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019D8F" w14:textId="5464BFCA" w:rsidR="00E2339B" w:rsidRPr="00FE2D56" w:rsidRDefault="00E2339B" w:rsidP="00E2339B">
      <w:pPr>
        <w:spacing w:line="240" w:lineRule="auto"/>
        <w:jc w:val="center"/>
        <w:rPr>
          <w:rFonts w:asciiTheme="majorHAnsi" w:hAnsiTheme="majorHAnsi" w:cstheme="majorHAnsi"/>
          <w:sz w:val="24"/>
          <w:szCs w:val="24"/>
        </w:rPr>
      </w:pPr>
      <w:r w:rsidRPr="00FE2D56">
        <w:rPr>
          <w:rFonts w:asciiTheme="majorHAnsi" w:eastAsia="Arial" w:hAnsiTheme="majorHAnsi" w:cstheme="majorHAnsi"/>
          <w:b/>
          <w:noProof/>
          <w:sz w:val="24"/>
          <w:szCs w:val="24"/>
        </w:rPr>
        <w:drawing>
          <wp:inline distT="0" distB="0" distL="0" distR="0" wp14:anchorId="58A1DE0E" wp14:editId="54D09C5F">
            <wp:extent cx="3533795" cy="2553017"/>
            <wp:effectExtent l="0" t="0" r="0" b="0"/>
            <wp:docPr id="2" name="image1.png" descr="https://lh4.googleusercontent.com/FVCMwIX7E6DcwZTHSNFVJmrWXyfbjuYlmo6GgA1xRfmyuWu9stnGNl7d4VAeDqVkqm8PQBWPxJyfX_WVlFmhYhrkiwlgp2z_ynKwCAFHkPUfjcfkMA5iz2XgeD04ZSVWzYbEC0g"/>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FVCMwIX7E6DcwZTHSNFVJmrWXyfbjuYlmo6GgA1xRfmyuWu9stnGNl7d4VAeDqVkqm8PQBWPxJyfX_WVlFmhYhrkiwlgp2z_ynKwCAFHkPUfjcfkMA5iz2XgeD04ZSVWzYbEC0g"/>
                    <pic:cNvPicPr preferRelativeResize="0"/>
                  </pic:nvPicPr>
                  <pic:blipFill>
                    <a:blip r:embed="rId8"/>
                    <a:srcRect/>
                    <a:stretch>
                      <a:fillRect/>
                    </a:stretch>
                  </pic:blipFill>
                  <pic:spPr>
                    <a:xfrm>
                      <a:off x="0" y="0"/>
                      <a:ext cx="3533795" cy="2553017"/>
                    </a:xfrm>
                    <a:prstGeom prst="rect">
                      <a:avLst/>
                    </a:prstGeom>
                    <a:ln/>
                  </pic:spPr>
                </pic:pic>
              </a:graphicData>
            </a:graphic>
          </wp:inline>
        </w:drawing>
      </w:r>
    </w:p>
    <w:p w14:paraId="43067521" w14:textId="77777777" w:rsidR="00E2339B" w:rsidRPr="00FE2D56" w:rsidRDefault="00E2339B" w:rsidP="00E2339B">
      <w:pPr>
        <w:spacing w:after="0" w:line="240" w:lineRule="auto"/>
        <w:rPr>
          <w:rFonts w:asciiTheme="majorHAnsi" w:eastAsia="Times New Roman" w:hAnsiTheme="majorHAnsi" w:cstheme="majorHAnsi"/>
          <w:sz w:val="24"/>
          <w:szCs w:val="24"/>
        </w:rPr>
      </w:pPr>
    </w:p>
    <w:p w14:paraId="69C84854" w14:textId="4034876D" w:rsidR="00E2339B" w:rsidRPr="00FE2D56" w:rsidRDefault="00F425BE" w:rsidP="00E2339B">
      <w:pPr>
        <w:spacing w:after="0" w:line="240" w:lineRule="auto"/>
        <w:jc w:val="center"/>
        <w:rPr>
          <w:rFonts w:asciiTheme="majorHAnsi" w:hAnsiTheme="majorHAnsi" w:cstheme="majorHAnsi"/>
          <w:b/>
          <w:sz w:val="24"/>
          <w:szCs w:val="24"/>
        </w:rPr>
      </w:pPr>
      <w:r w:rsidRPr="00FE2D56">
        <w:rPr>
          <w:rFonts w:asciiTheme="majorHAnsi" w:hAnsiTheme="majorHAnsi" w:cstheme="majorHAnsi"/>
          <w:b/>
          <w:sz w:val="24"/>
          <w:szCs w:val="24"/>
        </w:rPr>
        <w:t>FAMED</w:t>
      </w:r>
    </w:p>
    <w:p w14:paraId="438BBA72" w14:textId="77777777" w:rsidR="00E2339B" w:rsidRPr="00FE2D56" w:rsidRDefault="00E2339B">
      <w:pPr>
        <w:spacing w:after="0" w:line="240" w:lineRule="auto"/>
        <w:jc w:val="center"/>
        <w:rPr>
          <w:rFonts w:asciiTheme="majorHAnsi" w:eastAsia="Times New Roman" w:hAnsiTheme="majorHAnsi" w:cstheme="majorHAnsi"/>
          <w:sz w:val="24"/>
          <w:szCs w:val="24"/>
        </w:rPr>
      </w:pPr>
    </w:p>
    <w:p w14:paraId="627C91E3" w14:textId="77777777" w:rsidR="00E2339B" w:rsidRPr="00FE2D56" w:rsidRDefault="00E2339B">
      <w:pPr>
        <w:spacing w:after="0" w:line="240" w:lineRule="auto"/>
        <w:jc w:val="center"/>
        <w:rPr>
          <w:rFonts w:asciiTheme="majorHAnsi" w:eastAsia="Times New Roman" w:hAnsiTheme="majorHAnsi" w:cstheme="majorHAnsi"/>
          <w:sz w:val="24"/>
          <w:szCs w:val="24"/>
        </w:rPr>
      </w:pPr>
    </w:p>
    <w:p w14:paraId="5FF58F93" w14:textId="3CBEDF3E" w:rsidR="00AE0A54" w:rsidRPr="00FE2D56" w:rsidRDefault="00AE0A54">
      <w:pPr>
        <w:spacing w:after="240" w:line="240" w:lineRule="auto"/>
        <w:rPr>
          <w:rFonts w:asciiTheme="majorHAnsi" w:eastAsia="Times New Roman" w:hAnsiTheme="majorHAnsi" w:cstheme="majorHAnsi"/>
          <w:sz w:val="24"/>
          <w:szCs w:val="24"/>
        </w:rPr>
      </w:pPr>
    </w:p>
    <w:p w14:paraId="0187232C" w14:textId="641B6082" w:rsidR="00BB5A3E" w:rsidRPr="00FE2D56" w:rsidRDefault="00BB5A3E">
      <w:pPr>
        <w:spacing w:after="240" w:line="240" w:lineRule="auto"/>
        <w:rPr>
          <w:rFonts w:asciiTheme="majorHAnsi" w:eastAsia="Times New Roman" w:hAnsiTheme="majorHAnsi" w:cstheme="majorHAnsi"/>
          <w:sz w:val="24"/>
          <w:szCs w:val="24"/>
        </w:rPr>
      </w:pPr>
    </w:p>
    <w:p w14:paraId="095242B5" w14:textId="12897D2A" w:rsidR="00BB5A3E" w:rsidRPr="00FE2D56" w:rsidRDefault="00BB5A3E">
      <w:pPr>
        <w:spacing w:after="240" w:line="240" w:lineRule="auto"/>
        <w:rPr>
          <w:rFonts w:asciiTheme="majorHAnsi" w:eastAsia="Times New Roman" w:hAnsiTheme="majorHAnsi" w:cstheme="majorHAnsi"/>
          <w:sz w:val="24"/>
          <w:szCs w:val="24"/>
        </w:rPr>
      </w:pPr>
    </w:p>
    <w:p w14:paraId="3F938255" w14:textId="61C3C252" w:rsidR="00BB5A3E" w:rsidRPr="00FE2D56" w:rsidRDefault="00BB5A3E">
      <w:pPr>
        <w:spacing w:after="240" w:line="240" w:lineRule="auto"/>
        <w:rPr>
          <w:rFonts w:asciiTheme="majorHAnsi" w:eastAsia="Times New Roman" w:hAnsiTheme="majorHAnsi" w:cstheme="majorHAnsi"/>
          <w:sz w:val="24"/>
          <w:szCs w:val="24"/>
        </w:rPr>
      </w:pPr>
    </w:p>
    <w:p w14:paraId="2E02AFE9" w14:textId="250EEB15" w:rsidR="00BB5A3E" w:rsidRPr="00FE2D56" w:rsidRDefault="00BB5A3E">
      <w:pPr>
        <w:spacing w:after="240" w:line="240" w:lineRule="auto"/>
        <w:rPr>
          <w:rFonts w:asciiTheme="majorHAnsi" w:eastAsia="Times New Roman" w:hAnsiTheme="majorHAnsi" w:cstheme="majorHAnsi"/>
          <w:sz w:val="24"/>
          <w:szCs w:val="24"/>
        </w:rPr>
      </w:pPr>
    </w:p>
    <w:p w14:paraId="485D5CE5" w14:textId="74F1E87E" w:rsidR="00BB5A3E" w:rsidRPr="00FE2D56" w:rsidRDefault="00BB5A3E">
      <w:pPr>
        <w:spacing w:after="240" w:line="240" w:lineRule="auto"/>
        <w:rPr>
          <w:rFonts w:asciiTheme="majorHAnsi" w:eastAsia="Times New Roman" w:hAnsiTheme="majorHAnsi" w:cstheme="majorHAnsi"/>
          <w:sz w:val="24"/>
          <w:szCs w:val="24"/>
        </w:rPr>
      </w:pPr>
    </w:p>
    <w:p w14:paraId="6A91D9A2" w14:textId="75B817F0" w:rsidR="00AE0A54" w:rsidRPr="00FE2D56" w:rsidRDefault="00E2339B">
      <w:pPr>
        <w:spacing w:after="0" w:line="240" w:lineRule="auto"/>
        <w:jc w:val="center"/>
        <w:rPr>
          <w:rFonts w:asciiTheme="majorHAnsi" w:hAnsiTheme="majorHAnsi" w:cstheme="majorHAnsi"/>
          <w:b/>
          <w:sz w:val="24"/>
          <w:szCs w:val="24"/>
        </w:rPr>
      </w:pPr>
      <w:r w:rsidRPr="00FE2D56">
        <w:rPr>
          <w:rFonts w:asciiTheme="majorHAnsi" w:hAnsiTheme="majorHAnsi" w:cstheme="majorHAnsi"/>
          <w:b/>
          <w:sz w:val="24"/>
          <w:szCs w:val="24"/>
        </w:rPr>
        <w:t>RELATÓRI</w:t>
      </w:r>
      <w:r w:rsidR="00DB2798">
        <w:rPr>
          <w:rFonts w:asciiTheme="majorHAnsi" w:hAnsiTheme="majorHAnsi" w:cstheme="majorHAnsi"/>
          <w:b/>
          <w:sz w:val="24"/>
          <w:szCs w:val="24"/>
        </w:rPr>
        <w:t>O DE AUTOAVALIAÇÃO SETORIAL 2018</w:t>
      </w:r>
    </w:p>
    <w:p w14:paraId="785716E1" w14:textId="77777777" w:rsidR="00AE0A54" w:rsidRPr="00FE2D56" w:rsidRDefault="00AE0A54">
      <w:pPr>
        <w:spacing w:after="0" w:line="240" w:lineRule="auto"/>
        <w:jc w:val="center"/>
        <w:rPr>
          <w:rFonts w:asciiTheme="majorHAnsi" w:hAnsiTheme="majorHAnsi" w:cstheme="majorHAnsi"/>
          <w:b/>
          <w:sz w:val="24"/>
          <w:szCs w:val="24"/>
        </w:rPr>
      </w:pPr>
    </w:p>
    <w:p w14:paraId="4015BFAE" w14:textId="77777777" w:rsidR="00AE0A54" w:rsidRPr="00FE2D56" w:rsidRDefault="00AE0A54">
      <w:pPr>
        <w:rPr>
          <w:rFonts w:asciiTheme="majorHAnsi" w:hAnsiTheme="majorHAnsi" w:cstheme="majorHAnsi"/>
          <w:sz w:val="24"/>
          <w:szCs w:val="24"/>
        </w:rPr>
      </w:pPr>
    </w:p>
    <w:p w14:paraId="525E3A44" w14:textId="4AFD578F" w:rsidR="001B0588" w:rsidRPr="00FE2D56" w:rsidRDefault="001B0588">
      <w:pPr>
        <w:spacing w:line="240" w:lineRule="auto"/>
        <w:jc w:val="center"/>
        <w:rPr>
          <w:rFonts w:asciiTheme="majorHAnsi" w:hAnsiTheme="majorHAnsi" w:cstheme="majorHAnsi"/>
          <w:sz w:val="24"/>
          <w:szCs w:val="24"/>
        </w:rPr>
      </w:pPr>
    </w:p>
    <w:p w14:paraId="02CC341B" w14:textId="6EF79053" w:rsidR="00F4191B" w:rsidRPr="00FE2D56" w:rsidRDefault="00F4191B">
      <w:pPr>
        <w:spacing w:line="240" w:lineRule="auto"/>
        <w:jc w:val="center"/>
        <w:rPr>
          <w:rFonts w:asciiTheme="majorHAnsi" w:hAnsiTheme="majorHAnsi" w:cstheme="majorHAnsi"/>
          <w:sz w:val="24"/>
          <w:szCs w:val="24"/>
        </w:rPr>
      </w:pPr>
    </w:p>
    <w:p w14:paraId="2A68B9EA" w14:textId="0EB116DC" w:rsidR="00F4191B" w:rsidRPr="00FE2D56" w:rsidRDefault="00F4191B">
      <w:pPr>
        <w:spacing w:line="240" w:lineRule="auto"/>
        <w:jc w:val="center"/>
        <w:rPr>
          <w:rFonts w:asciiTheme="majorHAnsi" w:hAnsiTheme="majorHAnsi" w:cstheme="majorHAnsi"/>
          <w:sz w:val="24"/>
          <w:szCs w:val="24"/>
        </w:rPr>
      </w:pPr>
    </w:p>
    <w:p w14:paraId="3AC6A906" w14:textId="724F205F" w:rsidR="00F4191B" w:rsidRPr="00FE2D56" w:rsidRDefault="00F4191B">
      <w:pPr>
        <w:spacing w:line="240" w:lineRule="auto"/>
        <w:jc w:val="center"/>
        <w:rPr>
          <w:rFonts w:asciiTheme="majorHAnsi" w:hAnsiTheme="majorHAnsi" w:cstheme="majorHAnsi"/>
          <w:sz w:val="24"/>
          <w:szCs w:val="24"/>
        </w:rPr>
      </w:pPr>
    </w:p>
    <w:p w14:paraId="6099CA81" w14:textId="06FAA995" w:rsidR="00F4191B" w:rsidRPr="00FE2D56" w:rsidRDefault="00F4191B">
      <w:pPr>
        <w:spacing w:line="240" w:lineRule="auto"/>
        <w:jc w:val="center"/>
        <w:rPr>
          <w:rFonts w:asciiTheme="majorHAnsi" w:hAnsiTheme="majorHAnsi" w:cstheme="majorHAnsi"/>
          <w:sz w:val="24"/>
          <w:szCs w:val="24"/>
        </w:rPr>
      </w:pPr>
    </w:p>
    <w:p w14:paraId="3572B26F" w14:textId="77777777" w:rsidR="00F4191B" w:rsidRPr="00FE2D56" w:rsidRDefault="00F4191B">
      <w:pPr>
        <w:spacing w:line="240" w:lineRule="auto"/>
        <w:jc w:val="center"/>
        <w:rPr>
          <w:rFonts w:asciiTheme="majorHAnsi" w:hAnsiTheme="majorHAnsi" w:cstheme="majorHAnsi"/>
          <w:sz w:val="24"/>
          <w:szCs w:val="24"/>
        </w:rPr>
      </w:pPr>
    </w:p>
    <w:p w14:paraId="21C6F9C1" w14:textId="77777777" w:rsidR="00AE0A54" w:rsidRPr="00FE2D56" w:rsidRDefault="00AE0A54">
      <w:pPr>
        <w:spacing w:after="0" w:line="273" w:lineRule="auto"/>
        <w:jc w:val="center"/>
        <w:rPr>
          <w:rFonts w:asciiTheme="majorHAnsi" w:hAnsiTheme="majorHAnsi" w:cstheme="majorHAnsi"/>
          <w:b/>
          <w:sz w:val="24"/>
          <w:szCs w:val="24"/>
        </w:rPr>
      </w:pPr>
    </w:p>
    <w:p w14:paraId="6968358E" w14:textId="3A3C3A36" w:rsidR="00E2339B" w:rsidRPr="00FE2D56" w:rsidRDefault="00E2339B">
      <w:pPr>
        <w:spacing w:after="0" w:line="273" w:lineRule="auto"/>
        <w:jc w:val="center"/>
        <w:rPr>
          <w:rFonts w:asciiTheme="majorHAnsi" w:hAnsiTheme="majorHAnsi" w:cstheme="majorHAnsi"/>
          <w:b/>
          <w:sz w:val="24"/>
          <w:szCs w:val="24"/>
        </w:rPr>
      </w:pPr>
      <w:r w:rsidRPr="00FE2D56">
        <w:rPr>
          <w:rFonts w:asciiTheme="majorHAnsi" w:hAnsiTheme="majorHAnsi" w:cstheme="majorHAnsi"/>
          <w:b/>
          <w:sz w:val="24"/>
          <w:szCs w:val="24"/>
        </w:rPr>
        <w:t xml:space="preserve">CAMPO GRANDE, MS </w:t>
      </w:r>
    </w:p>
    <w:p w14:paraId="5DDB7D9F" w14:textId="2DC8C394" w:rsidR="00AE0A54" w:rsidRPr="00FE2D56" w:rsidRDefault="00DB2798">
      <w:pPr>
        <w:spacing w:after="0" w:line="273" w:lineRule="auto"/>
        <w:jc w:val="center"/>
        <w:rPr>
          <w:rFonts w:asciiTheme="majorHAnsi" w:hAnsiTheme="majorHAnsi" w:cstheme="majorHAnsi"/>
          <w:b/>
          <w:sz w:val="24"/>
          <w:szCs w:val="24"/>
        </w:rPr>
      </w:pPr>
      <w:r>
        <w:rPr>
          <w:rFonts w:asciiTheme="majorHAnsi" w:hAnsiTheme="majorHAnsi" w:cstheme="majorHAnsi"/>
          <w:b/>
          <w:sz w:val="24"/>
          <w:szCs w:val="24"/>
        </w:rPr>
        <w:t>2019</w:t>
      </w:r>
      <w:r w:rsidR="00E2339B" w:rsidRPr="00FE2D56">
        <w:rPr>
          <w:rFonts w:asciiTheme="majorHAnsi" w:hAnsiTheme="majorHAnsi" w:cstheme="majorHAnsi"/>
          <w:sz w:val="24"/>
          <w:szCs w:val="24"/>
        </w:rPr>
        <w:br w:type="page"/>
      </w:r>
    </w:p>
    <w:p w14:paraId="486F3253" w14:textId="77777777" w:rsidR="00AE0A54" w:rsidRPr="00FE2D56" w:rsidRDefault="00E2339B">
      <w:pPr>
        <w:jc w:val="center"/>
        <w:rPr>
          <w:rFonts w:asciiTheme="majorHAnsi" w:hAnsiTheme="majorHAnsi" w:cstheme="majorHAnsi"/>
          <w:sz w:val="24"/>
          <w:szCs w:val="24"/>
        </w:rPr>
      </w:pPr>
      <w:r w:rsidRPr="00FE2D56">
        <w:rPr>
          <w:rFonts w:asciiTheme="majorHAnsi" w:hAnsiTheme="majorHAnsi" w:cstheme="majorHAnsi"/>
          <w:sz w:val="24"/>
          <w:szCs w:val="24"/>
        </w:rPr>
        <w:lastRenderedPageBreak/>
        <w:t>COMISSÃO SETORIAL DE AVALIAÇÃO</w:t>
      </w:r>
    </w:p>
    <w:p w14:paraId="79680955" w14:textId="7B5ECA1E" w:rsidR="00AE0A54"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Instrução de Serviço n° 29</w:t>
      </w:r>
      <w:r w:rsidR="00E2339B" w:rsidRPr="00FE2D56">
        <w:rPr>
          <w:rFonts w:asciiTheme="majorHAnsi" w:hAnsiTheme="majorHAnsi" w:cstheme="majorHAnsi"/>
          <w:sz w:val="24"/>
          <w:szCs w:val="24"/>
        </w:rPr>
        <w:t>/</w:t>
      </w:r>
      <w:r w:rsidRPr="00FE2D56">
        <w:rPr>
          <w:rFonts w:asciiTheme="majorHAnsi" w:hAnsiTheme="majorHAnsi" w:cstheme="majorHAnsi"/>
          <w:sz w:val="24"/>
          <w:szCs w:val="24"/>
        </w:rPr>
        <w:t>FAMED, de 18 de março de 2019.</w:t>
      </w:r>
      <w:r w:rsidR="00E2339B" w:rsidRPr="00FE2D56">
        <w:rPr>
          <w:rFonts w:asciiTheme="majorHAnsi" w:hAnsiTheme="majorHAnsi" w:cstheme="majorHAnsi"/>
          <w:sz w:val="24"/>
          <w:szCs w:val="24"/>
        </w:rPr>
        <w:t xml:space="preserve"> </w:t>
      </w:r>
    </w:p>
    <w:p w14:paraId="273AE7B5" w14:textId="77777777"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 xml:space="preserve"> </w:t>
      </w:r>
    </w:p>
    <w:p w14:paraId="19D7DEE7" w14:textId="77777777"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Docentes:</w:t>
      </w:r>
    </w:p>
    <w:p w14:paraId="3CD6E29B" w14:textId="585B6920"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 xml:space="preserve">Ana Lucia Lyrio de Oliveira </w:t>
      </w:r>
    </w:p>
    <w:p w14:paraId="203F700E" w14:textId="5B15BE68"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Adélia Delfina da Mo</w:t>
      </w:r>
      <w:r w:rsidR="00C17DE2" w:rsidRPr="00FE2D56">
        <w:rPr>
          <w:rFonts w:asciiTheme="majorHAnsi" w:hAnsiTheme="majorHAnsi" w:cstheme="majorHAnsi"/>
          <w:sz w:val="24"/>
          <w:szCs w:val="24"/>
        </w:rPr>
        <w:t>tt</w:t>
      </w:r>
      <w:r w:rsidRPr="00FE2D56">
        <w:rPr>
          <w:rFonts w:asciiTheme="majorHAnsi" w:hAnsiTheme="majorHAnsi" w:cstheme="majorHAnsi"/>
          <w:sz w:val="24"/>
          <w:szCs w:val="24"/>
        </w:rPr>
        <w:t xml:space="preserve">a Silva Correia </w:t>
      </w:r>
    </w:p>
    <w:p w14:paraId="423BE9CF" w14:textId="0CC98BB2"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Debora Marche</w:t>
      </w:r>
      <w:r w:rsidR="00C17DE2" w:rsidRPr="00FE2D56">
        <w:rPr>
          <w:rFonts w:asciiTheme="majorHAnsi" w:hAnsiTheme="majorHAnsi" w:cstheme="majorHAnsi"/>
          <w:sz w:val="24"/>
          <w:szCs w:val="24"/>
        </w:rPr>
        <w:t>tti</w:t>
      </w:r>
      <w:r w:rsidRPr="00FE2D56">
        <w:rPr>
          <w:rFonts w:asciiTheme="majorHAnsi" w:hAnsiTheme="majorHAnsi" w:cstheme="majorHAnsi"/>
          <w:sz w:val="24"/>
          <w:szCs w:val="24"/>
        </w:rPr>
        <w:t xml:space="preserve"> Chaves Thomaz </w:t>
      </w:r>
    </w:p>
    <w:p w14:paraId="3CBA95E3" w14:textId="42A58F1E"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 xml:space="preserve">Elizete da Rocha Vieira de Barros </w:t>
      </w:r>
    </w:p>
    <w:p w14:paraId="5D150645" w14:textId="524B1B0D"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 xml:space="preserve">Erivaldo Elias Junior </w:t>
      </w:r>
    </w:p>
    <w:p w14:paraId="109BA329" w14:textId="09253CCB" w:rsidR="00AE0A54" w:rsidRPr="00FE2D56" w:rsidRDefault="00AE0A54">
      <w:pPr>
        <w:rPr>
          <w:rFonts w:asciiTheme="majorHAnsi" w:hAnsiTheme="majorHAnsi" w:cstheme="majorHAnsi"/>
          <w:sz w:val="24"/>
          <w:szCs w:val="24"/>
        </w:rPr>
      </w:pPr>
    </w:p>
    <w:p w14:paraId="3DCF26C0" w14:textId="77777777"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Técnico-administrativos:</w:t>
      </w:r>
    </w:p>
    <w:p w14:paraId="4E0154FE" w14:textId="4E0796B9"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Giovana Kátia Viana Nucci (Técnica em Assuntos Educacionais)</w:t>
      </w:r>
    </w:p>
    <w:p w14:paraId="4F0E58D5" w14:textId="142E128C" w:rsidR="00AE0A54"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Jacqueline Marques da Silva Gondim (Pedagoga)</w:t>
      </w:r>
    </w:p>
    <w:p w14:paraId="73897FB7" w14:textId="7F8B6813" w:rsidR="00AE0A54" w:rsidRPr="00FE2D56" w:rsidRDefault="00AE0A54">
      <w:pPr>
        <w:rPr>
          <w:rFonts w:asciiTheme="majorHAnsi" w:hAnsiTheme="majorHAnsi" w:cstheme="majorHAnsi"/>
          <w:sz w:val="24"/>
          <w:szCs w:val="24"/>
        </w:rPr>
      </w:pPr>
    </w:p>
    <w:p w14:paraId="7CF58F61" w14:textId="33F38A9C" w:rsidR="00AE0A54" w:rsidRPr="00FE2D56" w:rsidRDefault="00BE32CC">
      <w:pPr>
        <w:rPr>
          <w:rFonts w:asciiTheme="majorHAnsi" w:hAnsiTheme="majorHAnsi" w:cstheme="majorHAnsi"/>
          <w:sz w:val="24"/>
          <w:szCs w:val="24"/>
        </w:rPr>
      </w:pPr>
      <w:r w:rsidRPr="00FE2D56">
        <w:rPr>
          <w:rFonts w:asciiTheme="majorHAnsi" w:hAnsiTheme="majorHAnsi" w:cstheme="majorHAnsi"/>
          <w:sz w:val="24"/>
          <w:szCs w:val="24"/>
        </w:rPr>
        <w:t>Estudantes</w:t>
      </w:r>
      <w:r w:rsidR="00E2339B" w:rsidRPr="00FE2D56">
        <w:rPr>
          <w:rFonts w:asciiTheme="majorHAnsi" w:hAnsiTheme="majorHAnsi" w:cstheme="majorHAnsi"/>
          <w:sz w:val="24"/>
          <w:szCs w:val="24"/>
        </w:rPr>
        <w:t>:</w:t>
      </w:r>
    </w:p>
    <w:p w14:paraId="625283E6" w14:textId="07844C79" w:rsidR="00F425BE"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Jonathan Oliveira da Silva (Discente Graduação)</w:t>
      </w:r>
    </w:p>
    <w:p w14:paraId="738A7ED6" w14:textId="129B0B77" w:rsidR="00AE0A54" w:rsidRPr="00FE2D56" w:rsidRDefault="00F425BE" w:rsidP="00F425BE">
      <w:pPr>
        <w:rPr>
          <w:rFonts w:asciiTheme="majorHAnsi" w:hAnsiTheme="majorHAnsi" w:cstheme="majorHAnsi"/>
          <w:sz w:val="24"/>
          <w:szCs w:val="24"/>
        </w:rPr>
      </w:pPr>
      <w:r w:rsidRPr="00FE2D56">
        <w:rPr>
          <w:rFonts w:asciiTheme="majorHAnsi" w:hAnsiTheme="majorHAnsi" w:cstheme="majorHAnsi"/>
          <w:sz w:val="24"/>
          <w:szCs w:val="24"/>
        </w:rPr>
        <w:t>Elaine Silva de Pádua Melo (Discente Pós-Graduação)</w:t>
      </w:r>
    </w:p>
    <w:p w14:paraId="2330C8A9" w14:textId="77777777"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 xml:space="preserve"> </w:t>
      </w:r>
    </w:p>
    <w:p w14:paraId="50C303DA" w14:textId="04470E6E"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 xml:space="preserve"> </w:t>
      </w:r>
      <w:r w:rsidR="00F425BE" w:rsidRPr="00FE2D56">
        <w:rPr>
          <w:rFonts w:asciiTheme="majorHAnsi" w:hAnsiTheme="majorHAnsi" w:cstheme="majorHAnsi"/>
          <w:sz w:val="24"/>
          <w:szCs w:val="24"/>
        </w:rPr>
        <w:t xml:space="preserve">DIRIGENTE </w:t>
      </w:r>
      <w:r w:rsidRPr="00FE2D56">
        <w:rPr>
          <w:rFonts w:asciiTheme="majorHAnsi" w:hAnsiTheme="majorHAnsi" w:cstheme="majorHAnsi"/>
          <w:sz w:val="24"/>
          <w:szCs w:val="24"/>
        </w:rPr>
        <w:t>UNIDADE</w:t>
      </w:r>
    </w:p>
    <w:p w14:paraId="6477AA45" w14:textId="468A4872"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 xml:space="preserve">Prof. </w:t>
      </w:r>
      <w:r w:rsidR="00F425BE" w:rsidRPr="00FE2D56">
        <w:rPr>
          <w:rFonts w:asciiTheme="majorHAnsi" w:hAnsiTheme="majorHAnsi" w:cstheme="majorHAnsi"/>
          <w:sz w:val="24"/>
          <w:szCs w:val="24"/>
        </w:rPr>
        <w:t>Wilson Ayach</w:t>
      </w:r>
    </w:p>
    <w:p w14:paraId="5DCBFE5E" w14:textId="77777777" w:rsidR="00AE0A54" w:rsidRPr="00FE2D56" w:rsidRDefault="00E2339B">
      <w:pPr>
        <w:rPr>
          <w:rFonts w:asciiTheme="majorHAnsi" w:hAnsiTheme="majorHAnsi" w:cstheme="majorHAnsi"/>
          <w:sz w:val="24"/>
          <w:szCs w:val="24"/>
        </w:rPr>
      </w:pPr>
      <w:r w:rsidRPr="00FE2D56">
        <w:rPr>
          <w:rFonts w:asciiTheme="majorHAnsi" w:hAnsiTheme="majorHAnsi" w:cstheme="majorHAnsi"/>
          <w:sz w:val="24"/>
          <w:szCs w:val="24"/>
        </w:rPr>
        <w:t xml:space="preserve"> </w:t>
      </w:r>
    </w:p>
    <w:p w14:paraId="75EA4C2A" w14:textId="60F1370F" w:rsidR="00AE0A54" w:rsidRPr="00FE2D56" w:rsidRDefault="00AE0A54">
      <w:pPr>
        <w:rPr>
          <w:rFonts w:asciiTheme="majorHAnsi" w:hAnsiTheme="majorHAnsi" w:cstheme="majorHAnsi"/>
          <w:sz w:val="24"/>
          <w:szCs w:val="24"/>
        </w:rPr>
      </w:pPr>
    </w:p>
    <w:p w14:paraId="42419CF4" w14:textId="35089B47" w:rsidR="002D720E" w:rsidRPr="00FE2D56" w:rsidRDefault="002D720E">
      <w:pPr>
        <w:rPr>
          <w:rFonts w:asciiTheme="majorHAnsi" w:hAnsiTheme="majorHAnsi" w:cstheme="majorHAnsi"/>
          <w:sz w:val="24"/>
          <w:szCs w:val="24"/>
        </w:rPr>
      </w:pPr>
    </w:p>
    <w:p w14:paraId="13D16571" w14:textId="77777777" w:rsidR="006235AB" w:rsidRDefault="006235AB">
      <w:pPr>
        <w:rPr>
          <w:rFonts w:asciiTheme="majorHAnsi" w:hAnsiTheme="majorHAnsi" w:cstheme="majorHAnsi"/>
          <w:sz w:val="24"/>
          <w:szCs w:val="24"/>
        </w:rPr>
      </w:pPr>
    </w:p>
    <w:p w14:paraId="2A557125" w14:textId="77777777" w:rsidR="008F7945" w:rsidRPr="00FE2D56" w:rsidRDefault="008F7945">
      <w:pPr>
        <w:rPr>
          <w:rFonts w:asciiTheme="majorHAnsi" w:hAnsiTheme="majorHAnsi" w:cstheme="majorHAnsi"/>
          <w:sz w:val="24"/>
          <w:szCs w:val="24"/>
        </w:rPr>
      </w:pPr>
    </w:p>
    <w:p w14:paraId="632D5AB8" w14:textId="77777777" w:rsidR="006235AB" w:rsidRPr="00FE2D56" w:rsidRDefault="006235AB">
      <w:pPr>
        <w:rPr>
          <w:rFonts w:asciiTheme="majorHAnsi" w:hAnsiTheme="majorHAnsi" w:cstheme="majorHAnsi"/>
          <w:sz w:val="24"/>
          <w:szCs w:val="24"/>
        </w:rPr>
      </w:pPr>
    </w:p>
    <w:p w14:paraId="5573444E" w14:textId="77777777" w:rsidR="00582C2F" w:rsidRPr="00D156DA" w:rsidRDefault="00582C2F" w:rsidP="00582C2F">
      <w:pPr>
        <w:jc w:val="center"/>
        <w:rPr>
          <w:rFonts w:asciiTheme="majorHAnsi" w:hAnsiTheme="majorHAnsi" w:cstheme="majorHAnsi"/>
          <w:sz w:val="24"/>
          <w:szCs w:val="24"/>
        </w:rPr>
      </w:pPr>
      <w:r>
        <w:rPr>
          <w:rFonts w:asciiTheme="majorHAnsi" w:hAnsiTheme="majorHAnsi" w:cstheme="majorHAnsi"/>
          <w:sz w:val="24"/>
          <w:szCs w:val="24"/>
        </w:rPr>
        <w:lastRenderedPageBreak/>
        <w:t>Lista de Tabelas</w:t>
      </w:r>
    </w:p>
    <w:p w14:paraId="42104345" w14:textId="77777777" w:rsidR="00582C2F" w:rsidRPr="00985B63" w:rsidRDefault="00582C2F" w:rsidP="00582C2F">
      <w:pPr>
        <w:pStyle w:val="ndicedeilustraes"/>
        <w:tabs>
          <w:tab w:val="right" w:leader="dot" w:pos="9061"/>
        </w:tabs>
        <w:rPr>
          <w:noProof/>
        </w:rPr>
      </w:pPr>
      <w:r>
        <w:rPr>
          <w:rFonts w:asciiTheme="majorHAnsi" w:hAnsiTheme="majorHAnsi" w:cstheme="majorHAnsi"/>
          <w:sz w:val="24"/>
          <w:szCs w:val="24"/>
        </w:rPr>
        <w:fldChar w:fldCharType="begin"/>
      </w:r>
      <w:r>
        <w:rPr>
          <w:rFonts w:asciiTheme="majorHAnsi" w:hAnsiTheme="majorHAnsi" w:cstheme="majorHAnsi"/>
          <w:sz w:val="24"/>
          <w:szCs w:val="24"/>
        </w:rPr>
        <w:instrText xml:space="preserve"> TOC \h \z \c "Tabela" </w:instrText>
      </w:r>
      <w:r>
        <w:rPr>
          <w:rFonts w:asciiTheme="majorHAnsi" w:hAnsiTheme="majorHAnsi" w:cstheme="majorHAnsi"/>
          <w:sz w:val="24"/>
          <w:szCs w:val="24"/>
        </w:rPr>
        <w:fldChar w:fldCharType="separate"/>
      </w:r>
      <w:hyperlink w:anchor="_Toc533174938" w:history="1">
        <w:r w:rsidRPr="00985B63">
          <w:rPr>
            <w:rStyle w:val="Hyperlink"/>
            <w:noProof/>
            <w:color w:val="auto"/>
          </w:rPr>
          <w:t>Tabela 1 - Representação da Comunidade Acadêmica na CSA</w:t>
        </w:r>
        <w:r w:rsidRPr="00985B63">
          <w:rPr>
            <w:noProof/>
            <w:webHidden/>
          </w:rPr>
          <w:tab/>
        </w:r>
        <w:r w:rsidRPr="00985B63">
          <w:rPr>
            <w:noProof/>
            <w:webHidden/>
          </w:rPr>
          <w:fldChar w:fldCharType="begin"/>
        </w:r>
        <w:r w:rsidRPr="00985B63">
          <w:rPr>
            <w:noProof/>
            <w:webHidden/>
          </w:rPr>
          <w:instrText xml:space="preserve"> PAGEREF _Toc533174938 \h </w:instrText>
        </w:r>
        <w:r w:rsidRPr="00985B63">
          <w:rPr>
            <w:noProof/>
            <w:webHidden/>
          </w:rPr>
        </w:r>
        <w:r w:rsidRPr="00985B63">
          <w:rPr>
            <w:noProof/>
            <w:webHidden/>
          </w:rPr>
          <w:fldChar w:fldCharType="separate"/>
        </w:r>
        <w:r w:rsidRPr="00985B63">
          <w:rPr>
            <w:noProof/>
            <w:webHidden/>
          </w:rPr>
          <w:t>1</w:t>
        </w:r>
        <w:r w:rsidRPr="00985B63">
          <w:rPr>
            <w:noProof/>
            <w:webHidden/>
          </w:rPr>
          <w:fldChar w:fldCharType="end"/>
        </w:r>
      </w:hyperlink>
      <w:r w:rsidRPr="00985B63">
        <w:rPr>
          <w:noProof/>
        </w:rPr>
        <w:t>9</w:t>
      </w:r>
    </w:p>
    <w:p w14:paraId="04F18D3B" w14:textId="77777777" w:rsidR="00582C2F" w:rsidRPr="00985B63" w:rsidRDefault="00DD5AE5" w:rsidP="00582C2F">
      <w:pPr>
        <w:pStyle w:val="ndicedeilustraes"/>
        <w:tabs>
          <w:tab w:val="right" w:leader="dot" w:pos="9061"/>
        </w:tabs>
        <w:rPr>
          <w:noProof/>
        </w:rPr>
      </w:pPr>
      <w:hyperlink w:anchor="_Toc533174939" w:history="1">
        <w:r w:rsidR="00582C2F" w:rsidRPr="00985B63">
          <w:rPr>
            <w:rStyle w:val="Hyperlink"/>
            <w:noProof/>
            <w:color w:val="auto"/>
          </w:rPr>
          <w:t>Tabela 2 - Canais utilizados no processo de sensibilização dos segmentos da UAS, por frequência de tempo</w:t>
        </w:r>
        <w:r w:rsidR="00582C2F" w:rsidRPr="00985B63">
          <w:rPr>
            <w:noProof/>
            <w:webHidden/>
          </w:rPr>
          <w:tab/>
          <w:t>2</w:t>
        </w:r>
        <w:r w:rsidR="00582C2F" w:rsidRPr="00985B63">
          <w:rPr>
            <w:noProof/>
            <w:webHidden/>
          </w:rPr>
          <w:fldChar w:fldCharType="begin"/>
        </w:r>
        <w:r w:rsidR="00582C2F" w:rsidRPr="00985B63">
          <w:rPr>
            <w:noProof/>
            <w:webHidden/>
          </w:rPr>
          <w:instrText xml:space="preserve"> PAGEREF _Toc533174939 \h </w:instrText>
        </w:r>
        <w:r w:rsidR="00582C2F" w:rsidRPr="00985B63">
          <w:rPr>
            <w:noProof/>
            <w:webHidden/>
          </w:rPr>
        </w:r>
        <w:r w:rsidR="00582C2F" w:rsidRPr="00985B63">
          <w:rPr>
            <w:noProof/>
            <w:webHidden/>
          </w:rPr>
          <w:fldChar w:fldCharType="separate"/>
        </w:r>
        <w:r w:rsidR="00582C2F" w:rsidRPr="00985B63">
          <w:rPr>
            <w:noProof/>
            <w:webHidden/>
          </w:rPr>
          <w:t>1</w:t>
        </w:r>
        <w:r w:rsidR="00582C2F" w:rsidRPr="00985B63">
          <w:rPr>
            <w:noProof/>
            <w:webHidden/>
          </w:rPr>
          <w:fldChar w:fldCharType="end"/>
        </w:r>
      </w:hyperlink>
    </w:p>
    <w:p w14:paraId="41C3B7C5" w14:textId="77777777" w:rsidR="00582C2F" w:rsidRPr="00171450" w:rsidRDefault="00582C2F" w:rsidP="00582C2F">
      <w:pPr>
        <w:pStyle w:val="ndicedeilustraes"/>
        <w:tabs>
          <w:tab w:val="right" w:leader="dot" w:pos="9061"/>
        </w:tabs>
        <w:rPr>
          <w:rStyle w:val="Hyperlink"/>
          <w:noProof/>
          <w:color w:val="auto"/>
          <w:u w:val="none"/>
        </w:rPr>
      </w:pPr>
      <w:r w:rsidRPr="00171450">
        <w:rPr>
          <w:rStyle w:val="Hyperlink"/>
          <w:noProof/>
          <w:color w:val="auto"/>
          <w:u w:val="none"/>
        </w:rPr>
        <w:t>Tabela 3. Número esperado de respondentes, respondentes e percentual.........................................25</w:t>
      </w:r>
    </w:p>
    <w:p w14:paraId="0C6DE845" w14:textId="77777777" w:rsidR="00582C2F" w:rsidRPr="00985B63" w:rsidRDefault="00DD5AE5" w:rsidP="00582C2F">
      <w:pPr>
        <w:pStyle w:val="ndicedeilustraes"/>
        <w:tabs>
          <w:tab w:val="right" w:leader="dot" w:pos="9061"/>
        </w:tabs>
        <w:rPr>
          <w:noProof/>
        </w:rPr>
      </w:pPr>
      <w:hyperlink w:anchor="_Toc533174940" w:history="1">
        <w:r w:rsidR="00582C2F" w:rsidRPr="00985B63">
          <w:rPr>
            <w:rStyle w:val="Hyperlink"/>
            <w:noProof/>
            <w:color w:val="auto"/>
          </w:rPr>
          <w:t>Tabela 3.1 - Adesão dos diferentes segmentos na autoavaliação institucional</w:t>
        </w:r>
        <w:r w:rsidR="00582C2F" w:rsidRPr="00985B63">
          <w:rPr>
            <w:noProof/>
            <w:webHidden/>
          </w:rPr>
          <w:tab/>
        </w:r>
        <w:r w:rsidR="00582C2F" w:rsidRPr="00985B63">
          <w:rPr>
            <w:noProof/>
            <w:webHidden/>
          </w:rPr>
          <w:fldChar w:fldCharType="begin"/>
        </w:r>
        <w:r w:rsidR="00582C2F" w:rsidRPr="00985B63">
          <w:rPr>
            <w:noProof/>
            <w:webHidden/>
          </w:rPr>
          <w:instrText xml:space="preserve"> PAGEREF _Toc533174940 \h </w:instrText>
        </w:r>
        <w:r w:rsidR="00582C2F" w:rsidRPr="00985B63">
          <w:rPr>
            <w:noProof/>
            <w:webHidden/>
          </w:rPr>
        </w:r>
        <w:r w:rsidR="00582C2F" w:rsidRPr="00985B63">
          <w:rPr>
            <w:noProof/>
            <w:webHidden/>
          </w:rPr>
          <w:fldChar w:fldCharType="separate"/>
        </w:r>
        <w:r w:rsidR="00582C2F" w:rsidRPr="00985B63">
          <w:rPr>
            <w:noProof/>
            <w:webHidden/>
          </w:rPr>
          <w:t>2</w:t>
        </w:r>
        <w:r w:rsidR="00582C2F" w:rsidRPr="00985B63">
          <w:rPr>
            <w:noProof/>
            <w:webHidden/>
          </w:rPr>
          <w:fldChar w:fldCharType="end"/>
        </w:r>
      </w:hyperlink>
      <w:r w:rsidR="00582C2F" w:rsidRPr="00985B63">
        <w:rPr>
          <w:noProof/>
        </w:rPr>
        <w:t>6</w:t>
      </w:r>
    </w:p>
    <w:p w14:paraId="6F746186" w14:textId="77777777" w:rsidR="00582C2F" w:rsidRPr="00985B63" w:rsidRDefault="00DD5AE5" w:rsidP="00582C2F">
      <w:pPr>
        <w:pStyle w:val="ndicedeilustraes"/>
        <w:tabs>
          <w:tab w:val="right" w:leader="dot" w:pos="9061"/>
        </w:tabs>
        <w:rPr>
          <w:noProof/>
        </w:rPr>
      </w:pPr>
      <w:hyperlink w:anchor="_Toc533174941" w:history="1">
        <w:r w:rsidR="00582C2F" w:rsidRPr="00985B63">
          <w:rPr>
            <w:rStyle w:val="Hyperlink"/>
            <w:noProof/>
            <w:color w:val="auto"/>
          </w:rPr>
          <w:t>Tabela 4 - Conceitos de avaliações in loco dos cursos da UAS</w:t>
        </w:r>
        <w:r w:rsidR="00582C2F" w:rsidRPr="00985B63">
          <w:rPr>
            <w:noProof/>
            <w:webHidden/>
          </w:rPr>
          <w:tab/>
        </w:r>
        <w:r w:rsidR="00582C2F" w:rsidRPr="00985B63">
          <w:rPr>
            <w:noProof/>
            <w:webHidden/>
          </w:rPr>
          <w:fldChar w:fldCharType="begin"/>
        </w:r>
        <w:r w:rsidR="00582C2F" w:rsidRPr="00985B63">
          <w:rPr>
            <w:noProof/>
            <w:webHidden/>
          </w:rPr>
          <w:instrText xml:space="preserve"> PAGEREF _Toc533174941 \h </w:instrText>
        </w:r>
        <w:r w:rsidR="00582C2F" w:rsidRPr="00985B63">
          <w:rPr>
            <w:noProof/>
            <w:webHidden/>
          </w:rPr>
        </w:r>
        <w:r w:rsidR="00582C2F" w:rsidRPr="00985B63">
          <w:rPr>
            <w:noProof/>
            <w:webHidden/>
          </w:rPr>
          <w:fldChar w:fldCharType="separate"/>
        </w:r>
        <w:r w:rsidR="00582C2F" w:rsidRPr="00985B63">
          <w:rPr>
            <w:noProof/>
            <w:webHidden/>
          </w:rPr>
          <w:t>2</w:t>
        </w:r>
        <w:r w:rsidR="00582C2F" w:rsidRPr="00985B63">
          <w:rPr>
            <w:noProof/>
            <w:webHidden/>
          </w:rPr>
          <w:fldChar w:fldCharType="end"/>
        </w:r>
      </w:hyperlink>
      <w:r w:rsidR="00582C2F" w:rsidRPr="00985B63">
        <w:rPr>
          <w:noProof/>
        </w:rPr>
        <w:t>7</w:t>
      </w:r>
    </w:p>
    <w:p w14:paraId="5ECE564D" w14:textId="77777777" w:rsidR="00582C2F" w:rsidRPr="00985B63" w:rsidRDefault="00DD5AE5" w:rsidP="00582C2F">
      <w:pPr>
        <w:pStyle w:val="ndicedeilustraes"/>
        <w:tabs>
          <w:tab w:val="right" w:leader="dot" w:pos="9061"/>
        </w:tabs>
        <w:rPr>
          <w:noProof/>
        </w:rPr>
      </w:pPr>
      <w:hyperlink w:anchor="_Toc533174942" w:history="1">
        <w:r w:rsidR="00582C2F" w:rsidRPr="00985B63">
          <w:rPr>
            <w:rStyle w:val="Hyperlink"/>
            <w:noProof/>
            <w:color w:val="auto"/>
          </w:rPr>
          <w:t>Tabela 5 - Conceito Enade e CPC dos cursos da FAMED</w:t>
        </w:r>
        <w:r w:rsidR="00582C2F" w:rsidRPr="00985B63">
          <w:rPr>
            <w:noProof/>
            <w:webHidden/>
          </w:rPr>
          <w:tab/>
        </w:r>
        <w:r w:rsidR="00582C2F" w:rsidRPr="00985B63">
          <w:rPr>
            <w:noProof/>
            <w:webHidden/>
          </w:rPr>
          <w:fldChar w:fldCharType="begin"/>
        </w:r>
        <w:r w:rsidR="00582C2F" w:rsidRPr="00985B63">
          <w:rPr>
            <w:noProof/>
            <w:webHidden/>
          </w:rPr>
          <w:instrText xml:space="preserve"> PAGEREF _Toc533174942 \h </w:instrText>
        </w:r>
        <w:r w:rsidR="00582C2F" w:rsidRPr="00985B63">
          <w:rPr>
            <w:noProof/>
            <w:webHidden/>
          </w:rPr>
        </w:r>
        <w:r w:rsidR="00582C2F" w:rsidRPr="00985B63">
          <w:rPr>
            <w:noProof/>
            <w:webHidden/>
          </w:rPr>
          <w:fldChar w:fldCharType="separate"/>
        </w:r>
        <w:r w:rsidR="00582C2F" w:rsidRPr="00985B63">
          <w:rPr>
            <w:noProof/>
            <w:webHidden/>
          </w:rPr>
          <w:t>2</w:t>
        </w:r>
        <w:r w:rsidR="00582C2F" w:rsidRPr="00985B63">
          <w:rPr>
            <w:noProof/>
            <w:webHidden/>
          </w:rPr>
          <w:fldChar w:fldCharType="end"/>
        </w:r>
      </w:hyperlink>
      <w:r w:rsidR="00582C2F" w:rsidRPr="00985B63">
        <w:rPr>
          <w:noProof/>
        </w:rPr>
        <w:t>7</w:t>
      </w:r>
    </w:p>
    <w:p w14:paraId="2CD1B54B" w14:textId="77777777" w:rsidR="00582C2F" w:rsidRPr="00985B63" w:rsidRDefault="00DD5AE5" w:rsidP="00582C2F">
      <w:pPr>
        <w:pStyle w:val="ndicedeilustraes"/>
        <w:tabs>
          <w:tab w:val="right" w:leader="dot" w:pos="9061"/>
        </w:tabs>
        <w:rPr>
          <w:noProof/>
        </w:rPr>
      </w:pPr>
      <w:hyperlink w:anchor="_Toc533174945" w:history="1">
        <w:r w:rsidR="00582C2F" w:rsidRPr="00985B63">
          <w:rPr>
            <w:rStyle w:val="Hyperlink"/>
            <w:noProof/>
            <w:color w:val="auto"/>
          </w:rPr>
          <w:t>Tabela 6 - Cursos de Pós-graduação Stricto Sensu oferecidos pela UAS, matrículas e conceitos CAPES - 2018.</w:t>
        </w:r>
        <w:r w:rsidR="00582C2F" w:rsidRPr="00985B63">
          <w:rPr>
            <w:noProof/>
            <w:webHidden/>
          </w:rPr>
          <w:tab/>
        </w:r>
      </w:hyperlink>
      <w:r w:rsidR="00582C2F" w:rsidRPr="00985B63">
        <w:rPr>
          <w:noProof/>
        </w:rPr>
        <w:t>42</w:t>
      </w:r>
    </w:p>
    <w:p w14:paraId="0424D89D" w14:textId="77777777" w:rsidR="00582C2F" w:rsidRPr="00985B63" w:rsidRDefault="00DD5AE5" w:rsidP="00582C2F">
      <w:pPr>
        <w:pStyle w:val="ndicedeilustraes"/>
        <w:tabs>
          <w:tab w:val="right" w:leader="dot" w:pos="9061"/>
        </w:tabs>
        <w:rPr>
          <w:noProof/>
        </w:rPr>
      </w:pPr>
      <w:hyperlink w:anchor="_Toc533174946" w:history="1">
        <w:r w:rsidR="00582C2F" w:rsidRPr="00985B63">
          <w:rPr>
            <w:rStyle w:val="Hyperlink"/>
            <w:noProof/>
            <w:color w:val="auto"/>
          </w:rPr>
          <w:t>Tabela 7 - Programas, ações e beneficiados relativos às políticas de ensino realizadas na pós-graduação Stricto Sensu - 2018.</w:t>
        </w:r>
        <w:r w:rsidR="00582C2F" w:rsidRPr="00985B63">
          <w:rPr>
            <w:noProof/>
            <w:webHidden/>
          </w:rPr>
          <w:tab/>
        </w:r>
        <w:r w:rsidR="00582C2F" w:rsidRPr="00985B63">
          <w:rPr>
            <w:noProof/>
            <w:webHidden/>
          </w:rPr>
          <w:fldChar w:fldCharType="begin"/>
        </w:r>
        <w:r w:rsidR="00582C2F" w:rsidRPr="00985B63">
          <w:rPr>
            <w:noProof/>
            <w:webHidden/>
          </w:rPr>
          <w:instrText xml:space="preserve"> PAGEREF _Toc533174946 \h </w:instrText>
        </w:r>
        <w:r w:rsidR="00582C2F" w:rsidRPr="00985B63">
          <w:rPr>
            <w:noProof/>
            <w:webHidden/>
          </w:rPr>
        </w:r>
        <w:r w:rsidR="00582C2F" w:rsidRPr="00985B63">
          <w:rPr>
            <w:noProof/>
            <w:webHidden/>
          </w:rPr>
          <w:fldChar w:fldCharType="separate"/>
        </w:r>
        <w:r w:rsidR="00582C2F" w:rsidRPr="00985B63">
          <w:rPr>
            <w:noProof/>
            <w:webHidden/>
          </w:rPr>
          <w:t>4</w:t>
        </w:r>
        <w:r w:rsidR="00582C2F" w:rsidRPr="00985B63">
          <w:rPr>
            <w:noProof/>
            <w:webHidden/>
          </w:rPr>
          <w:fldChar w:fldCharType="end"/>
        </w:r>
      </w:hyperlink>
      <w:r w:rsidR="00582C2F" w:rsidRPr="00985B63">
        <w:rPr>
          <w:noProof/>
        </w:rPr>
        <w:t>5</w:t>
      </w:r>
    </w:p>
    <w:p w14:paraId="1496B4C3" w14:textId="77777777" w:rsidR="00582C2F" w:rsidRPr="00985B63" w:rsidRDefault="00DD5AE5" w:rsidP="00582C2F">
      <w:pPr>
        <w:pStyle w:val="ndicedeilustraes"/>
        <w:tabs>
          <w:tab w:val="right" w:leader="dot" w:pos="9061"/>
        </w:tabs>
        <w:rPr>
          <w:noProof/>
        </w:rPr>
      </w:pPr>
      <w:hyperlink w:anchor="_Toc533174947" w:history="1">
        <w:r w:rsidR="00582C2F" w:rsidRPr="00985B63">
          <w:rPr>
            <w:rStyle w:val="Hyperlink"/>
            <w:noProof/>
            <w:color w:val="auto"/>
          </w:rPr>
          <w:t xml:space="preserve">Tabela 8 - Número de estudantes em Iniciação Científica </w:t>
        </w:r>
        <w:r w:rsidR="00582C2F" w:rsidRPr="00985B63">
          <w:rPr>
            <w:rFonts w:asciiTheme="majorHAnsi" w:hAnsiTheme="majorHAnsi" w:cstheme="majorHAnsi"/>
          </w:rPr>
          <w:t>sob orientação dos docentes dos Programas de Pós-Graduação da FAMED</w:t>
        </w:r>
        <w:r w:rsidR="00582C2F" w:rsidRPr="00985B63">
          <w:rPr>
            <w:rStyle w:val="Hyperlink"/>
            <w:noProof/>
            <w:color w:val="auto"/>
          </w:rPr>
          <w:t xml:space="preserve"> - Ciclo 2017/2018</w:t>
        </w:r>
        <w:r w:rsidR="00582C2F" w:rsidRPr="00985B63">
          <w:rPr>
            <w:noProof/>
            <w:webHidden/>
          </w:rPr>
          <w:tab/>
        </w:r>
        <w:r w:rsidR="00582C2F" w:rsidRPr="00985B63">
          <w:rPr>
            <w:noProof/>
            <w:webHidden/>
          </w:rPr>
          <w:fldChar w:fldCharType="begin"/>
        </w:r>
        <w:r w:rsidR="00582C2F" w:rsidRPr="00985B63">
          <w:rPr>
            <w:noProof/>
            <w:webHidden/>
          </w:rPr>
          <w:instrText xml:space="preserve"> PAGEREF _Toc533174947 \h </w:instrText>
        </w:r>
        <w:r w:rsidR="00582C2F" w:rsidRPr="00985B63">
          <w:rPr>
            <w:noProof/>
            <w:webHidden/>
          </w:rPr>
        </w:r>
        <w:r w:rsidR="00582C2F" w:rsidRPr="00985B63">
          <w:rPr>
            <w:noProof/>
            <w:webHidden/>
          </w:rPr>
          <w:fldChar w:fldCharType="separate"/>
        </w:r>
        <w:r w:rsidR="00582C2F" w:rsidRPr="00985B63">
          <w:rPr>
            <w:noProof/>
            <w:webHidden/>
          </w:rPr>
          <w:t>4</w:t>
        </w:r>
        <w:r w:rsidR="00582C2F" w:rsidRPr="00985B63">
          <w:rPr>
            <w:noProof/>
            <w:webHidden/>
          </w:rPr>
          <w:fldChar w:fldCharType="end"/>
        </w:r>
      </w:hyperlink>
      <w:r w:rsidR="00582C2F" w:rsidRPr="00985B63">
        <w:rPr>
          <w:noProof/>
        </w:rPr>
        <w:t>8</w:t>
      </w:r>
    </w:p>
    <w:p w14:paraId="74A15961" w14:textId="77777777" w:rsidR="00582C2F" w:rsidRPr="00985B63" w:rsidRDefault="00DD5AE5" w:rsidP="00582C2F">
      <w:pPr>
        <w:pStyle w:val="ndicedeilustraes"/>
        <w:tabs>
          <w:tab w:val="right" w:leader="dot" w:pos="9061"/>
        </w:tabs>
        <w:rPr>
          <w:noProof/>
        </w:rPr>
      </w:pPr>
      <w:hyperlink w:anchor="_Toc533174948" w:history="1">
        <w:r w:rsidR="00582C2F" w:rsidRPr="00985B63">
          <w:rPr>
            <w:rStyle w:val="Hyperlink"/>
            <w:noProof/>
            <w:color w:val="auto"/>
          </w:rPr>
          <w:t xml:space="preserve">Tabela 9 - </w:t>
        </w:r>
      </w:hyperlink>
      <w:r w:rsidR="00582C2F" w:rsidRPr="00985B63">
        <w:rPr>
          <w:rFonts w:asciiTheme="majorHAnsi" w:hAnsiTheme="majorHAnsi" w:cstheme="majorHAnsi"/>
        </w:rPr>
        <w:t>Número de estudantes em Iniciação Científica sob orientação dos docentes lotados na FAMED - Ciclo 2017/2018......................................................................................................................49</w:t>
      </w:r>
    </w:p>
    <w:p w14:paraId="6CEED572" w14:textId="77777777" w:rsidR="00582C2F" w:rsidRPr="00985B63" w:rsidRDefault="00DD5AE5" w:rsidP="00582C2F">
      <w:pPr>
        <w:pStyle w:val="ndicedeilustraes"/>
        <w:tabs>
          <w:tab w:val="right" w:leader="dot" w:pos="9061"/>
        </w:tabs>
        <w:rPr>
          <w:noProof/>
        </w:rPr>
      </w:pPr>
      <w:hyperlink w:anchor="_Toc533174949" w:history="1">
        <w:r w:rsidR="00582C2F" w:rsidRPr="00985B63">
          <w:rPr>
            <w:rStyle w:val="Hyperlink"/>
            <w:noProof/>
            <w:color w:val="auto"/>
          </w:rPr>
          <w:t>Tabela 10 - Número de estudantes beneficiados por Auxílios e bolsas – 2018.....................................64</w:t>
        </w:r>
      </w:hyperlink>
    </w:p>
    <w:p w14:paraId="217F7652" w14:textId="77777777" w:rsidR="00582C2F" w:rsidRPr="00985B63" w:rsidRDefault="00DD5AE5" w:rsidP="00582C2F">
      <w:pPr>
        <w:pStyle w:val="ndicedeilustraes"/>
        <w:tabs>
          <w:tab w:val="right" w:leader="dot" w:pos="9061"/>
        </w:tabs>
        <w:rPr>
          <w:noProof/>
        </w:rPr>
      </w:pPr>
      <w:hyperlink w:anchor="_Toc533174950" w:history="1">
        <w:r w:rsidR="00582C2F" w:rsidRPr="00985B63">
          <w:rPr>
            <w:rStyle w:val="Hyperlink"/>
            <w:noProof/>
            <w:color w:val="auto"/>
          </w:rPr>
          <w:t xml:space="preserve">Tabela 11 - Titulação e regime de trabalho dos docentes da </w:t>
        </w:r>
      </w:hyperlink>
      <w:r w:rsidR="00582C2F" w:rsidRPr="00985B63">
        <w:rPr>
          <w:noProof/>
        </w:rPr>
        <w:t xml:space="preserve">Famed ....................................................72 </w:t>
      </w:r>
    </w:p>
    <w:p w14:paraId="31EADDAA" w14:textId="77777777" w:rsidR="00582C2F" w:rsidRPr="00985B63" w:rsidRDefault="00582C2F" w:rsidP="00582C2F">
      <w:pPr>
        <w:pStyle w:val="Legenda"/>
        <w:spacing w:after="0"/>
        <w:rPr>
          <w:rFonts w:asciiTheme="majorHAnsi" w:hAnsiTheme="majorHAnsi" w:cstheme="majorHAnsi"/>
          <w:i w:val="0"/>
          <w:color w:val="auto"/>
          <w:sz w:val="22"/>
          <w:szCs w:val="22"/>
        </w:rPr>
      </w:pPr>
      <w:r w:rsidRPr="00985B63">
        <w:rPr>
          <w:rStyle w:val="Hyperlink"/>
          <w:color w:val="auto"/>
        </w:rPr>
        <w:fldChar w:fldCharType="begin"/>
      </w:r>
      <w:r w:rsidRPr="00985B63">
        <w:rPr>
          <w:rStyle w:val="Hyperlink"/>
          <w:i w:val="0"/>
          <w:noProof/>
          <w:color w:val="auto"/>
          <w:sz w:val="22"/>
          <w:szCs w:val="22"/>
        </w:rPr>
        <w:instrText xml:space="preserve"> HYPERLINK \l "_Toc533174952" </w:instrText>
      </w:r>
      <w:r w:rsidRPr="00985B63">
        <w:rPr>
          <w:rStyle w:val="Hyperlink"/>
          <w:color w:val="auto"/>
        </w:rPr>
        <w:fldChar w:fldCharType="separate"/>
      </w:r>
      <w:r w:rsidRPr="00985B63">
        <w:rPr>
          <w:rStyle w:val="Hyperlink"/>
          <w:i w:val="0"/>
          <w:noProof/>
          <w:color w:val="auto"/>
          <w:sz w:val="22"/>
          <w:szCs w:val="22"/>
        </w:rPr>
        <w:t xml:space="preserve">Tabela 12 - </w:t>
      </w:r>
      <w:r w:rsidRPr="00985B63">
        <w:rPr>
          <w:rFonts w:asciiTheme="majorHAnsi" w:hAnsiTheme="majorHAnsi" w:cstheme="majorHAnsi"/>
          <w:i w:val="0"/>
          <w:color w:val="auto"/>
          <w:sz w:val="22"/>
          <w:szCs w:val="22"/>
        </w:rPr>
        <w:t>Número de docentes em qualificação acadêmica em programas de mestrado e  doutorado em 2018 (afastados ou não)...................................................................................................................73</w:t>
      </w:r>
    </w:p>
    <w:p w14:paraId="1A468D3D" w14:textId="77777777" w:rsidR="00582C2F" w:rsidRPr="00985B63" w:rsidRDefault="00582C2F" w:rsidP="00582C2F">
      <w:pPr>
        <w:pStyle w:val="ndicedeilustraes"/>
        <w:tabs>
          <w:tab w:val="right" w:leader="dot" w:pos="9061"/>
        </w:tabs>
        <w:rPr>
          <w:noProof/>
        </w:rPr>
      </w:pPr>
      <w:r w:rsidRPr="00985B63">
        <w:rPr>
          <w:noProof/>
        </w:rPr>
        <w:fldChar w:fldCharType="end"/>
      </w:r>
      <w:hyperlink w:anchor="_Toc533174953" w:history="1">
        <w:r w:rsidRPr="00985B63">
          <w:rPr>
            <w:rStyle w:val="Hyperlink"/>
            <w:noProof/>
            <w:color w:val="auto"/>
          </w:rPr>
          <w:t xml:space="preserve">Tabela 13 -  </w:t>
        </w:r>
        <w:r w:rsidRPr="00985B63">
          <w:rPr>
            <w:rFonts w:asciiTheme="majorHAnsi" w:hAnsiTheme="majorHAnsi" w:cstheme="majorHAnsi"/>
          </w:rPr>
          <w:t>Participação em cursos e auxílio para eventos</w:t>
        </w:r>
        <w:r w:rsidRPr="00985B63">
          <w:rPr>
            <w:noProof/>
            <w:webHidden/>
          </w:rPr>
          <w:tab/>
          <w:t>74</w:t>
        </w:r>
      </w:hyperlink>
    </w:p>
    <w:p w14:paraId="1FA525C5" w14:textId="77777777" w:rsidR="00582C2F" w:rsidRPr="00985B63" w:rsidRDefault="00DD5AE5" w:rsidP="00582C2F">
      <w:pPr>
        <w:pStyle w:val="ndicedeilustraes"/>
        <w:tabs>
          <w:tab w:val="right" w:leader="dot" w:pos="9061"/>
        </w:tabs>
        <w:rPr>
          <w:noProof/>
        </w:rPr>
      </w:pPr>
      <w:hyperlink w:anchor="_Toc533174954" w:history="1">
        <w:r w:rsidR="00582C2F" w:rsidRPr="00985B63">
          <w:rPr>
            <w:rStyle w:val="Hyperlink"/>
            <w:noProof/>
            <w:color w:val="auto"/>
          </w:rPr>
          <w:t>Tabela 14 -</w:t>
        </w:r>
        <w:r w:rsidR="00582C2F" w:rsidRPr="00985B63">
          <w:rPr>
            <w:rFonts w:asciiTheme="majorHAnsi" w:hAnsiTheme="majorHAnsi" w:cstheme="majorHAnsi"/>
          </w:rPr>
          <w:t xml:space="preserve"> Número de técnico-administrativos na Unidade</w:t>
        </w:r>
        <w:r w:rsidR="00582C2F" w:rsidRPr="00985B63">
          <w:rPr>
            <w:noProof/>
            <w:webHidden/>
          </w:rPr>
          <w:tab/>
          <w:t>77</w:t>
        </w:r>
      </w:hyperlink>
    </w:p>
    <w:p w14:paraId="1DA6AA6B" w14:textId="77777777" w:rsidR="00582C2F" w:rsidRPr="00985B63" w:rsidRDefault="00DD5AE5" w:rsidP="00582C2F">
      <w:pPr>
        <w:pStyle w:val="Legenda"/>
        <w:spacing w:after="0"/>
        <w:rPr>
          <w:i w:val="0"/>
          <w:noProof/>
          <w:color w:val="auto"/>
          <w:sz w:val="22"/>
          <w:szCs w:val="22"/>
        </w:rPr>
      </w:pPr>
      <w:hyperlink w:anchor="_Toc533174955" w:history="1">
        <w:r w:rsidR="00582C2F" w:rsidRPr="00985B63">
          <w:rPr>
            <w:rStyle w:val="Hyperlink"/>
            <w:i w:val="0"/>
            <w:noProof/>
            <w:color w:val="auto"/>
            <w:sz w:val="22"/>
            <w:szCs w:val="22"/>
          </w:rPr>
          <w:t xml:space="preserve">Tabela 15 - </w:t>
        </w:r>
        <w:r w:rsidR="00582C2F" w:rsidRPr="00985B63">
          <w:rPr>
            <w:rFonts w:asciiTheme="majorHAnsi" w:hAnsiTheme="majorHAnsi" w:cstheme="majorHAnsi"/>
            <w:i w:val="0"/>
            <w:color w:val="auto"/>
            <w:sz w:val="22"/>
            <w:szCs w:val="22"/>
          </w:rPr>
          <w:t>Participação de técnico-administrativos em cursos na IES e auxílios para participação em  eventos/cursos</w:t>
        </w:r>
        <w:r w:rsidR="00582C2F">
          <w:rPr>
            <w:rFonts w:asciiTheme="majorHAnsi" w:hAnsiTheme="majorHAnsi" w:cstheme="majorHAnsi"/>
            <w:i w:val="0"/>
            <w:color w:val="auto"/>
            <w:sz w:val="22"/>
            <w:szCs w:val="22"/>
          </w:rPr>
          <w:t xml:space="preserve"> ..............................</w:t>
        </w:r>
        <w:r w:rsidR="00582C2F" w:rsidRPr="00985B63">
          <w:rPr>
            <w:rFonts w:asciiTheme="majorHAnsi" w:hAnsiTheme="majorHAnsi" w:cstheme="majorHAnsi"/>
            <w:i w:val="0"/>
            <w:color w:val="auto"/>
            <w:sz w:val="22"/>
            <w:szCs w:val="22"/>
          </w:rPr>
          <w:t>........</w:t>
        </w:r>
        <w:r w:rsidR="00582C2F">
          <w:rPr>
            <w:rFonts w:asciiTheme="majorHAnsi" w:hAnsiTheme="majorHAnsi" w:cstheme="majorHAnsi"/>
            <w:i w:val="0"/>
            <w:color w:val="auto"/>
            <w:sz w:val="22"/>
            <w:szCs w:val="22"/>
          </w:rPr>
          <w:t>.........</w:t>
        </w:r>
        <w:r w:rsidR="00582C2F" w:rsidRPr="00985B63">
          <w:rPr>
            <w:rFonts w:asciiTheme="majorHAnsi" w:hAnsiTheme="majorHAnsi" w:cstheme="majorHAnsi"/>
            <w:i w:val="0"/>
            <w:color w:val="auto"/>
            <w:sz w:val="22"/>
            <w:szCs w:val="22"/>
          </w:rPr>
          <w:t>..............................................................................</w:t>
        </w:r>
        <w:r w:rsidR="00582C2F">
          <w:rPr>
            <w:rFonts w:asciiTheme="majorHAnsi" w:hAnsiTheme="majorHAnsi" w:cstheme="majorHAnsi"/>
            <w:i w:val="0"/>
            <w:color w:val="auto"/>
            <w:sz w:val="22"/>
            <w:szCs w:val="22"/>
          </w:rPr>
          <w:t>.</w:t>
        </w:r>
        <w:r w:rsidR="00582C2F" w:rsidRPr="00985B63">
          <w:rPr>
            <w:rFonts w:asciiTheme="majorHAnsi" w:hAnsiTheme="majorHAnsi" w:cstheme="majorHAnsi"/>
            <w:i w:val="0"/>
            <w:color w:val="auto"/>
            <w:sz w:val="22"/>
            <w:szCs w:val="22"/>
          </w:rPr>
          <w:t>...</w:t>
        </w:r>
        <w:r w:rsidR="00582C2F" w:rsidRPr="00985B63">
          <w:rPr>
            <w:i w:val="0"/>
            <w:noProof/>
            <w:webHidden/>
            <w:color w:val="auto"/>
            <w:sz w:val="22"/>
            <w:szCs w:val="22"/>
          </w:rPr>
          <w:tab/>
          <w:t>77</w:t>
        </w:r>
      </w:hyperlink>
    </w:p>
    <w:p w14:paraId="1DE49906" w14:textId="77777777" w:rsidR="00582C2F" w:rsidRPr="00985B63" w:rsidRDefault="00DD5AE5" w:rsidP="00582C2F">
      <w:pPr>
        <w:pStyle w:val="ndicedeilustraes"/>
        <w:tabs>
          <w:tab w:val="right" w:leader="dot" w:pos="9061"/>
        </w:tabs>
        <w:rPr>
          <w:noProof/>
        </w:rPr>
      </w:pPr>
      <w:hyperlink w:anchor="_Toc533174956" w:history="1">
        <w:r w:rsidR="00582C2F" w:rsidRPr="00985B63">
          <w:rPr>
            <w:rStyle w:val="Hyperlink"/>
            <w:noProof/>
          </w:rPr>
          <w:t xml:space="preserve">Tabela 16 - </w:t>
        </w:r>
        <w:r w:rsidR="00582C2F" w:rsidRPr="00985B63">
          <w:rPr>
            <w:rFonts w:asciiTheme="majorHAnsi" w:hAnsiTheme="majorHAnsi" w:cstheme="majorHAnsi"/>
          </w:rPr>
          <w:t>Número de técnico-administrativos em qualificação acadêmica na graduação ou em programas pós-graduação em 2018 (afastados ou não)</w:t>
        </w:r>
        <w:r w:rsidR="00582C2F" w:rsidRPr="00985B63">
          <w:rPr>
            <w:noProof/>
            <w:webHidden/>
          </w:rPr>
          <w:tab/>
        </w:r>
      </w:hyperlink>
      <w:r w:rsidR="00582C2F" w:rsidRPr="00985B63">
        <w:rPr>
          <w:noProof/>
        </w:rPr>
        <w:t>77</w:t>
      </w:r>
    </w:p>
    <w:p w14:paraId="65CF3FF6" w14:textId="77777777" w:rsidR="00582C2F" w:rsidRPr="00985B63" w:rsidRDefault="00DD5AE5" w:rsidP="00582C2F">
      <w:pPr>
        <w:pStyle w:val="ndicedeilustraes"/>
        <w:tabs>
          <w:tab w:val="right" w:leader="dot" w:pos="9061"/>
        </w:tabs>
        <w:rPr>
          <w:noProof/>
        </w:rPr>
      </w:pPr>
      <w:hyperlink w:anchor="_Toc533174958" w:history="1">
        <w:r w:rsidR="00582C2F" w:rsidRPr="00985B63">
          <w:rPr>
            <w:rStyle w:val="Hyperlink"/>
            <w:noProof/>
          </w:rPr>
          <w:t>Tabela 17 - Área construída das Unidades</w:t>
        </w:r>
        <w:r w:rsidR="00582C2F" w:rsidRPr="00985B63">
          <w:rPr>
            <w:noProof/>
            <w:webHidden/>
          </w:rPr>
          <w:tab/>
        </w:r>
      </w:hyperlink>
      <w:r w:rsidR="00582C2F" w:rsidRPr="00985B63">
        <w:rPr>
          <w:noProof/>
        </w:rPr>
        <w:t>89</w:t>
      </w:r>
    </w:p>
    <w:p w14:paraId="5AD5B6D4" w14:textId="77777777" w:rsidR="00582C2F" w:rsidRPr="00985B63" w:rsidRDefault="00DD5AE5" w:rsidP="00582C2F">
      <w:pPr>
        <w:pStyle w:val="ndicedeilustraes"/>
        <w:tabs>
          <w:tab w:val="right" w:leader="dot" w:pos="9061"/>
        </w:tabs>
        <w:rPr>
          <w:noProof/>
        </w:rPr>
      </w:pPr>
      <w:hyperlink w:anchor="_Toc533174959" w:history="1">
        <w:r w:rsidR="00582C2F" w:rsidRPr="00985B63">
          <w:rPr>
            <w:rStyle w:val="Hyperlink"/>
            <w:noProof/>
          </w:rPr>
          <w:t xml:space="preserve">Tabela 18 </w:t>
        </w:r>
        <w:r w:rsidR="00582C2F" w:rsidRPr="00985B63">
          <w:rPr>
            <w:rFonts w:asciiTheme="majorHAnsi" w:hAnsiTheme="majorHAnsi" w:cstheme="majorHAnsi"/>
          </w:rPr>
          <w:t>- Número de servidores e equipamentos</w:t>
        </w:r>
        <w:r w:rsidR="00582C2F" w:rsidRPr="00985B63">
          <w:rPr>
            <w:rStyle w:val="Hyperlink"/>
            <w:noProof/>
          </w:rPr>
          <w:t xml:space="preserve"> </w:t>
        </w:r>
        <w:r w:rsidR="00582C2F" w:rsidRPr="00985B63">
          <w:rPr>
            <w:noProof/>
            <w:webHidden/>
          </w:rPr>
          <w:tab/>
          <w:t>91</w:t>
        </w:r>
      </w:hyperlink>
    </w:p>
    <w:p w14:paraId="53D3C386" w14:textId="77777777" w:rsidR="00582C2F" w:rsidRPr="00985B63" w:rsidRDefault="00DD5AE5" w:rsidP="00582C2F">
      <w:pPr>
        <w:pStyle w:val="ndicedeilustraes"/>
        <w:tabs>
          <w:tab w:val="right" w:leader="dot" w:pos="9061"/>
        </w:tabs>
        <w:rPr>
          <w:noProof/>
        </w:rPr>
      </w:pPr>
      <w:hyperlink w:anchor="_Toc533174960" w:history="1">
        <w:r w:rsidR="00582C2F" w:rsidRPr="00985B63">
          <w:rPr>
            <w:rStyle w:val="Hyperlink"/>
            <w:noProof/>
          </w:rPr>
          <w:t xml:space="preserve">Tabela 19 - </w:t>
        </w:r>
        <w:r w:rsidR="00582C2F" w:rsidRPr="00985B63">
          <w:rPr>
            <w:rFonts w:asciiTheme="majorHAnsi" w:hAnsiTheme="majorHAnsi" w:cstheme="majorHAnsi"/>
          </w:rPr>
          <w:t>Descrição das salas de aula da FAMED- 2018</w:t>
        </w:r>
        <w:r w:rsidR="00582C2F" w:rsidRPr="00985B63">
          <w:rPr>
            <w:rStyle w:val="Hyperlink"/>
            <w:noProof/>
          </w:rPr>
          <w:t>.</w:t>
        </w:r>
        <w:r w:rsidR="00582C2F" w:rsidRPr="00985B63">
          <w:rPr>
            <w:noProof/>
            <w:webHidden/>
          </w:rPr>
          <w:tab/>
          <w:t>98</w:t>
        </w:r>
      </w:hyperlink>
    </w:p>
    <w:p w14:paraId="7E00C3B8" w14:textId="77777777" w:rsidR="00582C2F" w:rsidRPr="00985B63" w:rsidRDefault="00DD5AE5" w:rsidP="00582C2F">
      <w:pPr>
        <w:pStyle w:val="ndicedeilustraes"/>
        <w:tabs>
          <w:tab w:val="right" w:leader="dot" w:pos="9061"/>
        </w:tabs>
        <w:rPr>
          <w:noProof/>
        </w:rPr>
      </w:pPr>
      <w:hyperlink w:anchor="_Toc533174961" w:history="1">
        <w:r w:rsidR="00582C2F" w:rsidRPr="00985B63">
          <w:rPr>
            <w:rStyle w:val="Hyperlink"/>
            <w:noProof/>
          </w:rPr>
          <w:t>Tabela 20 - Salas de professores e espaços para atendimento aos estudantes- 2018.</w:t>
        </w:r>
        <w:r w:rsidR="00582C2F" w:rsidRPr="00985B63">
          <w:rPr>
            <w:noProof/>
            <w:webHidden/>
          </w:rPr>
          <w:tab/>
          <w:t>103</w:t>
        </w:r>
      </w:hyperlink>
    </w:p>
    <w:p w14:paraId="7E615417" w14:textId="77777777" w:rsidR="00582C2F" w:rsidRPr="00985B63" w:rsidRDefault="00DD5AE5" w:rsidP="00582C2F">
      <w:pPr>
        <w:pStyle w:val="ndicedeilustraes"/>
        <w:tabs>
          <w:tab w:val="right" w:leader="dot" w:pos="9061"/>
        </w:tabs>
        <w:rPr>
          <w:noProof/>
        </w:rPr>
      </w:pPr>
      <w:hyperlink w:anchor="_Toc533174962" w:history="1">
        <w:r w:rsidR="00582C2F" w:rsidRPr="00985B63">
          <w:rPr>
            <w:rStyle w:val="Hyperlink"/>
            <w:noProof/>
          </w:rPr>
          <w:t>Tabela 21 - Salas de professores e espaços para atendimento aos estudantes- 2019.</w:t>
        </w:r>
        <w:r w:rsidR="00582C2F" w:rsidRPr="00985B63">
          <w:rPr>
            <w:noProof/>
            <w:webHidden/>
          </w:rPr>
          <w:tab/>
          <w:t>108</w:t>
        </w:r>
      </w:hyperlink>
    </w:p>
    <w:p w14:paraId="76E3E612" w14:textId="77777777" w:rsidR="00582C2F" w:rsidRPr="00985B63" w:rsidRDefault="00DD5AE5" w:rsidP="00582C2F">
      <w:pPr>
        <w:pStyle w:val="ndicedeilustraes"/>
        <w:tabs>
          <w:tab w:val="right" w:leader="dot" w:pos="9061"/>
        </w:tabs>
        <w:rPr>
          <w:noProof/>
        </w:rPr>
      </w:pPr>
      <w:hyperlink w:anchor="_Toc533174963" w:history="1">
        <w:r w:rsidR="00582C2F" w:rsidRPr="00985B63">
          <w:rPr>
            <w:rStyle w:val="Hyperlink"/>
            <w:noProof/>
          </w:rPr>
          <w:t xml:space="preserve">Tabela 22 - </w:t>
        </w:r>
        <w:r w:rsidR="00582C2F" w:rsidRPr="00985B63">
          <w:rPr>
            <w:rFonts w:asciiTheme="majorHAnsi" w:hAnsiTheme="majorHAnsi" w:cstheme="majorHAnsi"/>
          </w:rPr>
          <w:t>Descrição dos espaços de convivência e de alimentação</w:t>
        </w:r>
        <w:r w:rsidR="00582C2F" w:rsidRPr="00985B63">
          <w:rPr>
            <w:rStyle w:val="Hyperlink"/>
            <w:noProof/>
          </w:rPr>
          <w:t>.</w:t>
        </w:r>
        <w:r w:rsidR="00582C2F" w:rsidRPr="00985B63">
          <w:rPr>
            <w:noProof/>
            <w:webHidden/>
          </w:rPr>
          <w:tab/>
        </w:r>
        <w:r w:rsidR="00582C2F" w:rsidRPr="00985B63">
          <w:rPr>
            <w:noProof/>
            <w:webHidden/>
          </w:rPr>
          <w:fldChar w:fldCharType="begin"/>
        </w:r>
        <w:r w:rsidR="00582C2F" w:rsidRPr="00985B63">
          <w:rPr>
            <w:noProof/>
            <w:webHidden/>
          </w:rPr>
          <w:instrText xml:space="preserve"> PAGEREF _Toc533174963 \h </w:instrText>
        </w:r>
        <w:r w:rsidR="00582C2F" w:rsidRPr="00985B63">
          <w:rPr>
            <w:noProof/>
            <w:webHidden/>
          </w:rPr>
        </w:r>
        <w:r w:rsidR="00582C2F" w:rsidRPr="00985B63">
          <w:rPr>
            <w:noProof/>
            <w:webHidden/>
          </w:rPr>
          <w:fldChar w:fldCharType="separate"/>
        </w:r>
        <w:r w:rsidR="00582C2F" w:rsidRPr="00985B63">
          <w:rPr>
            <w:noProof/>
            <w:webHidden/>
          </w:rPr>
          <w:t>1</w:t>
        </w:r>
        <w:r w:rsidR="00582C2F" w:rsidRPr="00985B63">
          <w:rPr>
            <w:noProof/>
            <w:webHidden/>
          </w:rPr>
          <w:fldChar w:fldCharType="end"/>
        </w:r>
      </w:hyperlink>
      <w:r w:rsidR="00582C2F" w:rsidRPr="00985B63">
        <w:rPr>
          <w:noProof/>
        </w:rPr>
        <w:t>08</w:t>
      </w:r>
    </w:p>
    <w:p w14:paraId="1FFE3A26" w14:textId="77777777" w:rsidR="00582C2F" w:rsidRPr="00985B63" w:rsidRDefault="00DD5AE5" w:rsidP="00582C2F">
      <w:pPr>
        <w:pStyle w:val="ndicedeilustraes"/>
        <w:tabs>
          <w:tab w:val="right" w:leader="dot" w:pos="9061"/>
        </w:tabs>
        <w:rPr>
          <w:noProof/>
        </w:rPr>
      </w:pPr>
      <w:hyperlink w:anchor="_Toc533174964" w:history="1">
        <w:r w:rsidR="00582C2F" w:rsidRPr="00985B63">
          <w:rPr>
            <w:rStyle w:val="Hyperlink"/>
            <w:noProof/>
          </w:rPr>
          <w:t xml:space="preserve">Tabela 23 - </w:t>
        </w:r>
        <w:r w:rsidR="00582C2F" w:rsidRPr="00985B63">
          <w:rPr>
            <w:rFonts w:asciiTheme="majorHAnsi" w:hAnsiTheme="majorHAnsi" w:cstheme="majorHAnsi"/>
          </w:rPr>
          <w:t>Descrição de laboratórios, ambientes e cenários para práticas didáticas - 2018.</w:t>
        </w:r>
        <w:r w:rsidR="00582C2F" w:rsidRPr="00985B63">
          <w:rPr>
            <w:noProof/>
            <w:webHidden/>
          </w:rPr>
          <w:tab/>
          <w:t>1</w:t>
        </w:r>
        <w:r w:rsidR="00582C2F" w:rsidRPr="00985B63">
          <w:rPr>
            <w:noProof/>
            <w:webHidden/>
          </w:rPr>
          <w:fldChar w:fldCharType="begin"/>
        </w:r>
        <w:r w:rsidR="00582C2F" w:rsidRPr="00985B63">
          <w:rPr>
            <w:noProof/>
            <w:webHidden/>
          </w:rPr>
          <w:instrText xml:space="preserve"> PAGEREF _Toc533174964 \h </w:instrText>
        </w:r>
        <w:r w:rsidR="00582C2F" w:rsidRPr="00985B63">
          <w:rPr>
            <w:noProof/>
            <w:webHidden/>
          </w:rPr>
        </w:r>
        <w:r w:rsidR="00582C2F" w:rsidRPr="00985B63">
          <w:rPr>
            <w:noProof/>
            <w:webHidden/>
          </w:rPr>
          <w:fldChar w:fldCharType="separate"/>
        </w:r>
        <w:r w:rsidR="00582C2F" w:rsidRPr="00985B63">
          <w:rPr>
            <w:noProof/>
            <w:webHidden/>
          </w:rPr>
          <w:t>1</w:t>
        </w:r>
        <w:r w:rsidR="00582C2F" w:rsidRPr="00985B63">
          <w:rPr>
            <w:noProof/>
            <w:webHidden/>
          </w:rPr>
          <w:fldChar w:fldCharType="end"/>
        </w:r>
      </w:hyperlink>
      <w:r w:rsidR="00582C2F" w:rsidRPr="00985B63">
        <w:rPr>
          <w:noProof/>
        </w:rPr>
        <w:t>3</w:t>
      </w:r>
    </w:p>
    <w:p w14:paraId="77099626" w14:textId="77777777" w:rsidR="00582C2F" w:rsidRPr="00985B63" w:rsidRDefault="00DD5AE5" w:rsidP="00582C2F">
      <w:pPr>
        <w:pStyle w:val="ndicedeilustraes"/>
        <w:tabs>
          <w:tab w:val="right" w:leader="dot" w:pos="9061"/>
        </w:tabs>
        <w:rPr>
          <w:noProof/>
        </w:rPr>
      </w:pPr>
      <w:hyperlink w:anchor="_Toc533174965" w:history="1">
        <w:r w:rsidR="00582C2F" w:rsidRPr="00985B63">
          <w:rPr>
            <w:rStyle w:val="Hyperlink"/>
            <w:noProof/>
          </w:rPr>
          <w:t xml:space="preserve">Tabela 24 - Descrição </w:t>
        </w:r>
        <w:r w:rsidR="00582C2F" w:rsidRPr="00985B63">
          <w:rPr>
            <w:rFonts w:asciiTheme="majorHAnsi" w:hAnsiTheme="majorHAnsi" w:cstheme="majorHAnsi"/>
          </w:rPr>
          <w:t>do espaço físico da biblioteca e dos equipamentos</w:t>
        </w:r>
        <w:r w:rsidR="00582C2F" w:rsidRPr="00985B63">
          <w:rPr>
            <w:noProof/>
            <w:webHidden/>
          </w:rPr>
          <w:tab/>
          <w:t>1</w:t>
        </w:r>
        <w:r w:rsidR="00582C2F" w:rsidRPr="00985B63">
          <w:rPr>
            <w:noProof/>
            <w:webHidden/>
          </w:rPr>
          <w:fldChar w:fldCharType="begin"/>
        </w:r>
        <w:r w:rsidR="00582C2F" w:rsidRPr="00985B63">
          <w:rPr>
            <w:noProof/>
            <w:webHidden/>
          </w:rPr>
          <w:instrText xml:space="preserve"> PAGEREF _Toc533174965 \h </w:instrText>
        </w:r>
        <w:r w:rsidR="00582C2F" w:rsidRPr="00985B63">
          <w:rPr>
            <w:noProof/>
            <w:webHidden/>
          </w:rPr>
        </w:r>
        <w:r w:rsidR="00582C2F" w:rsidRPr="00985B63">
          <w:rPr>
            <w:noProof/>
            <w:webHidden/>
          </w:rPr>
          <w:fldChar w:fldCharType="separate"/>
        </w:r>
        <w:r w:rsidR="00582C2F" w:rsidRPr="00985B63">
          <w:rPr>
            <w:noProof/>
            <w:webHidden/>
          </w:rPr>
          <w:t>2</w:t>
        </w:r>
        <w:r w:rsidR="00582C2F" w:rsidRPr="00985B63">
          <w:rPr>
            <w:noProof/>
            <w:webHidden/>
          </w:rPr>
          <w:fldChar w:fldCharType="end"/>
        </w:r>
      </w:hyperlink>
      <w:r w:rsidR="00582C2F" w:rsidRPr="00985B63">
        <w:rPr>
          <w:noProof/>
        </w:rPr>
        <w:t>5</w:t>
      </w:r>
    </w:p>
    <w:p w14:paraId="45D2218C" w14:textId="77777777" w:rsidR="00582C2F" w:rsidRPr="00985B63" w:rsidRDefault="00DD5AE5" w:rsidP="00582C2F">
      <w:pPr>
        <w:pStyle w:val="ndicedeilustraes"/>
        <w:tabs>
          <w:tab w:val="right" w:leader="dot" w:pos="9061"/>
        </w:tabs>
        <w:rPr>
          <w:noProof/>
        </w:rPr>
      </w:pPr>
      <w:hyperlink w:anchor="_Toc533174966" w:history="1">
        <w:r w:rsidR="00582C2F" w:rsidRPr="00985B63">
          <w:rPr>
            <w:rStyle w:val="Hyperlink"/>
            <w:noProof/>
          </w:rPr>
          <w:t xml:space="preserve">Tabela 25 -  </w:t>
        </w:r>
        <w:r w:rsidR="00582C2F" w:rsidRPr="00985B63">
          <w:rPr>
            <w:rFonts w:asciiTheme="majorHAnsi" w:hAnsiTheme="majorHAnsi" w:cstheme="majorHAnsi"/>
          </w:rPr>
          <w:t>Livros adquiridos em 2018,mês a mês, Classe 610 - MEDICINA E SAÚDE, de interesse direto para os acadêmicos de Medicina</w:t>
        </w:r>
        <w:r w:rsidR="00582C2F" w:rsidRPr="00985B63">
          <w:rPr>
            <w:rStyle w:val="Hyperlink"/>
            <w:noProof/>
          </w:rPr>
          <w:t>.</w:t>
        </w:r>
        <w:r w:rsidR="00582C2F" w:rsidRPr="00985B63">
          <w:rPr>
            <w:noProof/>
            <w:webHidden/>
          </w:rPr>
          <w:tab/>
          <w:t>1</w:t>
        </w:r>
        <w:r w:rsidR="00582C2F" w:rsidRPr="00985B63">
          <w:rPr>
            <w:noProof/>
            <w:webHidden/>
          </w:rPr>
          <w:fldChar w:fldCharType="begin"/>
        </w:r>
        <w:r w:rsidR="00582C2F" w:rsidRPr="00985B63">
          <w:rPr>
            <w:noProof/>
            <w:webHidden/>
          </w:rPr>
          <w:instrText xml:space="preserve"> PAGEREF _Toc533174966 \h </w:instrText>
        </w:r>
        <w:r w:rsidR="00582C2F" w:rsidRPr="00985B63">
          <w:rPr>
            <w:noProof/>
            <w:webHidden/>
          </w:rPr>
        </w:r>
        <w:r w:rsidR="00582C2F" w:rsidRPr="00985B63">
          <w:rPr>
            <w:noProof/>
            <w:webHidden/>
          </w:rPr>
          <w:fldChar w:fldCharType="separate"/>
        </w:r>
        <w:r w:rsidR="00582C2F" w:rsidRPr="00985B63">
          <w:rPr>
            <w:noProof/>
            <w:webHidden/>
          </w:rPr>
          <w:t>2</w:t>
        </w:r>
        <w:r w:rsidR="00582C2F" w:rsidRPr="00985B63">
          <w:rPr>
            <w:noProof/>
            <w:webHidden/>
          </w:rPr>
          <w:fldChar w:fldCharType="end"/>
        </w:r>
      </w:hyperlink>
      <w:r w:rsidR="00582C2F" w:rsidRPr="00985B63">
        <w:rPr>
          <w:noProof/>
        </w:rPr>
        <w:t>7</w:t>
      </w:r>
    </w:p>
    <w:p w14:paraId="295DC783" w14:textId="77777777" w:rsidR="00582C2F" w:rsidRPr="00985B63" w:rsidRDefault="00DD5AE5" w:rsidP="00582C2F">
      <w:pPr>
        <w:pStyle w:val="ndicedeilustraes"/>
        <w:tabs>
          <w:tab w:val="right" w:leader="dot" w:pos="9061"/>
        </w:tabs>
        <w:rPr>
          <w:noProof/>
        </w:rPr>
      </w:pPr>
      <w:hyperlink w:anchor="_Toc533174967" w:history="1">
        <w:r w:rsidR="00582C2F" w:rsidRPr="00985B63">
          <w:rPr>
            <w:rStyle w:val="Hyperlink"/>
            <w:noProof/>
          </w:rPr>
          <w:t>Tabela 26 -</w:t>
        </w:r>
        <w:r w:rsidR="00582C2F" w:rsidRPr="00985B63">
          <w:rPr>
            <w:rFonts w:asciiTheme="majorHAnsi" w:hAnsiTheme="majorHAnsi" w:cstheme="majorHAnsi"/>
          </w:rPr>
          <w:t xml:space="preserve"> Descrição das salas de apoio de informática ou estrutura equivalente </w:t>
        </w:r>
      </w:hyperlink>
      <w:r w:rsidR="00582C2F" w:rsidRPr="00985B63">
        <w:rPr>
          <w:noProof/>
        </w:rPr>
        <w:t>...........................135</w:t>
      </w:r>
    </w:p>
    <w:p w14:paraId="0DBBA34A" w14:textId="77777777" w:rsidR="00582C2F" w:rsidRPr="00985B63" w:rsidRDefault="00DD5AE5" w:rsidP="00582C2F">
      <w:pPr>
        <w:pStyle w:val="ndicedeilustraes"/>
        <w:tabs>
          <w:tab w:val="right" w:leader="dot" w:pos="9061"/>
        </w:tabs>
        <w:rPr>
          <w:noProof/>
        </w:rPr>
      </w:pPr>
      <w:hyperlink w:anchor="_Toc533174968" w:history="1">
        <w:r w:rsidR="00582C2F" w:rsidRPr="00985B63">
          <w:rPr>
            <w:rStyle w:val="Hyperlink"/>
            <w:noProof/>
          </w:rPr>
          <w:t xml:space="preserve">Tabela 27 - </w:t>
        </w:r>
        <w:r w:rsidR="00582C2F" w:rsidRPr="00985B63">
          <w:rPr>
            <w:rFonts w:asciiTheme="majorHAnsi" w:hAnsiTheme="majorHAnsi" w:cstheme="majorHAnsi"/>
          </w:rPr>
          <w:t>Descrição das Instalações Sanitárias no novo prédio da Famed. 2018.</w:t>
        </w:r>
        <w:r w:rsidR="00582C2F" w:rsidRPr="00985B63">
          <w:rPr>
            <w:rStyle w:val="Hyperlink"/>
            <w:noProof/>
          </w:rPr>
          <w:t>.</w:t>
        </w:r>
        <w:r w:rsidR="00582C2F" w:rsidRPr="00985B63">
          <w:rPr>
            <w:noProof/>
            <w:webHidden/>
          </w:rPr>
          <w:tab/>
          <w:t>139</w:t>
        </w:r>
      </w:hyperlink>
    </w:p>
    <w:p w14:paraId="72741849" w14:textId="77777777" w:rsidR="00582C2F" w:rsidRPr="00985B63" w:rsidRDefault="00582C2F" w:rsidP="00582C2F">
      <w:pPr>
        <w:spacing w:after="0"/>
      </w:pPr>
      <w:r w:rsidRPr="00985B63">
        <w:t xml:space="preserve">Tabela 28 - </w:t>
      </w:r>
      <w:r w:rsidRPr="00985B63">
        <w:rPr>
          <w:rFonts w:asciiTheme="majorHAnsi" w:hAnsiTheme="majorHAnsi" w:cstheme="majorHAnsi"/>
        </w:rPr>
        <w:t>Número de docentes que compõem o Colegiado de Curso e NDE, Número de Estudantes que compõem o Colegiado de Curso, por curso de graduação da Famed - 2018</w:t>
      </w:r>
      <w:r>
        <w:rPr>
          <w:rFonts w:asciiTheme="majorHAnsi" w:hAnsiTheme="majorHAnsi" w:cstheme="majorHAnsi"/>
        </w:rPr>
        <w:t xml:space="preserve"> </w:t>
      </w:r>
      <w:r w:rsidRPr="00985B63">
        <w:rPr>
          <w:rFonts w:asciiTheme="majorHAnsi" w:hAnsiTheme="majorHAnsi" w:cstheme="majorHAnsi"/>
        </w:rPr>
        <w:t>...........</w:t>
      </w:r>
      <w:r>
        <w:rPr>
          <w:rFonts w:asciiTheme="majorHAnsi" w:hAnsiTheme="majorHAnsi" w:cstheme="majorHAnsi"/>
        </w:rPr>
        <w:t>.......</w:t>
      </w:r>
      <w:r w:rsidRPr="00985B63">
        <w:rPr>
          <w:rFonts w:asciiTheme="majorHAnsi" w:hAnsiTheme="majorHAnsi" w:cstheme="majorHAnsi"/>
        </w:rPr>
        <w:t>..............147</w:t>
      </w:r>
    </w:p>
    <w:p w14:paraId="6AD49085" w14:textId="77777777" w:rsidR="00582C2F" w:rsidRDefault="00582C2F" w:rsidP="00582C2F">
      <w:pPr>
        <w:spacing w:after="0"/>
        <w:jc w:val="center"/>
        <w:rPr>
          <w:rFonts w:asciiTheme="majorHAnsi" w:hAnsiTheme="majorHAnsi" w:cstheme="majorHAnsi"/>
          <w:sz w:val="24"/>
          <w:szCs w:val="24"/>
        </w:rPr>
      </w:pPr>
      <w:r>
        <w:rPr>
          <w:rFonts w:asciiTheme="majorHAnsi" w:hAnsiTheme="majorHAnsi" w:cstheme="majorHAnsi"/>
          <w:sz w:val="24"/>
          <w:szCs w:val="24"/>
        </w:rPr>
        <w:fldChar w:fldCharType="end"/>
      </w:r>
    </w:p>
    <w:p w14:paraId="77B91CA6" w14:textId="77777777" w:rsidR="00582C2F" w:rsidRDefault="00582C2F" w:rsidP="00582C2F">
      <w:pPr>
        <w:jc w:val="center"/>
        <w:rPr>
          <w:rFonts w:asciiTheme="majorHAnsi" w:hAnsiTheme="majorHAnsi" w:cstheme="majorHAnsi"/>
          <w:sz w:val="24"/>
          <w:szCs w:val="24"/>
        </w:rPr>
      </w:pPr>
    </w:p>
    <w:p w14:paraId="138D0086" w14:textId="77777777" w:rsidR="00582C2F" w:rsidRDefault="00582C2F" w:rsidP="00582C2F">
      <w:pPr>
        <w:jc w:val="center"/>
        <w:rPr>
          <w:rFonts w:asciiTheme="majorHAnsi" w:hAnsiTheme="majorHAnsi" w:cstheme="majorHAnsi"/>
          <w:sz w:val="24"/>
          <w:szCs w:val="24"/>
        </w:rPr>
      </w:pPr>
    </w:p>
    <w:p w14:paraId="2359BDAB" w14:textId="77777777" w:rsidR="00582C2F" w:rsidRDefault="00582C2F" w:rsidP="00582C2F">
      <w:pPr>
        <w:jc w:val="center"/>
        <w:rPr>
          <w:rFonts w:asciiTheme="majorHAnsi" w:hAnsiTheme="majorHAnsi" w:cstheme="majorHAnsi"/>
          <w:sz w:val="24"/>
          <w:szCs w:val="24"/>
        </w:rPr>
      </w:pPr>
      <w:r>
        <w:rPr>
          <w:rFonts w:asciiTheme="majorHAnsi" w:hAnsiTheme="majorHAnsi" w:cstheme="majorHAnsi"/>
          <w:sz w:val="24"/>
          <w:szCs w:val="24"/>
        </w:rPr>
        <w:lastRenderedPageBreak/>
        <w:t>Lista de Gráficos</w:t>
      </w:r>
    </w:p>
    <w:p w14:paraId="44CE0A4F" w14:textId="77777777" w:rsidR="00582C2F" w:rsidRPr="002E4EF8" w:rsidRDefault="00582C2F" w:rsidP="00582C2F">
      <w:pPr>
        <w:pStyle w:val="ndicedeilustraes"/>
        <w:tabs>
          <w:tab w:val="right" w:leader="dot" w:pos="9061"/>
        </w:tabs>
        <w:spacing w:line="240" w:lineRule="auto"/>
        <w:rPr>
          <w:rFonts w:asciiTheme="minorHAnsi" w:eastAsiaTheme="minorEastAsia" w:hAnsiTheme="minorHAnsi" w:cstheme="minorBidi"/>
          <w:noProof/>
        </w:rPr>
      </w:pPr>
      <w:r>
        <w:rPr>
          <w:rFonts w:asciiTheme="majorHAnsi" w:hAnsiTheme="majorHAnsi" w:cstheme="majorHAnsi"/>
          <w:sz w:val="24"/>
          <w:szCs w:val="24"/>
        </w:rPr>
        <w:fldChar w:fldCharType="begin"/>
      </w:r>
      <w:r>
        <w:rPr>
          <w:rFonts w:asciiTheme="majorHAnsi" w:hAnsiTheme="majorHAnsi" w:cstheme="majorHAnsi"/>
          <w:sz w:val="24"/>
          <w:szCs w:val="24"/>
        </w:rPr>
        <w:instrText xml:space="preserve"> TOC \h \z \c "Gráfico" </w:instrText>
      </w:r>
      <w:r>
        <w:rPr>
          <w:rFonts w:asciiTheme="majorHAnsi" w:hAnsiTheme="majorHAnsi" w:cstheme="majorHAnsi"/>
          <w:sz w:val="24"/>
          <w:szCs w:val="24"/>
        </w:rPr>
        <w:fldChar w:fldCharType="separate"/>
      </w:r>
    </w:p>
    <w:p w14:paraId="2F6E5397" w14:textId="77777777" w:rsidR="00582C2F" w:rsidRPr="002E4EF8"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74" w:history="1">
        <w:r w:rsidR="00582C2F">
          <w:rPr>
            <w:rStyle w:val="Hyperlink"/>
            <w:noProof/>
          </w:rPr>
          <w:t>Gráfico 1</w:t>
        </w:r>
        <w:r w:rsidR="00582C2F" w:rsidRPr="002E4EF8">
          <w:rPr>
            <w:rStyle w:val="Hyperlink"/>
            <w:noProof/>
          </w:rPr>
          <w:t xml:space="preserve"> - Avaliação do planejamento e o processo de autoavaliação pelos coordenadores de graduação</w:t>
        </w:r>
        <w:r w:rsidR="00582C2F" w:rsidRPr="002E4EF8">
          <w:rPr>
            <w:noProof/>
            <w:webHidden/>
          </w:rPr>
          <w:tab/>
        </w:r>
        <w:r w:rsidR="00582C2F" w:rsidRPr="002E4EF8">
          <w:rPr>
            <w:noProof/>
            <w:webHidden/>
          </w:rPr>
          <w:fldChar w:fldCharType="begin"/>
        </w:r>
        <w:r w:rsidR="00582C2F" w:rsidRPr="002E4EF8">
          <w:rPr>
            <w:noProof/>
            <w:webHidden/>
          </w:rPr>
          <w:instrText xml:space="preserve"> PAGEREF _Toc535218774 \h </w:instrText>
        </w:r>
        <w:r w:rsidR="00582C2F" w:rsidRPr="002E4EF8">
          <w:rPr>
            <w:noProof/>
            <w:webHidden/>
          </w:rPr>
        </w:r>
        <w:r w:rsidR="00582C2F" w:rsidRPr="002E4EF8">
          <w:rPr>
            <w:noProof/>
            <w:webHidden/>
          </w:rPr>
          <w:fldChar w:fldCharType="separate"/>
        </w:r>
        <w:r w:rsidR="00582C2F" w:rsidRPr="002E4EF8">
          <w:rPr>
            <w:noProof/>
            <w:webHidden/>
          </w:rPr>
          <w:t>2</w:t>
        </w:r>
        <w:r w:rsidR="00582C2F" w:rsidRPr="002E4EF8">
          <w:rPr>
            <w:noProof/>
            <w:webHidden/>
          </w:rPr>
          <w:fldChar w:fldCharType="end"/>
        </w:r>
      </w:hyperlink>
      <w:r w:rsidR="00582C2F">
        <w:rPr>
          <w:noProof/>
        </w:rPr>
        <w:t>8</w:t>
      </w:r>
    </w:p>
    <w:p w14:paraId="368987FF"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76" w:history="1">
        <w:r w:rsidR="00582C2F">
          <w:rPr>
            <w:rStyle w:val="Hyperlink"/>
            <w:noProof/>
          </w:rPr>
          <w:t>Gráfico 2</w:t>
        </w:r>
        <w:r w:rsidR="00582C2F" w:rsidRPr="009C1FE4">
          <w:rPr>
            <w:rStyle w:val="Hyperlink"/>
            <w:noProof/>
          </w:rPr>
          <w:t xml:space="preserve"> - Avaliação do planejamento e o processo de autoavaliação pelos docentes</w:t>
        </w:r>
        <w:r w:rsidR="00582C2F">
          <w:rPr>
            <w:noProof/>
            <w:webHidden/>
          </w:rPr>
          <w:tab/>
        </w:r>
        <w:r w:rsidR="00582C2F">
          <w:rPr>
            <w:noProof/>
            <w:webHidden/>
          </w:rPr>
          <w:fldChar w:fldCharType="begin"/>
        </w:r>
        <w:r w:rsidR="00582C2F">
          <w:rPr>
            <w:noProof/>
            <w:webHidden/>
          </w:rPr>
          <w:instrText xml:space="preserve"> PAGEREF _Toc535218776 \h </w:instrText>
        </w:r>
        <w:r w:rsidR="00582C2F">
          <w:rPr>
            <w:noProof/>
            <w:webHidden/>
          </w:rPr>
        </w:r>
        <w:r w:rsidR="00582C2F">
          <w:rPr>
            <w:noProof/>
            <w:webHidden/>
          </w:rPr>
          <w:fldChar w:fldCharType="separate"/>
        </w:r>
        <w:r w:rsidR="00582C2F">
          <w:rPr>
            <w:noProof/>
            <w:webHidden/>
          </w:rPr>
          <w:t>27</w:t>
        </w:r>
        <w:r w:rsidR="00582C2F">
          <w:rPr>
            <w:noProof/>
            <w:webHidden/>
          </w:rPr>
          <w:fldChar w:fldCharType="end"/>
        </w:r>
      </w:hyperlink>
    </w:p>
    <w:p w14:paraId="553307B2"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77" w:history="1">
        <w:r w:rsidR="00582C2F">
          <w:rPr>
            <w:rStyle w:val="Hyperlink"/>
            <w:noProof/>
          </w:rPr>
          <w:t>Gráfico 3</w:t>
        </w:r>
        <w:r w:rsidR="00582C2F" w:rsidRPr="009C1FE4">
          <w:rPr>
            <w:rStyle w:val="Hyperlink"/>
            <w:noProof/>
          </w:rPr>
          <w:t xml:space="preserve"> - Avaliação do planejamento e o processo de autoavaliação pelos estudantes</w:t>
        </w:r>
        <w:r w:rsidR="00582C2F">
          <w:rPr>
            <w:rStyle w:val="Hyperlink"/>
            <w:noProof/>
          </w:rPr>
          <w:t xml:space="preserve"> </w:t>
        </w:r>
        <w:r w:rsidR="00582C2F" w:rsidRPr="009C1FE4">
          <w:rPr>
            <w:rStyle w:val="Hyperlink"/>
            <w:noProof/>
          </w:rPr>
          <w:t>de graduação presencial</w:t>
        </w:r>
        <w:r w:rsidR="00582C2F">
          <w:rPr>
            <w:noProof/>
            <w:webHidden/>
          </w:rPr>
          <w:tab/>
        </w:r>
      </w:hyperlink>
      <w:r w:rsidR="00582C2F">
        <w:rPr>
          <w:noProof/>
        </w:rPr>
        <w:t>30</w:t>
      </w:r>
    </w:p>
    <w:p w14:paraId="21BB0B23"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79" w:history="1">
        <w:r w:rsidR="00582C2F">
          <w:rPr>
            <w:rStyle w:val="Hyperlink"/>
            <w:noProof/>
          </w:rPr>
          <w:t>Gráfico 4</w:t>
        </w:r>
        <w:r w:rsidR="00582C2F" w:rsidRPr="009C1FE4">
          <w:rPr>
            <w:rStyle w:val="Hyperlink"/>
            <w:noProof/>
          </w:rPr>
          <w:t xml:space="preserve"> - Avaliação do planejamento e o processo de autoavaliação pelos técnicos-administrativos</w:t>
        </w:r>
        <w:r w:rsidR="00582C2F">
          <w:rPr>
            <w:noProof/>
            <w:webHidden/>
          </w:rPr>
          <w:tab/>
        </w:r>
        <w:r w:rsidR="00582C2F">
          <w:rPr>
            <w:noProof/>
            <w:webHidden/>
          </w:rPr>
          <w:fldChar w:fldCharType="begin"/>
        </w:r>
        <w:r w:rsidR="00582C2F">
          <w:rPr>
            <w:noProof/>
            <w:webHidden/>
          </w:rPr>
          <w:instrText xml:space="preserve"> PAGEREF _Toc535218779 \h </w:instrText>
        </w:r>
        <w:r w:rsidR="00582C2F">
          <w:rPr>
            <w:noProof/>
            <w:webHidden/>
          </w:rPr>
        </w:r>
        <w:r w:rsidR="00582C2F">
          <w:rPr>
            <w:noProof/>
            <w:webHidden/>
          </w:rPr>
          <w:fldChar w:fldCharType="separate"/>
        </w:r>
        <w:r w:rsidR="00582C2F">
          <w:rPr>
            <w:noProof/>
            <w:webHidden/>
          </w:rPr>
          <w:t>29</w:t>
        </w:r>
        <w:r w:rsidR="00582C2F">
          <w:rPr>
            <w:noProof/>
            <w:webHidden/>
          </w:rPr>
          <w:fldChar w:fldCharType="end"/>
        </w:r>
      </w:hyperlink>
    </w:p>
    <w:p w14:paraId="1FA6FE88"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81" w:history="1">
        <w:r w:rsidR="00582C2F">
          <w:rPr>
            <w:rStyle w:val="Hyperlink"/>
            <w:noProof/>
          </w:rPr>
          <w:t>Gráfico 5</w:t>
        </w:r>
        <w:r w:rsidR="00582C2F" w:rsidRPr="009C1FE4">
          <w:rPr>
            <w:rStyle w:val="Hyperlink"/>
            <w:noProof/>
          </w:rPr>
          <w:t xml:space="preserve"> - Avaliação da Clareza da descrição da missão dos objetivos, metas e valores da UFMS, por parte dos Coordenadores de Cursos de Graduação</w:t>
        </w:r>
        <w:r w:rsidR="00582C2F">
          <w:rPr>
            <w:noProof/>
            <w:webHidden/>
          </w:rPr>
          <w:tab/>
        </w:r>
        <w:r w:rsidR="00582C2F">
          <w:rPr>
            <w:noProof/>
            <w:webHidden/>
          </w:rPr>
          <w:fldChar w:fldCharType="begin"/>
        </w:r>
        <w:r w:rsidR="00582C2F">
          <w:rPr>
            <w:noProof/>
            <w:webHidden/>
          </w:rPr>
          <w:instrText xml:space="preserve"> PAGEREF _Toc535218781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3</w:t>
      </w:r>
    </w:p>
    <w:p w14:paraId="647F5F73"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83" w:history="1">
        <w:r w:rsidR="00582C2F">
          <w:rPr>
            <w:rStyle w:val="Hyperlink"/>
            <w:noProof/>
          </w:rPr>
          <w:t>Gráfico 6</w:t>
        </w:r>
        <w:r w:rsidR="00582C2F" w:rsidRPr="009C1FE4">
          <w:rPr>
            <w:rStyle w:val="Hyperlink"/>
            <w:noProof/>
          </w:rPr>
          <w:t xml:space="preserve"> - Avaliação da Clareza da descrição da missão dos objetivos, metas e valores da UFMS, por parte dos Docentes</w:t>
        </w:r>
        <w:r w:rsidR="00582C2F">
          <w:rPr>
            <w:noProof/>
            <w:webHidden/>
          </w:rPr>
          <w:tab/>
        </w:r>
        <w:r w:rsidR="00582C2F">
          <w:rPr>
            <w:noProof/>
            <w:webHidden/>
          </w:rPr>
          <w:fldChar w:fldCharType="begin"/>
        </w:r>
        <w:r w:rsidR="00582C2F">
          <w:rPr>
            <w:noProof/>
            <w:webHidden/>
          </w:rPr>
          <w:instrText xml:space="preserve"> PAGEREF _Toc535218783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4</w:t>
      </w:r>
    </w:p>
    <w:p w14:paraId="057DB9E3"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84" w:history="1">
        <w:r w:rsidR="00582C2F">
          <w:rPr>
            <w:rStyle w:val="Hyperlink"/>
            <w:noProof/>
          </w:rPr>
          <w:t>Gráfico 7</w:t>
        </w:r>
        <w:r w:rsidR="00582C2F" w:rsidRPr="009C1FE4">
          <w:rPr>
            <w:rStyle w:val="Hyperlink"/>
            <w:noProof/>
          </w:rPr>
          <w:t xml:space="preserve"> - Avaliação da Clareza da descrição da missão dos objetivos, metas e valores da UFMS, por parte dos </w:t>
        </w:r>
        <w:r w:rsidR="00582C2F">
          <w:rPr>
            <w:rStyle w:val="Hyperlink"/>
            <w:noProof/>
          </w:rPr>
          <w:t>Estudantes</w:t>
        </w:r>
        <w:r w:rsidR="00582C2F" w:rsidRPr="009C1FE4">
          <w:rPr>
            <w:rStyle w:val="Hyperlink"/>
            <w:noProof/>
          </w:rPr>
          <w:t>- graduação presencial</w:t>
        </w:r>
        <w:r w:rsidR="00582C2F">
          <w:rPr>
            <w:noProof/>
            <w:webHidden/>
          </w:rPr>
          <w:tab/>
        </w:r>
        <w:r w:rsidR="00582C2F">
          <w:rPr>
            <w:noProof/>
            <w:webHidden/>
          </w:rPr>
          <w:fldChar w:fldCharType="begin"/>
        </w:r>
        <w:r w:rsidR="00582C2F">
          <w:rPr>
            <w:noProof/>
            <w:webHidden/>
          </w:rPr>
          <w:instrText xml:space="preserve"> PAGEREF _Toc535218784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5</w:t>
      </w:r>
    </w:p>
    <w:p w14:paraId="4350FDA6"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86" w:history="1">
        <w:r w:rsidR="00582C2F">
          <w:rPr>
            <w:rStyle w:val="Hyperlink"/>
            <w:noProof/>
          </w:rPr>
          <w:t>Gráfico 8</w:t>
        </w:r>
        <w:r w:rsidR="00582C2F" w:rsidRPr="009C1FE4">
          <w:rPr>
            <w:rStyle w:val="Hyperlink"/>
            <w:noProof/>
          </w:rPr>
          <w:t xml:space="preserve"> - Avaliação da Clareza da descrição da missão dos objetivos, metas e valores da UFMS, por parte dos técnico-administrativos</w:t>
        </w:r>
        <w:r w:rsidR="00582C2F">
          <w:rPr>
            <w:noProof/>
            <w:webHidden/>
          </w:rPr>
          <w:tab/>
        </w:r>
        <w:r w:rsidR="00582C2F">
          <w:rPr>
            <w:noProof/>
            <w:webHidden/>
          </w:rPr>
          <w:fldChar w:fldCharType="begin"/>
        </w:r>
        <w:r w:rsidR="00582C2F">
          <w:rPr>
            <w:noProof/>
            <w:webHidden/>
          </w:rPr>
          <w:instrText xml:space="preserve"> PAGEREF _Toc535218786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6</w:t>
      </w:r>
    </w:p>
    <w:p w14:paraId="151FAE63"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11" w:history="1">
        <w:r w:rsidR="00582C2F">
          <w:rPr>
            <w:rStyle w:val="Hyperlink"/>
            <w:noProof/>
          </w:rPr>
          <w:t xml:space="preserve">Gráfico </w:t>
        </w:r>
        <w:r w:rsidR="00582C2F" w:rsidRPr="009C1FE4">
          <w:rPr>
            <w:rStyle w:val="Hyperlink"/>
            <w:noProof/>
          </w:rPr>
          <w:t>9 - Avaliação das políticas para internacionalização pelos coordenadores de graduação</w:t>
        </w:r>
        <w:r w:rsidR="00582C2F">
          <w:rPr>
            <w:noProof/>
            <w:webHidden/>
          </w:rPr>
          <w:tab/>
        </w:r>
        <w:r w:rsidR="00582C2F">
          <w:rPr>
            <w:noProof/>
            <w:webHidden/>
          </w:rPr>
          <w:fldChar w:fldCharType="begin"/>
        </w:r>
        <w:r w:rsidR="00582C2F">
          <w:rPr>
            <w:noProof/>
            <w:webHidden/>
          </w:rPr>
          <w:instrText xml:space="preserve"> PAGEREF _Toc535218811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7</w:t>
      </w:r>
    </w:p>
    <w:p w14:paraId="7B71C0B6"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13" w:history="1">
        <w:r w:rsidR="00582C2F">
          <w:rPr>
            <w:rStyle w:val="Hyperlink"/>
            <w:noProof/>
          </w:rPr>
          <w:t>Gráfico 10</w:t>
        </w:r>
        <w:r w:rsidR="00582C2F" w:rsidRPr="009C1FE4">
          <w:rPr>
            <w:rStyle w:val="Hyperlink"/>
            <w:noProof/>
          </w:rPr>
          <w:t xml:space="preserve"> - Avaliação das políticas para internacionalização pelos docentes</w:t>
        </w:r>
        <w:r w:rsidR="00582C2F">
          <w:rPr>
            <w:noProof/>
            <w:webHidden/>
          </w:rPr>
          <w:tab/>
        </w:r>
        <w:r w:rsidR="00582C2F">
          <w:rPr>
            <w:noProof/>
            <w:webHidden/>
          </w:rPr>
          <w:fldChar w:fldCharType="begin"/>
        </w:r>
        <w:r w:rsidR="00582C2F">
          <w:rPr>
            <w:noProof/>
            <w:webHidden/>
          </w:rPr>
          <w:instrText xml:space="preserve"> PAGEREF _Toc535218813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8</w:t>
      </w:r>
    </w:p>
    <w:p w14:paraId="55FB0186"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15" w:history="1">
        <w:r w:rsidR="00582C2F">
          <w:rPr>
            <w:rStyle w:val="Hyperlink"/>
            <w:noProof/>
          </w:rPr>
          <w:t>Gráfico 11</w:t>
        </w:r>
        <w:r w:rsidR="00582C2F" w:rsidRPr="009C1FE4">
          <w:rPr>
            <w:rStyle w:val="Hyperlink"/>
            <w:noProof/>
          </w:rPr>
          <w:t xml:space="preserve"> - Avaliação das políticas para internacionalização pelos estudantes de graduação</w:t>
        </w:r>
        <w:r w:rsidR="00582C2F">
          <w:rPr>
            <w:noProof/>
            <w:webHidden/>
          </w:rPr>
          <w:tab/>
        </w:r>
        <w:r w:rsidR="00582C2F">
          <w:rPr>
            <w:noProof/>
            <w:webHidden/>
          </w:rPr>
          <w:fldChar w:fldCharType="begin"/>
        </w:r>
        <w:r w:rsidR="00582C2F">
          <w:rPr>
            <w:noProof/>
            <w:webHidden/>
          </w:rPr>
          <w:instrText xml:space="preserve"> PAGEREF _Toc535218815 \h </w:instrText>
        </w:r>
        <w:r w:rsidR="00582C2F">
          <w:rPr>
            <w:noProof/>
            <w:webHidden/>
          </w:rPr>
        </w:r>
        <w:r w:rsidR="00582C2F">
          <w:rPr>
            <w:noProof/>
            <w:webHidden/>
          </w:rPr>
          <w:fldChar w:fldCharType="separate"/>
        </w:r>
        <w:r w:rsidR="00582C2F">
          <w:rPr>
            <w:noProof/>
            <w:webHidden/>
          </w:rPr>
          <w:t>3</w:t>
        </w:r>
        <w:r w:rsidR="00582C2F">
          <w:rPr>
            <w:noProof/>
            <w:webHidden/>
          </w:rPr>
          <w:fldChar w:fldCharType="end"/>
        </w:r>
      </w:hyperlink>
      <w:r w:rsidR="00582C2F">
        <w:rPr>
          <w:noProof/>
        </w:rPr>
        <w:t>9</w:t>
      </w:r>
    </w:p>
    <w:p w14:paraId="197651D1" w14:textId="77777777" w:rsidR="00582C2F" w:rsidRDefault="00582C2F" w:rsidP="00582C2F">
      <w:pPr>
        <w:spacing w:after="0" w:line="240" w:lineRule="auto"/>
        <w:rPr>
          <w:webHidden/>
        </w:rPr>
      </w:pPr>
      <w:r>
        <w:t>Gráfico 12</w:t>
      </w:r>
      <w:r w:rsidRPr="00EF5C85">
        <w:t xml:space="preserve"> - Avaliação das políticas de </w:t>
      </w:r>
      <w:r>
        <w:t>ensino de pós-</w:t>
      </w:r>
      <w:r w:rsidRPr="00EF5C85">
        <w:t>graduação</w:t>
      </w:r>
      <w:r>
        <w:t xml:space="preserve"> pelos coordenadores de graduação.</w:t>
      </w:r>
      <w:r w:rsidRPr="00EF5C85">
        <w:rPr>
          <w:webHidden/>
        </w:rPr>
        <w:fldChar w:fldCharType="begin"/>
      </w:r>
      <w:r w:rsidRPr="00EF5C85">
        <w:rPr>
          <w:webHidden/>
        </w:rPr>
        <w:instrText xml:space="preserve"> PAGEREF _Toc535218797 \h </w:instrText>
      </w:r>
      <w:r w:rsidRPr="00EF5C85">
        <w:rPr>
          <w:webHidden/>
        </w:rPr>
      </w:r>
      <w:r w:rsidRPr="00EF5C85">
        <w:rPr>
          <w:webHidden/>
        </w:rPr>
        <w:fldChar w:fldCharType="separate"/>
      </w:r>
      <w:r w:rsidRPr="00EF5C85">
        <w:rPr>
          <w:webHidden/>
        </w:rPr>
        <w:t>4</w:t>
      </w:r>
      <w:r w:rsidRPr="00EF5C85">
        <w:rPr>
          <w:webHidden/>
        </w:rPr>
        <w:fldChar w:fldCharType="end"/>
      </w:r>
      <w:r>
        <w:rPr>
          <w:webHidden/>
        </w:rPr>
        <w:t>6</w:t>
      </w:r>
    </w:p>
    <w:p w14:paraId="6B2D741F" w14:textId="77777777" w:rsidR="00582C2F" w:rsidRDefault="00582C2F" w:rsidP="00582C2F">
      <w:pPr>
        <w:spacing w:after="0" w:line="240" w:lineRule="auto"/>
        <w:rPr>
          <w:webHidden/>
        </w:rPr>
      </w:pPr>
      <w:r>
        <w:t>Gráfico 13</w:t>
      </w:r>
      <w:r w:rsidRPr="00EF5C85">
        <w:t xml:space="preserve"> - Avaliação das políticas de </w:t>
      </w:r>
      <w:r>
        <w:t>ensino de pós-</w:t>
      </w:r>
      <w:r w:rsidRPr="00EF5C85">
        <w:t>graduação</w:t>
      </w:r>
      <w:r>
        <w:t xml:space="preserve"> pelos docentes................................</w:t>
      </w:r>
      <w:r w:rsidRPr="00EF5C85">
        <w:rPr>
          <w:webHidden/>
        </w:rPr>
        <w:fldChar w:fldCharType="begin"/>
      </w:r>
      <w:r w:rsidRPr="00EF5C85">
        <w:rPr>
          <w:webHidden/>
        </w:rPr>
        <w:instrText xml:space="preserve"> PAGEREF _Toc535218797 \h </w:instrText>
      </w:r>
      <w:r w:rsidRPr="00EF5C85">
        <w:rPr>
          <w:webHidden/>
        </w:rPr>
      </w:r>
      <w:r w:rsidRPr="00EF5C85">
        <w:rPr>
          <w:webHidden/>
        </w:rPr>
        <w:fldChar w:fldCharType="separate"/>
      </w:r>
      <w:r w:rsidRPr="00EF5C85">
        <w:rPr>
          <w:webHidden/>
        </w:rPr>
        <w:t>4</w:t>
      </w:r>
      <w:r w:rsidRPr="00EF5C85">
        <w:rPr>
          <w:webHidden/>
        </w:rPr>
        <w:fldChar w:fldCharType="end"/>
      </w:r>
      <w:r>
        <w:rPr>
          <w:webHidden/>
        </w:rPr>
        <w:t>7</w:t>
      </w:r>
    </w:p>
    <w:p w14:paraId="49CCC81D"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98" w:history="1">
        <w:r w:rsidR="00582C2F">
          <w:rPr>
            <w:rStyle w:val="Hyperlink"/>
            <w:noProof/>
          </w:rPr>
          <w:t>Gráfico 14</w:t>
        </w:r>
        <w:r w:rsidR="00582C2F" w:rsidRPr="009C1FE4">
          <w:rPr>
            <w:rStyle w:val="Hyperlink"/>
            <w:noProof/>
          </w:rPr>
          <w:t xml:space="preserve"> - Avaliação das políticas de pesquisa e inovação tecnológica pe</w:t>
        </w:r>
        <w:r w:rsidR="00582C2F">
          <w:rPr>
            <w:rStyle w:val="Hyperlink"/>
            <w:noProof/>
          </w:rPr>
          <w:t xml:space="preserve">la coordenação </w:t>
        </w:r>
        <w:r w:rsidR="00582C2F" w:rsidRPr="009C1FE4">
          <w:rPr>
            <w:rStyle w:val="Hyperlink"/>
            <w:noProof/>
          </w:rPr>
          <w:t xml:space="preserve"> de graduação</w:t>
        </w:r>
        <w:r w:rsidR="00582C2F">
          <w:rPr>
            <w:noProof/>
            <w:webHidden/>
          </w:rPr>
          <w:tab/>
        </w:r>
      </w:hyperlink>
      <w:r w:rsidR="00582C2F">
        <w:rPr>
          <w:noProof/>
        </w:rPr>
        <w:t>50</w:t>
      </w:r>
    </w:p>
    <w:p w14:paraId="5025EE4E"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98" w:history="1">
        <w:r w:rsidR="00582C2F">
          <w:rPr>
            <w:rStyle w:val="Hyperlink"/>
            <w:noProof/>
          </w:rPr>
          <w:t>Gráfico 15</w:t>
        </w:r>
        <w:r w:rsidR="00582C2F" w:rsidRPr="009C1FE4">
          <w:rPr>
            <w:rStyle w:val="Hyperlink"/>
            <w:noProof/>
          </w:rPr>
          <w:t xml:space="preserve"> - Avaliação das políticas de pesquisa e inovação tecnológica pelos </w:t>
        </w:r>
        <w:r w:rsidR="00582C2F">
          <w:rPr>
            <w:rStyle w:val="Hyperlink"/>
            <w:noProof/>
          </w:rPr>
          <w:t>docentes</w:t>
        </w:r>
        <w:r w:rsidR="00582C2F">
          <w:rPr>
            <w:noProof/>
            <w:webHidden/>
          </w:rPr>
          <w:tab/>
        </w:r>
      </w:hyperlink>
      <w:r w:rsidR="00582C2F">
        <w:rPr>
          <w:noProof/>
        </w:rPr>
        <w:t>51</w:t>
      </w:r>
    </w:p>
    <w:p w14:paraId="5A340425"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798" w:history="1">
        <w:r w:rsidR="00582C2F">
          <w:rPr>
            <w:rStyle w:val="Hyperlink"/>
            <w:noProof/>
          </w:rPr>
          <w:t>Gráfico 16</w:t>
        </w:r>
        <w:r w:rsidR="00582C2F" w:rsidRPr="009C1FE4">
          <w:rPr>
            <w:rStyle w:val="Hyperlink"/>
            <w:noProof/>
          </w:rPr>
          <w:t xml:space="preserve"> - Avaliação das políticas de pesquisa e inovação tecnológica pelos estudantes de graduação</w:t>
        </w:r>
        <w:r w:rsidR="00582C2F">
          <w:rPr>
            <w:noProof/>
            <w:webHidden/>
          </w:rPr>
          <w:tab/>
        </w:r>
      </w:hyperlink>
      <w:r w:rsidR="00582C2F">
        <w:rPr>
          <w:noProof/>
        </w:rPr>
        <w:t>52</w:t>
      </w:r>
    </w:p>
    <w:p w14:paraId="188FE92B"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00" w:history="1">
        <w:r w:rsidR="00582C2F">
          <w:rPr>
            <w:rStyle w:val="Hyperlink"/>
            <w:noProof/>
          </w:rPr>
          <w:t>Gráfico 17</w:t>
        </w:r>
        <w:r w:rsidR="00582C2F" w:rsidRPr="009C1FE4">
          <w:rPr>
            <w:rStyle w:val="Hyperlink"/>
            <w:noProof/>
          </w:rPr>
          <w:t xml:space="preserve"> - Avaliação das políticas de e</w:t>
        </w:r>
        <w:r w:rsidR="00582C2F">
          <w:rPr>
            <w:rStyle w:val="Hyperlink"/>
            <w:noProof/>
          </w:rPr>
          <w:t>xtensão, cultura e esporte pelo coordenador</w:t>
        </w:r>
        <w:r w:rsidR="00582C2F" w:rsidRPr="009C1FE4">
          <w:rPr>
            <w:rStyle w:val="Hyperlink"/>
            <w:noProof/>
          </w:rPr>
          <w:t xml:space="preserve"> de graduação</w:t>
        </w:r>
        <w:r w:rsidR="00582C2F">
          <w:rPr>
            <w:noProof/>
            <w:webHidden/>
          </w:rPr>
          <w:t>..55</w:t>
        </w:r>
      </w:hyperlink>
    </w:p>
    <w:p w14:paraId="63F0D569"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02" w:history="1">
        <w:r w:rsidR="00582C2F">
          <w:rPr>
            <w:rStyle w:val="Hyperlink"/>
            <w:noProof/>
          </w:rPr>
          <w:t>Gráfico 18</w:t>
        </w:r>
        <w:r w:rsidR="00582C2F" w:rsidRPr="009C1FE4">
          <w:rPr>
            <w:rStyle w:val="Hyperlink"/>
            <w:noProof/>
          </w:rPr>
          <w:t xml:space="preserve"> - Avaliação das políticas de extensão, cultura e esporte pelos docentes</w:t>
        </w:r>
        <w:r w:rsidR="00582C2F">
          <w:rPr>
            <w:noProof/>
            <w:webHidden/>
          </w:rPr>
          <w:tab/>
        </w:r>
        <w:r w:rsidR="00582C2F">
          <w:rPr>
            <w:noProof/>
            <w:webHidden/>
          </w:rPr>
          <w:fldChar w:fldCharType="begin"/>
        </w:r>
        <w:r w:rsidR="00582C2F">
          <w:rPr>
            <w:noProof/>
            <w:webHidden/>
          </w:rPr>
          <w:instrText xml:space="preserve"> PAGEREF _Toc535218802 \h </w:instrText>
        </w:r>
        <w:r w:rsidR="00582C2F">
          <w:rPr>
            <w:noProof/>
            <w:webHidden/>
          </w:rPr>
        </w:r>
        <w:r w:rsidR="00582C2F">
          <w:rPr>
            <w:noProof/>
            <w:webHidden/>
          </w:rPr>
          <w:fldChar w:fldCharType="separate"/>
        </w:r>
        <w:r w:rsidR="00582C2F">
          <w:rPr>
            <w:noProof/>
            <w:webHidden/>
          </w:rPr>
          <w:t>5</w:t>
        </w:r>
        <w:r w:rsidR="00582C2F">
          <w:rPr>
            <w:noProof/>
            <w:webHidden/>
          </w:rPr>
          <w:fldChar w:fldCharType="end"/>
        </w:r>
      </w:hyperlink>
      <w:r w:rsidR="00582C2F">
        <w:rPr>
          <w:noProof/>
        </w:rPr>
        <w:t>6</w:t>
      </w:r>
    </w:p>
    <w:p w14:paraId="2937FF3A"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04" w:history="1">
        <w:r w:rsidR="00582C2F">
          <w:rPr>
            <w:rStyle w:val="Hyperlink"/>
            <w:noProof/>
          </w:rPr>
          <w:t>Gráfico 19</w:t>
        </w:r>
        <w:r w:rsidR="00582C2F" w:rsidRPr="009C1FE4">
          <w:rPr>
            <w:rStyle w:val="Hyperlink"/>
            <w:noProof/>
          </w:rPr>
          <w:t xml:space="preserve"> - Avaliação das políticas de extensão, cultura e esporte pelos estudantes de graduação</w:t>
        </w:r>
        <w:r w:rsidR="00582C2F">
          <w:rPr>
            <w:rStyle w:val="Hyperlink"/>
            <w:noProof/>
          </w:rPr>
          <w:t>..</w:t>
        </w:r>
        <w:r w:rsidR="00582C2F">
          <w:rPr>
            <w:noProof/>
            <w:webHidden/>
          </w:rPr>
          <w:tab/>
        </w:r>
        <w:r w:rsidR="00582C2F">
          <w:rPr>
            <w:noProof/>
            <w:webHidden/>
          </w:rPr>
          <w:fldChar w:fldCharType="begin"/>
        </w:r>
        <w:r w:rsidR="00582C2F">
          <w:rPr>
            <w:noProof/>
            <w:webHidden/>
          </w:rPr>
          <w:instrText xml:space="preserve"> PAGEREF _Toc535218804 \h </w:instrText>
        </w:r>
        <w:r w:rsidR="00582C2F">
          <w:rPr>
            <w:noProof/>
            <w:webHidden/>
          </w:rPr>
        </w:r>
        <w:r w:rsidR="00582C2F">
          <w:rPr>
            <w:noProof/>
            <w:webHidden/>
          </w:rPr>
          <w:fldChar w:fldCharType="separate"/>
        </w:r>
        <w:r w:rsidR="00582C2F">
          <w:rPr>
            <w:noProof/>
            <w:webHidden/>
          </w:rPr>
          <w:t>54</w:t>
        </w:r>
        <w:r w:rsidR="00582C2F">
          <w:rPr>
            <w:noProof/>
            <w:webHidden/>
          </w:rPr>
          <w:fldChar w:fldCharType="end"/>
        </w:r>
      </w:hyperlink>
    </w:p>
    <w:p w14:paraId="644724FE"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07" w:history="1">
        <w:r w:rsidR="00582C2F">
          <w:rPr>
            <w:rStyle w:val="Hyperlink"/>
            <w:noProof/>
          </w:rPr>
          <w:t>Gráfico 20</w:t>
        </w:r>
        <w:r w:rsidR="00582C2F" w:rsidRPr="009C1FE4">
          <w:rPr>
            <w:rStyle w:val="Hyperlink"/>
            <w:noProof/>
          </w:rPr>
          <w:t xml:space="preserve"> - Avaliação das políticas de acompanhamento de egressos  pelos coordenadores de graduação</w:t>
        </w:r>
        <w:r w:rsidR="00582C2F">
          <w:rPr>
            <w:noProof/>
            <w:webHidden/>
          </w:rPr>
          <w:tab/>
          <w:t>59</w:t>
        </w:r>
      </w:hyperlink>
    </w:p>
    <w:p w14:paraId="186304B5" w14:textId="77777777" w:rsidR="00582C2F" w:rsidRPr="00171450" w:rsidRDefault="00582C2F" w:rsidP="00582C2F">
      <w:pPr>
        <w:pStyle w:val="ndicedeilustraes"/>
        <w:tabs>
          <w:tab w:val="right" w:leader="dot" w:pos="9061"/>
        </w:tabs>
        <w:spacing w:line="240" w:lineRule="auto"/>
        <w:rPr>
          <w:rStyle w:val="Hyperlink"/>
          <w:noProof/>
          <w:color w:val="auto"/>
          <w:u w:val="none"/>
        </w:rPr>
      </w:pPr>
      <w:r w:rsidRPr="00171450">
        <w:rPr>
          <w:rStyle w:val="Hyperlink"/>
          <w:noProof/>
          <w:color w:val="auto"/>
          <w:u w:val="none"/>
        </w:rPr>
        <w:t>Gráfico 21 - Avaliação das políticas de acompanhamento de egressos pelos docentes</w:t>
      </w:r>
      <w:r w:rsidRPr="00171450">
        <w:rPr>
          <w:rStyle w:val="Hyperlink"/>
          <w:noProof/>
          <w:webHidden/>
          <w:color w:val="auto"/>
          <w:u w:val="none"/>
        </w:rPr>
        <w:tab/>
        <w:t>60</w:t>
      </w:r>
    </w:p>
    <w:p w14:paraId="29B864D4" w14:textId="77777777" w:rsidR="00582C2F" w:rsidRDefault="00582C2F" w:rsidP="00582C2F">
      <w:pPr>
        <w:spacing w:after="0" w:line="240" w:lineRule="auto"/>
      </w:pPr>
      <w:r w:rsidRPr="00171450">
        <w:t>Gráfico 22 - Avaliação da comunicação da UFMS com a comunidade pelo coordenador de curso......61</w:t>
      </w:r>
    </w:p>
    <w:p w14:paraId="2200E106" w14:textId="77777777" w:rsidR="00582C2F" w:rsidRPr="00171450" w:rsidRDefault="00DD5AE5" w:rsidP="00582C2F">
      <w:pPr>
        <w:spacing w:after="0" w:line="240" w:lineRule="auto"/>
      </w:pPr>
      <w:hyperlink w:anchor="_Toc535218820" w:history="1">
        <w:r w:rsidR="00582C2F" w:rsidRPr="00171450">
          <w:rPr>
            <w:rStyle w:val="Hyperlink"/>
            <w:noProof/>
            <w:color w:val="auto"/>
            <w:u w:val="none"/>
          </w:rPr>
          <w:t>Gráfico 23 - Avaliação da comunicação da UFMS com a comunidade pelos docentes.........................62</w:t>
        </w:r>
      </w:hyperlink>
    </w:p>
    <w:p w14:paraId="16C56C03" w14:textId="77777777" w:rsidR="00582C2F" w:rsidRPr="00171450" w:rsidRDefault="00582C2F" w:rsidP="00582C2F">
      <w:pPr>
        <w:pStyle w:val="ndicedeilustraes"/>
        <w:tabs>
          <w:tab w:val="right" w:leader="dot" w:pos="9061"/>
        </w:tabs>
        <w:spacing w:line="240" w:lineRule="auto"/>
        <w:rPr>
          <w:rFonts w:asciiTheme="minorHAnsi" w:eastAsiaTheme="minorEastAsia" w:hAnsiTheme="minorHAnsi" w:cstheme="minorBidi"/>
          <w:noProof/>
        </w:rPr>
      </w:pPr>
      <w:r w:rsidRPr="00171450">
        <w:rPr>
          <w:rStyle w:val="Hyperlink"/>
          <w:noProof/>
          <w:color w:val="auto"/>
          <w:u w:val="none"/>
        </w:rPr>
        <w:t>Gráfico 24 - Avaliação da comunicação da UFMS com a comunidade pelos estudantes de graduação</w:t>
      </w:r>
      <w:r w:rsidRPr="00171450">
        <w:rPr>
          <w:rStyle w:val="Hyperlink"/>
          <w:noProof/>
          <w:webHidden/>
          <w:color w:val="auto"/>
          <w:u w:val="none"/>
        </w:rPr>
        <w:t>..63</w:t>
      </w:r>
      <w:hyperlink w:anchor="_Toc535218801" w:history="1"/>
    </w:p>
    <w:p w14:paraId="2ECD77D9" w14:textId="77777777" w:rsidR="00582C2F" w:rsidRDefault="00DD5AE5" w:rsidP="00582C2F">
      <w:pPr>
        <w:pStyle w:val="ndicedeilustraes"/>
        <w:tabs>
          <w:tab w:val="right" w:leader="dot" w:pos="9061"/>
        </w:tabs>
        <w:spacing w:line="240" w:lineRule="auto"/>
        <w:rPr>
          <w:rFonts w:asciiTheme="minorHAnsi" w:eastAsiaTheme="minorEastAsia" w:hAnsiTheme="minorHAnsi" w:cstheme="minorBidi"/>
          <w:noProof/>
        </w:rPr>
      </w:pPr>
      <w:hyperlink w:anchor="_Toc535218803" w:history="1"/>
      <w:hyperlink w:anchor="_Toc535218826" w:history="1">
        <w:r w:rsidR="00582C2F">
          <w:rPr>
            <w:rStyle w:val="Hyperlink"/>
            <w:noProof/>
          </w:rPr>
          <w:t>Gráfico 25</w:t>
        </w:r>
        <w:r w:rsidR="00582C2F" w:rsidRPr="009C1FE4">
          <w:rPr>
            <w:rStyle w:val="Hyperlink"/>
            <w:noProof/>
          </w:rPr>
          <w:t xml:space="preserve"> - Avaliação da política de atendimento aos estudantes pelos coordenadores de graduação</w:t>
        </w:r>
        <w:r w:rsidR="00582C2F">
          <w:rPr>
            <w:noProof/>
            <w:webHidden/>
          </w:rPr>
          <w:tab/>
        </w:r>
        <w:r w:rsidR="00582C2F">
          <w:rPr>
            <w:noProof/>
            <w:webHidden/>
          </w:rPr>
          <w:fldChar w:fldCharType="begin"/>
        </w:r>
        <w:r w:rsidR="00582C2F">
          <w:rPr>
            <w:noProof/>
            <w:webHidden/>
          </w:rPr>
          <w:instrText xml:space="preserve"> PAGEREF _Toc535218826 \h </w:instrText>
        </w:r>
        <w:r w:rsidR="00582C2F">
          <w:rPr>
            <w:noProof/>
            <w:webHidden/>
          </w:rPr>
        </w:r>
        <w:r w:rsidR="00582C2F">
          <w:rPr>
            <w:noProof/>
            <w:webHidden/>
          </w:rPr>
          <w:fldChar w:fldCharType="separate"/>
        </w:r>
        <w:r w:rsidR="00582C2F">
          <w:rPr>
            <w:b/>
            <w:bCs/>
            <w:noProof/>
            <w:webHidden/>
          </w:rPr>
          <w:t>65</w:t>
        </w:r>
        <w:r w:rsidR="00582C2F">
          <w:rPr>
            <w:noProof/>
            <w:webHidden/>
          </w:rPr>
          <w:fldChar w:fldCharType="end"/>
        </w:r>
      </w:hyperlink>
    </w:p>
    <w:p w14:paraId="1B7B819F"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27" w:history="1">
        <w:r w:rsidR="00582C2F" w:rsidRPr="009C1FE4">
          <w:rPr>
            <w:rStyle w:val="Hyperlink"/>
            <w:noProof/>
          </w:rPr>
          <w:t xml:space="preserve">Gráfico </w:t>
        </w:r>
        <w:r w:rsidR="00582C2F">
          <w:rPr>
            <w:rStyle w:val="Hyperlink"/>
            <w:noProof/>
          </w:rPr>
          <w:t>26</w:t>
        </w:r>
        <w:r w:rsidR="00582C2F" w:rsidRPr="009C1FE4">
          <w:rPr>
            <w:rStyle w:val="Hyperlink"/>
            <w:noProof/>
          </w:rPr>
          <w:t xml:space="preserve"> -</w:t>
        </w:r>
      </w:hyperlink>
      <w:hyperlink w:anchor="_Toc535218828" w:history="1">
        <w:r w:rsidR="00582C2F" w:rsidRPr="009C1FE4">
          <w:rPr>
            <w:rStyle w:val="Hyperlink"/>
            <w:noProof/>
          </w:rPr>
          <w:t xml:space="preserve"> Avaliação da política de atendimento aos estudantes pelos docentes</w:t>
        </w:r>
        <w:r w:rsidR="00582C2F">
          <w:rPr>
            <w:rStyle w:val="Hyperlink"/>
            <w:noProof/>
          </w:rPr>
          <w:t>..............................66</w:t>
        </w:r>
      </w:hyperlink>
    </w:p>
    <w:p w14:paraId="6C2876AB"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29" w:history="1">
        <w:r w:rsidR="00582C2F">
          <w:rPr>
            <w:rStyle w:val="Hyperlink"/>
            <w:noProof/>
          </w:rPr>
          <w:t>Gráfico 27</w:t>
        </w:r>
        <w:r w:rsidR="00582C2F" w:rsidRPr="009C1FE4">
          <w:rPr>
            <w:rStyle w:val="Hyperlink"/>
            <w:noProof/>
          </w:rPr>
          <w:t xml:space="preserve"> - Avaliação da política de atendimento aos estudantes pelos estudantes </w:t>
        </w:r>
        <w:r w:rsidR="00582C2F">
          <w:rPr>
            <w:rStyle w:val="Hyperlink"/>
            <w:noProof/>
          </w:rPr>
          <w:t xml:space="preserve">de </w:t>
        </w:r>
        <w:r w:rsidR="00582C2F" w:rsidRPr="009C1FE4">
          <w:rPr>
            <w:rStyle w:val="Hyperlink"/>
            <w:noProof/>
          </w:rPr>
          <w:t>graduação</w:t>
        </w:r>
        <w:r w:rsidR="00582C2F">
          <w:rPr>
            <w:noProof/>
            <w:webHidden/>
          </w:rPr>
          <w:tab/>
          <w:t>67</w:t>
        </w:r>
      </w:hyperlink>
    </w:p>
    <w:p w14:paraId="675D6A04"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33" w:history="1">
        <w:r w:rsidR="00582C2F">
          <w:rPr>
            <w:rStyle w:val="Hyperlink"/>
            <w:noProof/>
          </w:rPr>
          <w:t>Gráfico 28</w:t>
        </w:r>
        <w:r w:rsidR="00582C2F" w:rsidRPr="009C1FE4">
          <w:rPr>
            <w:rStyle w:val="Hyperlink"/>
            <w:noProof/>
          </w:rPr>
          <w:t xml:space="preserve"> - Avaliação das políticas institucionais e ações de estímulo à produção </w:t>
        </w:r>
        <w:r w:rsidR="00582C2F">
          <w:rPr>
            <w:rStyle w:val="Hyperlink"/>
            <w:noProof/>
          </w:rPr>
          <w:t>estudante</w:t>
        </w:r>
        <w:r w:rsidR="00582C2F" w:rsidRPr="009C1FE4">
          <w:rPr>
            <w:rStyle w:val="Hyperlink"/>
            <w:noProof/>
          </w:rPr>
          <w:t xml:space="preserve"> e à participação em eventos pelos coordenadores de graduação</w:t>
        </w:r>
        <w:r w:rsidR="00582C2F">
          <w:rPr>
            <w:noProof/>
            <w:webHidden/>
          </w:rPr>
          <w:tab/>
        </w:r>
      </w:hyperlink>
      <w:r w:rsidR="00582C2F">
        <w:rPr>
          <w:noProof/>
        </w:rPr>
        <w:t>69</w:t>
      </w:r>
    </w:p>
    <w:p w14:paraId="05B90AE0"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35" w:history="1">
        <w:r w:rsidR="00582C2F">
          <w:rPr>
            <w:rStyle w:val="Hyperlink"/>
            <w:noProof/>
          </w:rPr>
          <w:t>Gráfico 29</w:t>
        </w:r>
        <w:r w:rsidR="00582C2F" w:rsidRPr="009C1FE4">
          <w:rPr>
            <w:rStyle w:val="Hyperlink"/>
            <w:noProof/>
          </w:rPr>
          <w:t xml:space="preserve"> - Avaliação das políticas institucionais e ações de estímulo à produção </w:t>
        </w:r>
        <w:r w:rsidR="00582C2F">
          <w:rPr>
            <w:rStyle w:val="Hyperlink"/>
            <w:noProof/>
          </w:rPr>
          <w:t>estudante</w:t>
        </w:r>
        <w:r w:rsidR="00582C2F" w:rsidRPr="009C1FE4">
          <w:rPr>
            <w:rStyle w:val="Hyperlink"/>
            <w:noProof/>
          </w:rPr>
          <w:t xml:space="preserve"> e à participação em eventos pelos docentes</w:t>
        </w:r>
        <w:r w:rsidR="00582C2F">
          <w:rPr>
            <w:noProof/>
            <w:webHidden/>
          </w:rPr>
          <w:tab/>
          <w:t>70</w:t>
        </w:r>
      </w:hyperlink>
    </w:p>
    <w:p w14:paraId="26E2EAAD"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37" w:history="1">
        <w:r w:rsidR="00582C2F">
          <w:rPr>
            <w:rStyle w:val="Hyperlink"/>
            <w:noProof/>
          </w:rPr>
          <w:t>Gráfico 30</w:t>
        </w:r>
        <w:r w:rsidR="00582C2F" w:rsidRPr="009C1FE4">
          <w:rPr>
            <w:rStyle w:val="Hyperlink"/>
            <w:noProof/>
          </w:rPr>
          <w:t xml:space="preserve"> - Avaliação das políticas institucionais e ações de estímulo à produção </w:t>
        </w:r>
        <w:r w:rsidR="00582C2F">
          <w:rPr>
            <w:rStyle w:val="Hyperlink"/>
            <w:noProof/>
          </w:rPr>
          <w:t>estudante</w:t>
        </w:r>
        <w:r w:rsidR="00582C2F" w:rsidRPr="009C1FE4">
          <w:rPr>
            <w:rStyle w:val="Hyperlink"/>
            <w:noProof/>
          </w:rPr>
          <w:t xml:space="preserve"> e à participação em eventos pelos estudantes de graduação</w:t>
        </w:r>
        <w:r w:rsidR="00582C2F">
          <w:rPr>
            <w:noProof/>
            <w:webHidden/>
          </w:rPr>
          <w:tab/>
          <w:t>71</w:t>
        </w:r>
      </w:hyperlink>
    </w:p>
    <w:p w14:paraId="6A51A445"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39" w:history="1"/>
      <w:hyperlink w:anchor="_Toc535218840" w:history="1">
        <w:r w:rsidR="00582C2F">
          <w:rPr>
            <w:rStyle w:val="Hyperlink"/>
            <w:noProof/>
          </w:rPr>
          <w:t>Gráfico 31</w:t>
        </w:r>
        <w:r w:rsidR="00582C2F" w:rsidRPr="009C1FE4">
          <w:rPr>
            <w:rStyle w:val="Hyperlink"/>
            <w:noProof/>
          </w:rPr>
          <w:t xml:space="preserve"> - Avaliação  da política de capacitação docente e formação continuada pelos coordenadores de graduação</w:t>
        </w:r>
        <w:r w:rsidR="00582C2F">
          <w:rPr>
            <w:noProof/>
            <w:webHidden/>
          </w:rPr>
          <w:tab/>
          <w:t>74</w:t>
        </w:r>
      </w:hyperlink>
    </w:p>
    <w:p w14:paraId="5917D876"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42" w:history="1">
        <w:r w:rsidR="00582C2F">
          <w:rPr>
            <w:rStyle w:val="Hyperlink"/>
            <w:noProof/>
          </w:rPr>
          <w:t>Gráfico 32</w:t>
        </w:r>
        <w:r w:rsidR="00582C2F" w:rsidRPr="009C1FE4">
          <w:rPr>
            <w:rStyle w:val="Hyperlink"/>
            <w:noProof/>
          </w:rPr>
          <w:t xml:space="preserve"> - Avaliação da política de capacitação docente e formação continuada pelos docentes</w:t>
        </w:r>
        <w:r w:rsidR="00582C2F">
          <w:rPr>
            <w:noProof/>
            <w:webHidden/>
          </w:rPr>
          <w:tab/>
          <w:t>...75</w:t>
        </w:r>
      </w:hyperlink>
    </w:p>
    <w:p w14:paraId="02D80834"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44" w:history="1">
        <w:r w:rsidR="00582C2F" w:rsidRPr="009C1FE4">
          <w:rPr>
            <w:rStyle w:val="Hyperlink"/>
            <w:noProof/>
          </w:rPr>
          <w:t xml:space="preserve">Gráfico </w:t>
        </w:r>
        <w:r w:rsidR="00582C2F">
          <w:rPr>
            <w:rStyle w:val="Hyperlink"/>
            <w:noProof/>
          </w:rPr>
          <w:t>33</w:t>
        </w:r>
        <w:r w:rsidR="00582C2F" w:rsidRPr="009C1FE4">
          <w:rPr>
            <w:rStyle w:val="Hyperlink"/>
            <w:noProof/>
          </w:rPr>
          <w:t xml:space="preserve"> - Avaliação da política de capacitação e formação continuada para o corpo técnico-administrativo pelos técnicos-administrativos</w:t>
        </w:r>
        <w:r w:rsidR="00582C2F">
          <w:rPr>
            <w:noProof/>
            <w:webHidden/>
          </w:rPr>
          <w:tab/>
          <w:t>78</w:t>
        </w:r>
      </w:hyperlink>
    </w:p>
    <w:p w14:paraId="34BF647F"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45" w:history="1"/>
      <w:hyperlink w:anchor="_Toc535218849" w:history="1">
        <w:r w:rsidR="00582C2F">
          <w:rPr>
            <w:rStyle w:val="Hyperlink"/>
            <w:noProof/>
          </w:rPr>
          <w:t>Gráfico 34</w:t>
        </w:r>
        <w:r w:rsidR="00582C2F" w:rsidRPr="009C1FE4">
          <w:rPr>
            <w:rStyle w:val="Hyperlink"/>
            <w:noProof/>
          </w:rPr>
          <w:t xml:space="preserve"> - Avaliação dos processos de gestão </w:t>
        </w:r>
        <w:r w:rsidR="00582C2F">
          <w:rPr>
            <w:rStyle w:val="Hyperlink"/>
            <w:noProof/>
          </w:rPr>
          <w:t>institucional pelos coordenador</w:t>
        </w:r>
        <w:r w:rsidR="00582C2F" w:rsidRPr="009C1FE4">
          <w:rPr>
            <w:rStyle w:val="Hyperlink"/>
            <w:noProof/>
          </w:rPr>
          <w:t xml:space="preserve"> de graduação</w:t>
        </w:r>
        <w:r w:rsidR="00582C2F">
          <w:rPr>
            <w:noProof/>
            <w:webHidden/>
          </w:rPr>
          <w:tab/>
        </w:r>
      </w:hyperlink>
      <w:r w:rsidR="00582C2F">
        <w:rPr>
          <w:noProof/>
        </w:rPr>
        <w:t>81</w:t>
      </w:r>
    </w:p>
    <w:p w14:paraId="2D7F190F" w14:textId="77777777" w:rsidR="00582C2F" w:rsidRPr="00171450" w:rsidRDefault="00DD5AE5" w:rsidP="00582C2F">
      <w:pPr>
        <w:pStyle w:val="ndicedeilustraes"/>
        <w:tabs>
          <w:tab w:val="right" w:leader="dot" w:pos="9061"/>
        </w:tabs>
        <w:rPr>
          <w:rFonts w:asciiTheme="minorHAnsi" w:eastAsiaTheme="minorEastAsia" w:hAnsiTheme="minorHAnsi" w:cstheme="minorBidi"/>
          <w:noProof/>
        </w:rPr>
      </w:pPr>
      <w:hyperlink w:anchor="_Toc535218851" w:history="1">
        <w:r w:rsidR="00582C2F" w:rsidRPr="00171450">
          <w:rPr>
            <w:rStyle w:val="Hyperlink"/>
            <w:noProof/>
          </w:rPr>
          <w:t>Gráfico 35 - Avaliação dos processos de gestão institucional pelos docentes</w:t>
        </w:r>
        <w:r w:rsidR="00582C2F" w:rsidRPr="00171450">
          <w:rPr>
            <w:noProof/>
            <w:webHidden/>
          </w:rPr>
          <w:tab/>
        </w:r>
        <w:r w:rsidR="00582C2F" w:rsidRPr="00171450">
          <w:rPr>
            <w:noProof/>
            <w:webHidden/>
          </w:rPr>
          <w:fldChar w:fldCharType="begin"/>
        </w:r>
        <w:r w:rsidR="00582C2F" w:rsidRPr="00171450">
          <w:rPr>
            <w:noProof/>
            <w:webHidden/>
          </w:rPr>
          <w:instrText xml:space="preserve"> PAGEREF _Toc535218851 \h </w:instrText>
        </w:r>
        <w:r w:rsidR="00582C2F" w:rsidRPr="00171450">
          <w:rPr>
            <w:noProof/>
            <w:webHidden/>
          </w:rPr>
        </w:r>
        <w:r w:rsidR="00582C2F" w:rsidRPr="00171450">
          <w:rPr>
            <w:noProof/>
            <w:webHidden/>
          </w:rPr>
          <w:fldChar w:fldCharType="separate"/>
        </w:r>
        <w:r w:rsidR="00582C2F" w:rsidRPr="00171450">
          <w:rPr>
            <w:bCs/>
            <w:noProof/>
            <w:webHidden/>
          </w:rPr>
          <w:t>82</w:t>
        </w:r>
        <w:r w:rsidR="00582C2F" w:rsidRPr="00171450">
          <w:rPr>
            <w:noProof/>
            <w:webHidden/>
          </w:rPr>
          <w:fldChar w:fldCharType="end"/>
        </w:r>
      </w:hyperlink>
    </w:p>
    <w:p w14:paraId="7FF11269"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53" w:history="1">
        <w:r w:rsidR="00582C2F">
          <w:rPr>
            <w:rStyle w:val="Hyperlink"/>
            <w:noProof/>
          </w:rPr>
          <w:t>Gráfico 36</w:t>
        </w:r>
        <w:r w:rsidR="00582C2F" w:rsidRPr="009C1FE4">
          <w:rPr>
            <w:rStyle w:val="Hyperlink"/>
            <w:noProof/>
          </w:rPr>
          <w:t xml:space="preserve"> - Avaliação dos processos de gestão institucional pelos estudantes de graduação</w:t>
        </w:r>
        <w:r w:rsidR="00582C2F">
          <w:rPr>
            <w:noProof/>
            <w:webHidden/>
          </w:rPr>
          <w:tab/>
        </w:r>
      </w:hyperlink>
      <w:r w:rsidR="00582C2F">
        <w:rPr>
          <w:noProof/>
        </w:rPr>
        <w:t>83</w:t>
      </w:r>
    </w:p>
    <w:p w14:paraId="5E5C4EAA"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55" w:history="1">
        <w:r w:rsidR="00582C2F">
          <w:rPr>
            <w:rStyle w:val="Hyperlink"/>
            <w:noProof/>
          </w:rPr>
          <w:t>Gráfico 37</w:t>
        </w:r>
        <w:r w:rsidR="00582C2F" w:rsidRPr="009C1FE4">
          <w:rPr>
            <w:rStyle w:val="Hyperlink"/>
            <w:noProof/>
          </w:rPr>
          <w:t xml:space="preserve"> - Avaliação dos processos de gestão institucional pelos técnicos-administrativos</w:t>
        </w:r>
        <w:r w:rsidR="00582C2F">
          <w:rPr>
            <w:noProof/>
            <w:webHidden/>
          </w:rPr>
          <w:tab/>
        </w:r>
      </w:hyperlink>
      <w:r w:rsidR="00582C2F">
        <w:rPr>
          <w:noProof/>
        </w:rPr>
        <w:t>84</w:t>
      </w:r>
    </w:p>
    <w:p w14:paraId="1642A7CD"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57" w:history="1">
        <w:r w:rsidR="00582C2F">
          <w:rPr>
            <w:rStyle w:val="Hyperlink"/>
            <w:noProof/>
          </w:rPr>
          <w:t>Gráfico 38</w:t>
        </w:r>
        <w:r w:rsidR="00582C2F" w:rsidRPr="009C1FE4">
          <w:rPr>
            <w:rStyle w:val="Hyperlink"/>
            <w:noProof/>
          </w:rPr>
          <w:t xml:space="preserve"> - Avaliação da sustentabilidad</w:t>
        </w:r>
        <w:r w:rsidR="00582C2F">
          <w:rPr>
            <w:rStyle w:val="Hyperlink"/>
            <w:noProof/>
          </w:rPr>
          <w:t>e financeira pelo coordenador</w:t>
        </w:r>
        <w:r w:rsidR="00582C2F" w:rsidRPr="009C1FE4">
          <w:rPr>
            <w:rStyle w:val="Hyperlink"/>
            <w:noProof/>
          </w:rPr>
          <w:t xml:space="preserve"> de graduação</w:t>
        </w:r>
        <w:r w:rsidR="00582C2F">
          <w:rPr>
            <w:noProof/>
            <w:webHidden/>
          </w:rPr>
          <w:tab/>
        </w:r>
      </w:hyperlink>
      <w:r w:rsidR="00582C2F">
        <w:rPr>
          <w:noProof/>
        </w:rPr>
        <w:t>87</w:t>
      </w:r>
    </w:p>
    <w:p w14:paraId="162C275C"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59" w:history="1">
        <w:r w:rsidR="00582C2F">
          <w:rPr>
            <w:rStyle w:val="Hyperlink"/>
            <w:noProof/>
          </w:rPr>
          <w:t>Gráfico 39</w:t>
        </w:r>
        <w:r w:rsidR="00582C2F" w:rsidRPr="009C1FE4">
          <w:rPr>
            <w:rStyle w:val="Hyperlink"/>
            <w:noProof/>
          </w:rPr>
          <w:t xml:space="preserve"> - Avaliação da sustentabilidade financeira pelos técnicos-administrativos</w:t>
        </w:r>
        <w:r w:rsidR="00582C2F">
          <w:rPr>
            <w:noProof/>
            <w:webHidden/>
          </w:rPr>
          <w:tab/>
        </w:r>
      </w:hyperlink>
      <w:r w:rsidR="00582C2F">
        <w:rPr>
          <w:noProof/>
        </w:rPr>
        <w:t>88</w:t>
      </w:r>
    </w:p>
    <w:p w14:paraId="36EEBDA1"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61" w:history="1">
        <w:r w:rsidR="00582C2F">
          <w:rPr>
            <w:rStyle w:val="Hyperlink"/>
            <w:noProof/>
          </w:rPr>
          <w:t>Gráfico 40</w:t>
        </w:r>
        <w:r w:rsidR="00582C2F" w:rsidRPr="009C1FE4">
          <w:rPr>
            <w:rStyle w:val="Hyperlink"/>
            <w:noProof/>
          </w:rPr>
          <w:t xml:space="preserve"> - Avaliação das instalações administrativas pelo coordenador de graduação.</w:t>
        </w:r>
        <w:r w:rsidR="00582C2F">
          <w:rPr>
            <w:noProof/>
            <w:webHidden/>
          </w:rPr>
          <w:tab/>
        </w:r>
      </w:hyperlink>
      <w:r w:rsidR="00582C2F">
        <w:rPr>
          <w:noProof/>
        </w:rPr>
        <w:t>92</w:t>
      </w:r>
    </w:p>
    <w:p w14:paraId="7FED8EB8"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63" w:history="1">
        <w:r w:rsidR="00582C2F">
          <w:rPr>
            <w:rStyle w:val="Hyperlink"/>
            <w:noProof/>
          </w:rPr>
          <w:t>Gráfico 4</w:t>
        </w:r>
        <w:r w:rsidR="00582C2F" w:rsidRPr="009C1FE4">
          <w:rPr>
            <w:rStyle w:val="Hyperlink"/>
            <w:noProof/>
          </w:rPr>
          <w:t>1 - Avaliação das instalações administrativas pelo técnico</w:t>
        </w:r>
        <w:r w:rsidR="00582C2F">
          <w:rPr>
            <w:rStyle w:val="Hyperlink"/>
            <w:noProof/>
          </w:rPr>
          <w:t xml:space="preserve"> </w:t>
        </w:r>
        <w:r w:rsidR="00582C2F" w:rsidRPr="009C1FE4">
          <w:rPr>
            <w:rStyle w:val="Hyperlink"/>
            <w:noProof/>
          </w:rPr>
          <w:t>administrativo</w:t>
        </w:r>
      </w:hyperlink>
      <w:r w:rsidR="00582C2F">
        <w:rPr>
          <w:noProof/>
        </w:rPr>
        <w:t>.............................93</w:t>
      </w:r>
    </w:p>
    <w:p w14:paraId="578922C0"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65" w:history="1">
        <w:r w:rsidR="00582C2F" w:rsidRPr="009C1FE4">
          <w:rPr>
            <w:rStyle w:val="Hyperlink"/>
            <w:noProof/>
          </w:rPr>
          <w:t xml:space="preserve">Gráfico </w:t>
        </w:r>
        <w:r w:rsidR="00582C2F">
          <w:rPr>
            <w:rStyle w:val="Hyperlink"/>
            <w:noProof/>
          </w:rPr>
          <w:t>42</w:t>
        </w:r>
        <w:r w:rsidR="00582C2F" w:rsidRPr="009C1FE4">
          <w:rPr>
            <w:rStyle w:val="Hyperlink"/>
            <w:noProof/>
          </w:rPr>
          <w:t xml:space="preserve"> - Avaliação das </w:t>
        </w:r>
        <w:r w:rsidR="00582C2F">
          <w:rPr>
            <w:rStyle w:val="Hyperlink"/>
            <w:noProof/>
          </w:rPr>
          <w:t xml:space="preserve"> salas de aula </w:t>
        </w:r>
        <w:r w:rsidR="00582C2F" w:rsidRPr="009C1FE4">
          <w:rPr>
            <w:rStyle w:val="Hyperlink"/>
            <w:noProof/>
          </w:rPr>
          <w:t>pelo coordenador</w:t>
        </w:r>
        <w:r w:rsidR="00582C2F">
          <w:rPr>
            <w:rStyle w:val="Hyperlink"/>
            <w:noProof/>
          </w:rPr>
          <w:t xml:space="preserve"> </w:t>
        </w:r>
        <w:r w:rsidR="00582C2F" w:rsidRPr="009C1FE4">
          <w:rPr>
            <w:rStyle w:val="Hyperlink"/>
            <w:noProof/>
          </w:rPr>
          <w:t>de graduação</w:t>
        </w:r>
        <w:r w:rsidR="00582C2F">
          <w:rPr>
            <w:rStyle w:val="Hyperlink"/>
            <w:noProof/>
          </w:rPr>
          <w:t>...........................................</w:t>
        </w:r>
        <w:r w:rsidR="00582C2F" w:rsidRPr="009C1FE4">
          <w:rPr>
            <w:rStyle w:val="Hyperlink"/>
            <w:noProof/>
          </w:rPr>
          <w:t>.</w:t>
        </w:r>
      </w:hyperlink>
      <w:r w:rsidR="00582C2F">
        <w:rPr>
          <w:noProof/>
        </w:rPr>
        <w:t>95</w:t>
      </w:r>
      <w:r w:rsidR="00582C2F">
        <w:rPr>
          <w:rFonts w:asciiTheme="minorHAnsi" w:eastAsiaTheme="minorEastAsia" w:hAnsiTheme="minorHAnsi" w:cstheme="minorBidi"/>
          <w:noProof/>
        </w:rPr>
        <w:t xml:space="preserve"> </w:t>
      </w:r>
    </w:p>
    <w:p w14:paraId="43070DF8"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65" w:history="1">
        <w:r w:rsidR="00582C2F" w:rsidRPr="009C1FE4">
          <w:rPr>
            <w:rStyle w:val="Hyperlink"/>
            <w:noProof/>
          </w:rPr>
          <w:t xml:space="preserve">Gráfico </w:t>
        </w:r>
        <w:r w:rsidR="00582C2F">
          <w:rPr>
            <w:rStyle w:val="Hyperlink"/>
            <w:noProof/>
          </w:rPr>
          <w:t>43</w:t>
        </w:r>
        <w:r w:rsidR="00582C2F" w:rsidRPr="009C1FE4">
          <w:rPr>
            <w:rStyle w:val="Hyperlink"/>
            <w:noProof/>
          </w:rPr>
          <w:t xml:space="preserve"> - Avaliação das </w:t>
        </w:r>
        <w:r w:rsidR="00582C2F">
          <w:rPr>
            <w:rStyle w:val="Hyperlink"/>
            <w:noProof/>
          </w:rPr>
          <w:t xml:space="preserve"> salas de aula </w:t>
        </w:r>
        <w:r w:rsidR="00582C2F" w:rsidRPr="009C1FE4">
          <w:rPr>
            <w:rStyle w:val="Hyperlink"/>
            <w:noProof/>
          </w:rPr>
          <w:t>pelo</w:t>
        </w:r>
        <w:r w:rsidR="00582C2F">
          <w:rPr>
            <w:rStyle w:val="Hyperlink"/>
            <w:noProof/>
          </w:rPr>
          <w:t>s</w:t>
        </w:r>
        <w:r w:rsidR="00582C2F" w:rsidRPr="009C1FE4">
          <w:rPr>
            <w:rStyle w:val="Hyperlink"/>
            <w:noProof/>
          </w:rPr>
          <w:t xml:space="preserve"> </w:t>
        </w:r>
        <w:r w:rsidR="00582C2F">
          <w:rPr>
            <w:rStyle w:val="Hyperlink"/>
            <w:noProof/>
          </w:rPr>
          <w:t>docentes......................................................................</w:t>
        </w:r>
        <w:r w:rsidR="00582C2F" w:rsidRPr="009C1FE4">
          <w:rPr>
            <w:rStyle w:val="Hyperlink"/>
            <w:noProof/>
          </w:rPr>
          <w:t>.</w:t>
        </w:r>
      </w:hyperlink>
      <w:r w:rsidR="00582C2F">
        <w:rPr>
          <w:noProof/>
        </w:rPr>
        <w:t>96</w:t>
      </w:r>
      <w:r w:rsidR="00582C2F">
        <w:rPr>
          <w:rFonts w:asciiTheme="minorHAnsi" w:eastAsiaTheme="minorEastAsia" w:hAnsiTheme="minorHAnsi" w:cstheme="minorBidi"/>
          <w:noProof/>
        </w:rPr>
        <w:t xml:space="preserve"> </w:t>
      </w:r>
    </w:p>
    <w:p w14:paraId="00AFC45B"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69" w:history="1">
        <w:r w:rsidR="00582C2F">
          <w:rPr>
            <w:rStyle w:val="Hyperlink"/>
            <w:noProof/>
          </w:rPr>
          <w:t>Gráfico 44</w:t>
        </w:r>
        <w:r w:rsidR="00582C2F" w:rsidRPr="009C1FE4">
          <w:rPr>
            <w:rStyle w:val="Hyperlink"/>
            <w:noProof/>
          </w:rPr>
          <w:t xml:space="preserve"> </w:t>
        </w:r>
        <w:r w:rsidR="00582C2F">
          <w:rPr>
            <w:rStyle w:val="Hyperlink"/>
            <w:noProof/>
          </w:rPr>
          <w:t>- Avaliação dos auditórios pelo</w:t>
        </w:r>
        <w:r w:rsidR="00582C2F" w:rsidRPr="009C1FE4">
          <w:rPr>
            <w:rStyle w:val="Hyperlink"/>
            <w:noProof/>
          </w:rPr>
          <w:t xml:space="preserve"> coordenador</w:t>
        </w:r>
        <w:r w:rsidR="00582C2F">
          <w:rPr>
            <w:rStyle w:val="Hyperlink"/>
            <w:noProof/>
          </w:rPr>
          <w:t xml:space="preserve"> de curso</w:t>
        </w:r>
        <w:r w:rsidR="00582C2F">
          <w:rPr>
            <w:noProof/>
            <w:webHidden/>
          </w:rPr>
          <w:tab/>
        </w:r>
      </w:hyperlink>
      <w:r w:rsidR="00582C2F">
        <w:rPr>
          <w:noProof/>
        </w:rPr>
        <w:t>99</w:t>
      </w:r>
    </w:p>
    <w:p w14:paraId="720C81B1"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71" w:history="1">
        <w:r w:rsidR="00582C2F">
          <w:rPr>
            <w:rStyle w:val="Hyperlink"/>
            <w:noProof/>
          </w:rPr>
          <w:t>Gráfico 45</w:t>
        </w:r>
        <w:r w:rsidR="00582C2F" w:rsidRPr="009C1FE4">
          <w:rPr>
            <w:rStyle w:val="Hyperlink"/>
            <w:noProof/>
          </w:rPr>
          <w:t xml:space="preserve"> - </w:t>
        </w:r>
        <w:r w:rsidR="00582C2F">
          <w:rPr>
            <w:rStyle w:val="Hyperlink"/>
            <w:noProof/>
          </w:rPr>
          <w:t>Avaliação dos auditórios pelo docente</w:t>
        </w:r>
        <w:r w:rsidR="00582C2F" w:rsidRPr="009C1FE4">
          <w:rPr>
            <w:rStyle w:val="Hyperlink"/>
            <w:noProof/>
          </w:rPr>
          <w:t>.</w:t>
        </w:r>
        <w:r w:rsidR="00582C2F">
          <w:rPr>
            <w:noProof/>
            <w:webHidden/>
          </w:rPr>
          <w:tab/>
        </w:r>
      </w:hyperlink>
      <w:r w:rsidR="00582C2F">
        <w:rPr>
          <w:noProof/>
        </w:rPr>
        <w:t>45</w:t>
      </w:r>
    </w:p>
    <w:p w14:paraId="64D84AB3"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72" w:history="1">
        <w:r w:rsidR="00582C2F">
          <w:rPr>
            <w:rStyle w:val="Hyperlink"/>
            <w:noProof/>
          </w:rPr>
          <w:t>Gráfico 46</w:t>
        </w:r>
        <w:r w:rsidR="00582C2F" w:rsidRPr="009C1FE4">
          <w:rPr>
            <w:rStyle w:val="Hyperlink"/>
            <w:noProof/>
          </w:rPr>
          <w:t xml:space="preserve"> - Avaliação d</w:t>
        </w:r>
        <w:r w:rsidR="00582C2F">
          <w:rPr>
            <w:rStyle w:val="Hyperlink"/>
            <w:noProof/>
          </w:rPr>
          <w:t>os auditórios pelo técnico administrativo</w:t>
        </w:r>
        <w:r w:rsidR="00582C2F" w:rsidRPr="009C1FE4">
          <w:rPr>
            <w:rStyle w:val="Hyperlink"/>
            <w:noProof/>
          </w:rPr>
          <w:t>.</w:t>
        </w:r>
      </w:hyperlink>
      <w:r w:rsidR="00582C2F">
        <w:rPr>
          <w:noProof/>
        </w:rPr>
        <w:t>.....................................................101</w:t>
      </w:r>
      <w:r w:rsidR="00582C2F">
        <w:rPr>
          <w:rFonts w:asciiTheme="minorHAnsi" w:eastAsiaTheme="minorEastAsia" w:hAnsiTheme="minorHAnsi" w:cstheme="minorBidi"/>
          <w:noProof/>
        </w:rPr>
        <w:t xml:space="preserve"> </w:t>
      </w:r>
    </w:p>
    <w:p w14:paraId="58B6B3E1"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73" w:history="1">
        <w:r w:rsidR="00582C2F" w:rsidRPr="009C1FE4">
          <w:rPr>
            <w:rStyle w:val="Hyperlink"/>
            <w:noProof/>
          </w:rPr>
          <w:t xml:space="preserve">Gráfico </w:t>
        </w:r>
        <w:r w:rsidR="00582C2F">
          <w:rPr>
            <w:rStyle w:val="Hyperlink"/>
            <w:noProof/>
          </w:rPr>
          <w:t>47</w:t>
        </w:r>
        <w:r w:rsidR="00582C2F" w:rsidRPr="009C1FE4">
          <w:rPr>
            <w:rStyle w:val="Hyperlink"/>
            <w:noProof/>
          </w:rPr>
          <w:t xml:space="preserve"> - </w:t>
        </w:r>
        <w:r w:rsidR="00582C2F">
          <w:rPr>
            <w:rStyle w:val="Hyperlink"/>
            <w:noProof/>
          </w:rPr>
          <w:t>Avaliação dos auditórios pelo</w:t>
        </w:r>
        <w:r w:rsidR="00582C2F" w:rsidRPr="009C1FE4">
          <w:rPr>
            <w:rStyle w:val="Hyperlink"/>
            <w:noProof/>
          </w:rPr>
          <w:t xml:space="preserve"> </w:t>
        </w:r>
        <w:r w:rsidR="00582C2F">
          <w:rPr>
            <w:rStyle w:val="Hyperlink"/>
            <w:noProof/>
          </w:rPr>
          <w:t>estudante</w:t>
        </w:r>
        <w:r w:rsidR="00582C2F" w:rsidRPr="009C1FE4">
          <w:rPr>
            <w:rStyle w:val="Hyperlink"/>
            <w:noProof/>
          </w:rPr>
          <w:t xml:space="preserve"> de graduação.</w:t>
        </w:r>
      </w:hyperlink>
      <w:r w:rsidR="00582C2F">
        <w:rPr>
          <w:noProof/>
        </w:rPr>
        <w:t>..................................................102</w:t>
      </w:r>
      <w:r w:rsidR="00582C2F">
        <w:rPr>
          <w:rFonts w:asciiTheme="minorHAnsi" w:eastAsiaTheme="minorEastAsia" w:hAnsiTheme="minorHAnsi" w:cstheme="minorBidi"/>
          <w:noProof/>
        </w:rPr>
        <w:t xml:space="preserve"> </w:t>
      </w:r>
    </w:p>
    <w:p w14:paraId="741FAC6E"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76" w:history="1">
        <w:r w:rsidR="00582C2F">
          <w:rPr>
            <w:rStyle w:val="Hyperlink"/>
            <w:noProof/>
          </w:rPr>
          <w:t>Gráfico 48</w:t>
        </w:r>
        <w:r w:rsidR="00582C2F" w:rsidRPr="009C1FE4">
          <w:rPr>
            <w:rStyle w:val="Hyperlink"/>
            <w:noProof/>
          </w:rPr>
          <w:t xml:space="preserve"> - Avaliação das salas de professores pelo coordenador de </w:t>
        </w:r>
      </w:hyperlink>
      <w:r w:rsidR="00582C2F">
        <w:rPr>
          <w:noProof/>
        </w:rPr>
        <w:t>curso.......................................104</w:t>
      </w:r>
    </w:p>
    <w:p w14:paraId="7E26F52A"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77" w:history="1">
        <w:r w:rsidR="00582C2F">
          <w:rPr>
            <w:rStyle w:val="Hyperlink"/>
            <w:noProof/>
          </w:rPr>
          <w:t xml:space="preserve">Gráfico 49 </w:t>
        </w:r>
        <w:r w:rsidR="00582C2F" w:rsidRPr="009C1FE4">
          <w:rPr>
            <w:rStyle w:val="Hyperlink"/>
            <w:noProof/>
          </w:rPr>
          <w:t xml:space="preserve">- </w:t>
        </w:r>
        <w:r w:rsidR="00582C2F" w:rsidRPr="00FE2D56">
          <w:rPr>
            <w:rFonts w:asciiTheme="majorHAnsi" w:hAnsiTheme="majorHAnsi" w:cstheme="majorHAnsi"/>
          </w:rPr>
          <w:t>Avaliação do Coordenador de Curso sobre os Espaços de atendimento e a prestação de serviços aos estudantes</w:t>
        </w:r>
        <w:r w:rsidR="00582C2F" w:rsidRPr="009C1FE4">
          <w:rPr>
            <w:rStyle w:val="Hyperlink"/>
            <w:noProof/>
          </w:rPr>
          <w:t>.</w:t>
        </w:r>
        <w:r w:rsidR="00582C2F">
          <w:rPr>
            <w:noProof/>
            <w:webHidden/>
          </w:rPr>
          <w:tab/>
        </w:r>
      </w:hyperlink>
      <w:r w:rsidR="00582C2F">
        <w:rPr>
          <w:noProof/>
        </w:rPr>
        <w:t>105</w:t>
      </w:r>
    </w:p>
    <w:p w14:paraId="37983A2E"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78" w:history="1">
        <w:r w:rsidR="00582C2F">
          <w:rPr>
            <w:rStyle w:val="Hyperlink"/>
            <w:noProof/>
          </w:rPr>
          <w:t>Gráfico 50</w:t>
        </w:r>
        <w:r w:rsidR="00582C2F" w:rsidRPr="009C1FE4">
          <w:rPr>
            <w:rStyle w:val="Hyperlink"/>
            <w:noProof/>
          </w:rPr>
          <w:t xml:space="preserve"> - Avaliação das salas de professores pelo docente</w:t>
        </w:r>
        <w:r w:rsidR="00582C2F">
          <w:rPr>
            <w:noProof/>
            <w:webHidden/>
          </w:rPr>
          <w:tab/>
        </w:r>
      </w:hyperlink>
      <w:r w:rsidR="00582C2F">
        <w:rPr>
          <w:noProof/>
        </w:rPr>
        <w:t>106</w:t>
      </w:r>
    </w:p>
    <w:p w14:paraId="65FCBC2B" w14:textId="77777777" w:rsidR="00582C2F" w:rsidRDefault="00DD5AE5" w:rsidP="00582C2F">
      <w:pPr>
        <w:spacing w:after="0"/>
        <w:rPr>
          <w:rFonts w:asciiTheme="minorHAnsi" w:eastAsiaTheme="minorEastAsia" w:hAnsiTheme="minorHAnsi" w:cstheme="minorBidi"/>
          <w:noProof/>
        </w:rPr>
      </w:pPr>
      <w:hyperlink w:anchor="_Toc535218879" w:history="1">
        <w:r w:rsidR="00582C2F">
          <w:rPr>
            <w:rStyle w:val="Hyperlink"/>
            <w:noProof/>
          </w:rPr>
          <w:t>Gráfico 51</w:t>
        </w:r>
        <w:r w:rsidR="00582C2F" w:rsidRPr="009C1FE4">
          <w:rPr>
            <w:rStyle w:val="Hyperlink"/>
            <w:noProof/>
          </w:rPr>
          <w:t xml:space="preserve"> </w:t>
        </w:r>
        <w:r w:rsidR="00582C2F">
          <w:rPr>
            <w:rStyle w:val="Hyperlink"/>
            <w:noProof/>
          </w:rPr>
          <w:t>–</w:t>
        </w:r>
        <w:r w:rsidR="00582C2F" w:rsidRPr="009C1FE4">
          <w:rPr>
            <w:rStyle w:val="Hyperlink"/>
            <w:noProof/>
          </w:rPr>
          <w:t xml:space="preserve"> </w:t>
        </w:r>
        <w:r w:rsidR="00582C2F">
          <w:rPr>
            <w:rStyle w:val="Hyperlink"/>
            <w:noProof/>
          </w:rPr>
          <w:t xml:space="preserve">Avaliação </w:t>
        </w:r>
        <w:r w:rsidR="00582C2F" w:rsidRPr="00FE2D56">
          <w:rPr>
            <w:rFonts w:asciiTheme="majorHAnsi" w:hAnsiTheme="majorHAnsi" w:cstheme="majorHAnsi"/>
          </w:rPr>
          <w:t>Docente sobre os Espaços de atendimento e a prestação de serviços aos estudantes</w:t>
        </w:r>
      </w:hyperlink>
      <w:hyperlink w:anchor="_Toc535218881" w:history="1">
        <w:r w:rsidR="00582C2F">
          <w:rPr>
            <w:rStyle w:val="Hyperlink"/>
            <w:noProof/>
          </w:rPr>
          <w:t>...........................................................................................................................................107</w:t>
        </w:r>
      </w:hyperlink>
    </w:p>
    <w:p w14:paraId="2BCBA613"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82" w:history="1">
        <w:r w:rsidR="00582C2F">
          <w:rPr>
            <w:rStyle w:val="Hyperlink"/>
            <w:noProof/>
          </w:rPr>
          <w:t>Gráfico 52</w:t>
        </w:r>
        <w:r w:rsidR="00582C2F" w:rsidRPr="009C1FE4">
          <w:rPr>
            <w:rStyle w:val="Hyperlink"/>
            <w:noProof/>
          </w:rPr>
          <w:t xml:space="preserve"> - Avaliação dos espaços de convivência e de alimentação pelo</w:t>
        </w:r>
        <w:r w:rsidR="00582C2F">
          <w:rPr>
            <w:rStyle w:val="Hyperlink"/>
            <w:noProof/>
          </w:rPr>
          <w:t xml:space="preserve"> Coordenador de curso</w:t>
        </w:r>
        <w:r w:rsidR="00582C2F" w:rsidRPr="009C1FE4">
          <w:rPr>
            <w:rStyle w:val="Hyperlink"/>
            <w:noProof/>
          </w:rPr>
          <w:t>.</w:t>
        </w:r>
        <w:r w:rsidR="00582C2F">
          <w:rPr>
            <w:noProof/>
            <w:webHidden/>
          </w:rPr>
          <w:tab/>
        </w:r>
      </w:hyperlink>
      <w:r w:rsidR="00582C2F">
        <w:rPr>
          <w:noProof/>
        </w:rPr>
        <w:t>109</w:t>
      </w:r>
    </w:p>
    <w:p w14:paraId="3EAEE252"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83" w:history="1">
        <w:r w:rsidR="00582C2F" w:rsidRPr="009C1FE4">
          <w:rPr>
            <w:rStyle w:val="Hyperlink"/>
            <w:noProof/>
          </w:rPr>
          <w:t xml:space="preserve">Gráfico </w:t>
        </w:r>
        <w:r w:rsidR="00582C2F">
          <w:rPr>
            <w:rStyle w:val="Hyperlink"/>
            <w:noProof/>
          </w:rPr>
          <w:t>53</w:t>
        </w:r>
        <w:r w:rsidR="00582C2F" w:rsidRPr="009C1FE4">
          <w:rPr>
            <w:rStyle w:val="Hyperlink"/>
            <w:noProof/>
          </w:rPr>
          <w:t xml:space="preserve"> - Avaliação dos espaços de convivência e de alimentação pelo</w:t>
        </w:r>
        <w:r w:rsidR="00582C2F">
          <w:rPr>
            <w:rStyle w:val="Hyperlink"/>
            <w:noProof/>
          </w:rPr>
          <w:t>s docentes</w:t>
        </w:r>
        <w:r w:rsidR="00582C2F" w:rsidRPr="009C1FE4">
          <w:rPr>
            <w:rStyle w:val="Hyperlink"/>
            <w:noProof/>
          </w:rPr>
          <w:t>.</w:t>
        </w:r>
      </w:hyperlink>
      <w:r w:rsidR="00582C2F">
        <w:rPr>
          <w:noProof/>
        </w:rPr>
        <w:t>.......................110</w:t>
      </w:r>
      <w:r w:rsidR="00582C2F">
        <w:rPr>
          <w:rFonts w:asciiTheme="minorHAnsi" w:eastAsiaTheme="minorEastAsia" w:hAnsiTheme="minorHAnsi" w:cstheme="minorBidi"/>
          <w:noProof/>
        </w:rPr>
        <w:t xml:space="preserve"> </w:t>
      </w:r>
    </w:p>
    <w:p w14:paraId="562D3F33"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84" w:history="1">
        <w:r w:rsidR="00582C2F">
          <w:rPr>
            <w:rStyle w:val="Hyperlink"/>
            <w:noProof/>
          </w:rPr>
          <w:t>Gráfico 54</w:t>
        </w:r>
        <w:r w:rsidR="00582C2F" w:rsidRPr="009C1FE4">
          <w:rPr>
            <w:rStyle w:val="Hyperlink"/>
            <w:noProof/>
          </w:rPr>
          <w:t xml:space="preserve"> - Avaliação dos espaços de convivência e de alimentação pelo</w:t>
        </w:r>
        <w:r w:rsidR="00582C2F">
          <w:rPr>
            <w:rStyle w:val="Hyperlink"/>
            <w:noProof/>
          </w:rPr>
          <w:t>técnico-administrativo</w:t>
        </w:r>
        <w:r w:rsidR="00582C2F" w:rsidRPr="009C1FE4">
          <w:rPr>
            <w:rStyle w:val="Hyperlink"/>
            <w:noProof/>
          </w:rPr>
          <w:t>.</w:t>
        </w:r>
        <w:r w:rsidR="00582C2F">
          <w:rPr>
            <w:rStyle w:val="Hyperlink"/>
            <w:noProof/>
          </w:rPr>
          <w:t>.</w:t>
        </w:r>
      </w:hyperlink>
      <w:r w:rsidR="00582C2F">
        <w:rPr>
          <w:noProof/>
        </w:rPr>
        <w:t>...111</w:t>
      </w:r>
      <w:r w:rsidR="00582C2F">
        <w:rPr>
          <w:rFonts w:asciiTheme="minorHAnsi" w:eastAsiaTheme="minorEastAsia" w:hAnsiTheme="minorHAnsi" w:cstheme="minorBidi"/>
          <w:noProof/>
        </w:rPr>
        <w:t xml:space="preserve"> </w:t>
      </w:r>
    </w:p>
    <w:p w14:paraId="20DE7872"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85" w:history="1">
        <w:r w:rsidR="00582C2F">
          <w:rPr>
            <w:rStyle w:val="Hyperlink"/>
            <w:noProof/>
          </w:rPr>
          <w:t>Gráfico 55</w:t>
        </w:r>
        <w:r w:rsidR="00582C2F" w:rsidRPr="009C1FE4">
          <w:rPr>
            <w:rStyle w:val="Hyperlink"/>
            <w:noProof/>
          </w:rPr>
          <w:t xml:space="preserve"> - Avaliação dos espaços de convivência e de alimentação pelo</w:t>
        </w:r>
        <w:r w:rsidR="00582C2F">
          <w:rPr>
            <w:rStyle w:val="Hyperlink"/>
            <w:noProof/>
          </w:rPr>
          <w:t>s discentes</w:t>
        </w:r>
        <w:r w:rsidR="00582C2F" w:rsidRPr="009C1FE4">
          <w:rPr>
            <w:rStyle w:val="Hyperlink"/>
            <w:noProof/>
          </w:rPr>
          <w:t>.</w:t>
        </w:r>
      </w:hyperlink>
      <w:r w:rsidR="00582C2F">
        <w:rPr>
          <w:noProof/>
        </w:rPr>
        <w:t>.........................112</w:t>
      </w:r>
      <w:r w:rsidR="00582C2F">
        <w:rPr>
          <w:rFonts w:asciiTheme="minorHAnsi" w:eastAsiaTheme="minorEastAsia" w:hAnsiTheme="minorHAnsi" w:cstheme="minorBidi"/>
          <w:noProof/>
        </w:rPr>
        <w:t xml:space="preserve"> </w:t>
      </w:r>
    </w:p>
    <w:p w14:paraId="11BF7CFE"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88" w:history="1">
        <w:r w:rsidR="00582C2F">
          <w:rPr>
            <w:rStyle w:val="Hyperlink"/>
            <w:noProof/>
          </w:rPr>
          <w:t>Gráfico 5</w:t>
        </w:r>
        <w:r w:rsidR="00582C2F" w:rsidRPr="009C1FE4">
          <w:rPr>
            <w:rStyle w:val="Hyperlink"/>
            <w:noProof/>
          </w:rPr>
          <w:t>6 - Avaliação dos laboratórios, ambientes e cenários para práticas didáticas pelo coordenador</w:t>
        </w:r>
        <w:r w:rsidR="00582C2F">
          <w:rPr>
            <w:rStyle w:val="Hyperlink"/>
            <w:noProof/>
          </w:rPr>
          <w:t xml:space="preserve"> </w:t>
        </w:r>
        <w:r w:rsidR="00582C2F" w:rsidRPr="009C1FE4">
          <w:rPr>
            <w:rStyle w:val="Hyperlink"/>
            <w:noProof/>
          </w:rPr>
          <w:t xml:space="preserve">de </w:t>
        </w:r>
        <w:r w:rsidR="00582C2F">
          <w:rPr>
            <w:rStyle w:val="Hyperlink"/>
            <w:noProof/>
          </w:rPr>
          <w:t>curso</w:t>
        </w:r>
        <w:r w:rsidR="00582C2F">
          <w:rPr>
            <w:noProof/>
            <w:webHidden/>
          </w:rPr>
          <w:tab/>
          <w:t>118</w:t>
        </w:r>
      </w:hyperlink>
    </w:p>
    <w:p w14:paraId="7A2ACC00"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90" w:history="1">
        <w:r w:rsidR="00582C2F">
          <w:rPr>
            <w:rStyle w:val="Hyperlink"/>
            <w:noProof/>
          </w:rPr>
          <w:t>Gráfico 57</w:t>
        </w:r>
        <w:r w:rsidR="00582C2F" w:rsidRPr="009C1FE4">
          <w:rPr>
            <w:rStyle w:val="Hyperlink"/>
            <w:noProof/>
          </w:rPr>
          <w:t xml:space="preserve"> - Avaliação dos laboratórios, ambientes e cenários para práticas didáticas pelo docente</w:t>
        </w:r>
        <w:r w:rsidR="00582C2F">
          <w:rPr>
            <w:noProof/>
            <w:webHidden/>
          </w:rPr>
          <w:tab/>
          <w:t>119</w:t>
        </w:r>
      </w:hyperlink>
    </w:p>
    <w:p w14:paraId="56E110E3"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92" w:history="1">
        <w:r w:rsidR="00582C2F">
          <w:rPr>
            <w:rStyle w:val="Hyperlink"/>
            <w:noProof/>
          </w:rPr>
          <w:t>Gráfico 58</w:t>
        </w:r>
        <w:r w:rsidR="00582C2F" w:rsidRPr="009C1FE4">
          <w:rPr>
            <w:rStyle w:val="Hyperlink"/>
            <w:noProof/>
          </w:rPr>
          <w:t xml:space="preserve"> - Avaliação da infraestrutura física e tecnológica destinada à CSA pelo coordenador de graduação.</w:t>
        </w:r>
        <w:r w:rsidR="00582C2F">
          <w:rPr>
            <w:noProof/>
            <w:webHidden/>
          </w:rPr>
          <w:tab/>
        </w:r>
      </w:hyperlink>
      <w:r w:rsidR="00582C2F">
        <w:rPr>
          <w:noProof/>
        </w:rPr>
        <w:t>122</w:t>
      </w:r>
    </w:p>
    <w:p w14:paraId="1351BC18"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93" w:history="1">
        <w:r w:rsidR="00582C2F" w:rsidRPr="009C1FE4">
          <w:rPr>
            <w:rStyle w:val="Hyperlink"/>
            <w:noProof/>
          </w:rPr>
          <w:t xml:space="preserve">Gráfico </w:t>
        </w:r>
        <w:r w:rsidR="00582C2F">
          <w:rPr>
            <w:rStyle w:val="Hyperlink"/>
            <w:noProof/>
          </w:rPr>
          <w:t>59</w:t>
        </w:r>
        <w:r w:rsidR="00582C2F" w:rsidRPr="009C1FE4">
          <w:rPr>
            <w:rStyle w:val="Hyperlink"/>
            <w:noProof/>
          </w:rPr>
          <w:t xml:space="preserve"> - Avaliação da infraestrutura física e tecnológica destinada à CSA pelo</w:t>
        </w:r>
        <w:r w:rsidR="00582C2F">
          <w:rPr>
            <w:rStyle w:val="Hyperlink"/>
            <w:noProof/>
          </w:rPr>
          <w:t xml:space="preserve"> docente</w:t>
        </w:r>
        <w:r w:rsidR="00582C2F" w:rsidRPr="009C1FE4">
          <w:rPr>
            <w:rStyle w:val="Hyperlink"/>
            <w:noProof/>
          </w:rPr>
          <w:t>.</w:t>
        </w:r>
        <w:r w:rsidR="00582C2F">
          <w:rPr>
            <w:noProof/>
            <w:webHidden/>
          </w:rPr>
          <w:tab/>
        </w:r>
      </w:hyperlink>
      <w:r w:rsidR="00582C2F">
        <w:rPr>
          <w:noProof/>
        </w:rPr>
        <w:t>124</w:t>
      </w:r>
    </w:p>
    <w:p w14:paraId="41A9A036"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96" w:history="1">
        <w:r w:rsidR="00582C2F" w:rsidRPr="009C1FE4">
          <w:rPr>
            <w:rStyle w:val="Hyperlink"/>
            <w:noProof/>
          </w:rPr>
          <w:t>Gráfi</w:t>
        </w:r>
        <w:r w:rsidR="00582C2F">
          <w:rPr>
            <w:rStyle w:val="Hyperlink"/>
            <w:noProof/>
          </w:rPr>
          <w:t>co 60</w:t>
        </w:r>
        <w:r w:rsidR="00582C2F" w:rsidRPr="009C1FE4">
          <w:rPr>
            <w:rStyle w:val="Hyperlink"/>
            <w:noProof/>
          </w:rPr>
          <w:t xml:space="preserve"> - Avaliação da biblioteca: infraestrutura pelo coordenador de graduação.</w:t>
        </w:r>
        <w:r w:rsidR="00582C2F">
          <w:rPr>
            <w:noProof/>
            <w:webHidden/>
          </w:rPr>
          <w:tab/>
        </w:r>
      </w:hyperlink>
      <w:r w:rsidR="00582C2F">
        <w:rPr>
          <w:noProof/>
        </w:rPr>
        <w:t>131</w:t>
      </w:r>
    </w:p>
    <w:p w14:paraId="23741A00"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98" w:history="1">
        <w:r w:rsidR="00582C2F">
          <w:rPr>
            <w:rStyle w:val="Hyperlink"/>
            <w:noProof/>
          </w:rPr>
          <w:t>Gráfico 61</w:t>
        </w:r>
        <w:r w:rsidR="00582C2F" w:rsidRPr="009C1FE4">
          <w:rPr>
            <w:rStyle w:val="Hyperlink"/>
            <w:noProof/>
          </w:rPr>
          <w:t xml:space="preserve"> - Avaliação da biblioteca: infraestrutura pelo docente.</w:t>
        </w:r>
        <w:r w:rsidR="00582C2F">
          <w:rPr>
            <w:noProof/>
            <w:webHidden/>
          </w:rPr>
          <w:tab/>
        </w:r>
      </w:hyperlink>
      <w:r w:rsidR="00582C2F">
        <w:rPr>
          <w:noProof/>
        </w:rPr>
        <w:t>132</w:t>
      </w:r>
    </w:p>
    <w:p w14:paraId="3816386F"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899" w:history="1">
        <w:r w:rsidR="00582C2F">
          <w:rPr>
            <w:rStyle w:val="Hyperlink"/>
            <w:noProof/>
          </w:rPr>
          <w:t>Gráfico 62</w:t>
        </w:r>
        <w:r w:rsidR="00582C2F" w:rsidRPr="009C1FE4">
          <w:rPr>
            <w:rStyle w:val="Hyperlink"/>
            <w:noProof/>
          </w:rPr>
          <w:t xml:space="preserve"> - Avaliação da bib</w:t>
        </w:r>
        <w:r w:rsidR="00582C2F">
          <w:rPr>
            <w:rStyle w:val="Hyperlink"/>
            <w:noProof/>
          </w:rPr>
          <w:t>lioteca: infraestrutura pelo</w:t>
        </w:r>
        <w:r w:rsidR="00582C2F" w:rsidRPr="009C1FE4">
          <w:rPr>
            <w:rStyle w:val="Hyperlink"/>
            <w:noProof/>
          </w:rPr>
          <w:t xml:space="preserve"> técnico administrativo.</w:t>
        </w:r>
        <w:r w:rsidR="00582C2F">
          <w:rPr>
            <w:noProof/>
            <w:webHidden/>
          </w:rPr>
          <w:tab/>
        </w:r>
      </w:hyperlink>
      <w:r w:rsidR="00582C2F">
        <w:rPr>
          <w:noProof/>
        </w:rPr>
        <w:t>133</w:t>
      </w:r>
    </w:p>
    <w:p w14:paraId="477FCA46"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00" w:history="1">
        <w:r w:rsidR="00582C2F">
          <w:rPr>
            <w:rStyle w:val="Hyperlink"/>
            <w:noProof/>
          </w:rPr>
          <w:t>Gráfico 63</w:t>
        </w:r>
        <w:r w:rsidR="00582C2F" w:rsidRPr="009C1FE4">
          <w:rPr>
            <w:rStyle w:val="Hyperlink"/>
            <w:noProof/>
          </w:rPr>
          <w:t xml:space="preserve"> - Avaliação da biblioteca: infraestrutura pelo </w:t>
        </w:r>
        <w:r w:rsidR="00582C2F">
          <w:rPr>
            <w:rStyle w:val="Hyperlink"/>
            <w:noProof/>
          </w:rPr>
          <w:t>estudante</w:t>
        </w:r>
        <w:r w:rsidR="00582C2F" w:rsidRPr="009C1FE4">
          <w:rPr>
            <w:rStyle w:val="Hyperlink"/>
            <w:noProof/>
          </w:rPr>
          <w:t xml:space="preserve"> de graduação.</w:t>
        </w:r>
        <w:r w:rsidR="00582C2F">
          <w:rPr>
            <w:noProof/>
            <w:webHidden/>
          </w:rPr>
          <w:tab/>
        </w:r>
      </w:hyperlink>
      <w:r w:rsidR="00582C2F">
        <w:rPr>
          <w:noProof/>
        </w:rPr>
        <w:t>134</w:t>
      </w:r>
    </w:p>
    <w:p w14:paraId="0C7FB201"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04" w:history="1">
        <w:r w:rsidR="00582C2F">
          <w:rPr>
            <w:rStyle w:val="Hyperlink"/>
            <w:noProof/>
          </w:rPr>
          <w:t>Gráfico 64</w:t>
        </w:r>
        <w:r w:rsidR="00582C2F" w:rsidRPr="009C1FE4">
          <w:rPr>
            <w:rStyle w:val="Hyperlink"/>
            <w:noProof/>
          </w:rPr>
          <w:t xml:space="preserve"> - Avaliação das salas de apoio de informática ou estrutura equivalente pelo coordenador de graduação.</w:t>
        </w:r>
        <w:r w:rsidR="00582C2F">
          <w:rPr>
            <w:noProof/>
            <w:webHidden/>
          </w:rPr>
          <w:tab/>
        </w:r>
      </w:hyperlink>
      <w:r w:rsidR="00582C2F">
        <w:rPr>
          <w:noProof/>
        </w:rPr>
        <w:t>136</w:t>
      </w:r>
    </w:p>
    <w:p w14:paraId="19DC8A49"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06" w:history="1">
        <w:r w:rsidR="00582C2F">
          <w:rPr>
            <w:rStyle w:val="Hyperlink"/>
            <w:noProof/>
          </w:rPr>
          <w:t>Gráfico 65</w:t>
        </w:r>
        <w:r w:rsidR="00582C2F" w:rsidRPr="009C1FE4">
          <w:rPr>
            <w:rStyle w:val="Hyperlink"/>
            <w:noProof/>
          </w:rPr>
          <w:t xml:space="preserve"> - Avaliação das salas de apoio de informátic</w:t>
        </w:r>
        <w:r w:rsidR="00582C2F">
          <w:rPr>
            <w:rStyle w:val="Hyperlink"/>
            <w:noProof/>
          </w:rPr>
          <w:t>a ou estrutura equivalente pelo docente</w:t>
        </w:r>
        <w:r w:rsidR="00582C2F">
          <w:rPr>
            <w:noProof/>
            <w:webHidden/>
          </w:rPr>
          <w:tab/>
        </w:r>
      </w:hyperlink>
      <w:r w:rsidR="00582C2F">
        <w:rPr>
          <w:noProof/>
        </w:rPr>
        <w:t>137</w:t>
      </w:r>
    </w:p>
    <w:p w14:paraId="3CB1D5A8"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07" w:history="1">
        <w:r w:rsidR="00582C2F" w:rsidRPr="009C1FE4">
          <w:rPr>
            <w:rStyle w:val="Hyperlink"/>
            <w:noProof/>
          </w:rPr>
          <w:t xml:space="preserve">Gráfico </w:t>
        </w:r>
        <w:r w:rsidR="00582C2F">
          <w:rPr>
            <w:rStyle w:val="Hyperlink"/>
            <w:noProof/>
          </w:rPr>
          <w:t>66</w:t>
        </w:r>
        <w:r w:rsidR="00582C2F" w:rsidRPr="009C1FE4">
          <w:rPr>
            <w:rStyle w:val="Hyperlink"/>
            <w:noProof/>
          </w:rPr>
          <w:t xml:space="preserve"> - Avaliação das salas de apoio de informática ou estrutura equivalente pelo técnico administrativo.</w:t>
        </w:r>
        <w:r w:rsidR="00582C2F">
          <w:rPr>
            <w:noProof/>
            <w:webHidden/>
          </w:rPr>
          <w:tab/>
        </w:r>
      </w:hyperlink>
      <w:r w:rsidR="00582C2F">
        <w:rPr>
          <w:noProof/>
        </w:rPr>
        <w:t>138</w:t>
      </w:r>
    </w:p>
    <w:p w14:paraId="0D5E5E48"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08" w:history="1">
        <w:r w:rsidR="00582C2F">
          <w:rPr>
            <w:rStyle w:val="Hyperlink"/>
            <w:noProof/>
          </w:rPr>
          <w:t>Gráfico 67</w:t>
        </w:r>
        <w:r w:rsidR="00582C2F" w:rsidRPr="009C1FE4">
          <w:rPr>
            <w:rStyle w:val="Hyperlink"/>
            <w:noProof/>
          </w:rPr>
          <w:t xml:space="preserve"> - Avaliação das salas de apoio de informática ou estrutura equivalente pelo </w:t>
        </w:r>
        <w:r w:rsidR="00582C2F">
          <w:rPr>
            <w:rStyle w:val="Hyperlink"/>
            <w:noProof/>
          </w:rPr>
          <w:t>estudante</w:t>
        </w:r>
        <w:r w:rsidR="00582C2F" w:rsidRPr="009C1FE4">
          <w:rPr>
            <w:rStyle w:val="Hyperlink"/>
            <w:noProof/>
          </w:rPr>
          <w:t xml:space="preserve"> de graduação.</w:t>
        </w:r>
        <w:r w:rsidR="00582C2F">
          <w:rPr>
            <w:noProof/>
            <w:webHidden/>
          </w:rPr>
          <w:tab/>
        </w:r>
      </w:hyperlink>
      <w:r w:rsidR="00582C2F">
        <w:rPr>
          <w:noProof/>
        </w:rPr>
        <w:t>139</w:t>
      </w:r>
    </w:p>
    <w:p w14:paraId="7853B83C"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12" w:history="1">
        <w:r w:rsidR="00582C2F">
          <w:rPr>
            <w:rStyle w:val="Hyperlink"/>
            <w:noProof/>
          </w:rPr>
          <w:t>Gráfico 68</w:t>
        </w:r>
        <w:r w:rsidR="00582C2F" w:rsidRPr="009C1FE4">
          <w:rPr>
            <w:rStyle w:val="Hyperlink"/>
            <w:noProof/>
          </w:rPr>
          <w:t xml:space="preserve"> - Avaliação das instalações sanitárias pelo coordenador de graduação.</w:t>
        </w:r>
        <w:r w:rsidR="00582C2F">
          <w:rPr>
            <w:noProof/>
            <w:webHidden/>
          </w:rPr>
          <w:tab/>
        </w:r>
      </w:hyperlink>
      <w:r w:rsidR="00582C2F">
        <w:rPr>
          <w:noProof/>
        </w:rPr>
        <w:t>140</w:t>
      </w:r>
    </w:p>
    <w:p w14:paraId="3ECFCBF6"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14" w:history="1">
        <w:r w:rsidR="00582C2F">
          <w:rPr>
            <w:rStyle w:val="Hyperlink"/>
            <w:noProof/>
          </w:rPr>
          <w:t>Gráfico 69</w:t>
        </w:r>
        <w:r w:rsidR="00582C2F" w:rsidRPr="009C1FE4">
          <w:rPr>
            <w:rStyle w:val="Hyperlink"/>
            <w:noProof/>
          </w:rPr>
          <w:t xml:space="preserve"> - Avaliação das instalações sanitárias pelo docente.</w:t>
        </w:r>
        <w:r w:rsidR="00582C2F">
          <w:rPr>
            <w:noProof/>
            <w:webHidden/>
          </w:rPr>
          <w:tab/>
          <w:t>141</w:t>
        </w:r>
      </w:hyperlink>
    </w:p>
    <w:p w14:paraId="44D06114"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15" w:history="1">
        <w:r w:rsidR="00582C2F">
          <w:rPr>
            <w:rStyle w:val="Hyperlink"/>
            <w:noProof/>
          </w:rPr>
          <w:t>Gráfico 70</w:t>
        </w:r>
        <w:r w:rsidR="00582C2F" w:rsidRPr="009C1FE4">
          <w:rPr>
            <w:rStyle w:val="Hyperlink"/>
            <w:noProof/>
          </w:rPr>
          <w:t xml:space="preserve"> - Avaliação das instalações sanitárias pelo</w:t>
        </w:r>
        <w:r w:rsidR="00582C2F">
          <w:rPr>
            <w:rStyle w:val="Hyperlink"/>
            <w:noProof/>
          </w:rPr>
          <w:t xml:space="preserve"> técnico administrativo</w:t>
        </w:r>
        <w:r w:rsidR="00582C2F" w:rsidRPr="009C1FE4">
          <w:rPr>
            <w:rStyle w:val="Hyperlink"/>
            <w:noProof/>
          </w:rPr>
          <w:t>.</w:t>
        </w:r>
        <w:r w:rsidR="00582C2F">
          <w:rPr>
            <w:noProof/>
            <w:webHidden/>
          </w:rPr>
          <w:tab/>
        </w:r>
      </w:hyperlink>
      <w:r w:rsidR="00582C2F">
        <w:rPr>
          <w:noProof/>
        </w:rPr>
        <w:t>142</w:t>
      </w:r>
    </w:p>
    <w:p w14:paraId="09290566"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16" w:history="1">
        <w:r w:rsidR="00582C2F">
          <w:rPr>
            <w:rStyle w:val="Hyperlink"/>
            <w:noProof/>
          </w:rPr>
          <w:t>Gráfico 71</w:t>
        </w:r>
        <w:r w:rsidR="00582C2F" w:rsidRPr="009C1FE4">
          <w:rPr>
            <w:rStyle w:val="Hyperlink"/>
            <w:noProof/>
          </w:rPr>
          <w:t xml:space="preserve"> - Avaliação das instalações sanitárias pelo </w:t>
        </w:r>
        <w:r w:rsidR="00582C2F">
          <w:rPr>
            <w:rStyle w:val="Hyperlink"/>
            <w:noProof/>
          </w:rPr>
          <w:t>estudante</w:t>
        </w:r>
        <w:r w:rsidR="00582C2F" w:rsidRPr="009C1FE4">
          <w:rPr>
            <w:rStyle w:val="Hyperlink"/>
            <w:noProof/>
          </w:rPr>
          <w:t xml:space="preserve"> de graduação.</w:t>
        </w:r>
        <w:r w:rsidR="00582C2F">
          <w:rPr>
            <w:noProof/>
            <w:webHidden/>
          </w:rPr>
          <w:tab/>
        </w:r>
      </w:hyperlink>
      <w:r w:rsidR="00582C2F">
        <w:rPr>
          <w:noProof/>
        </w:rPr>
        <w:t>142</w:t>
      </w:r>
    </w:p>
    <w:p w14:paraId="05C0D853"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0" w:history="1">
        <w:r w:rsidR="00582C2F">
          <w:rPr>
            <w:rStyle w:val="Hyperlink"/>
            <w:noProof/>
          </w:rPr>
          <w:t>Gráfico 72</w:t>
        </w:r>
        <w:r w:rsidR="00582C2F" w:rsidRPr="009C1FE4">
          <w:rPr>
            <w:rStyle w:val="Hyperlink"/>
            <w:noProof/>
          </w:rPr>
          <w:t xml:space="preserve"> - Avaliação das tecnologias da informação e comunicação pelo coordenador de graduação.</w:t>
        </w:r>
        <w:r w:rsidR="00582C2F">
          <w:rPr>
            <w:noProof/>
            <w:webHidden/>
          </w:rPr>
          <w:tab/>
        </w:r>
      </w:hyperlink>
      <w:r w:rsidR="00582C2F">
        <w:rPr>
          <w:noProof/>
        </w:rPr>
        <w:t>144</w:t>
      </w:r>
    </w:p>
    <w:p w14:paraId="52379974"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2" w:history="1">
        <w:r w:rsidR="00582C2F">
          <w:rPr>
            <w:rStyle w:val="Hyperlink"/>
            <w:noProof/>
          </w:rPr>
          <w:t>Gráfico 73</w:t>
        </w:r>
        <w:r w:rsidR="00582C2F" w:rsidRPr="009C1FE4">
          <w:rPr>
            <w:rStyle w:val="Hyperlink"/>
            <w:noProof/>
          </w:rPr>
          <w:t xml:space="preserve"> - Avaliação das tecnologias da informação e comunicação pelo docente.</w:t>
        </w:r>
        <w:r w:rsidR="00582C2F">
          <w:rPr>
            <w:noProof/>
            <w:webHidden/>
          </w:rPr>
          <w:tab/>
        </w:r>
      </w:hyperlink>
      <w:r w:rsidR="00582C2F">
        <w:rPr>
          <w:noProof/>
        </w:rPr>
        <w:t>145</w:t>
      </w:r>
    </w:p>
    <w:p w14:paraId="3A06E4E9"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3" w:history="1">
        <w:r w:rsidR="00582C2F">
          <w:rPr>
            <w:rStyle w:val="Hyperlink"/>
            <w:noProof/>
          </w:rPr>
          <w:t>Gráfico 74</w:t>
        </w:r>
        <w:r w:rsidR="00582C2F" w:rsidRPr="009C1FE4">
          <w:rPr>
            <w:rStyle w:val="Hyperlink"/>
            <w:noProof/>
          </w:rPr>
          <w:t xml:space="preserve"> - Avaliação das tecnologias d</w:t>
        </w:r>
        <w:r w:rsidR="00582C2F">
          <w:rPr>
            <w:rStyle w:val="Hyperlink"/>
            <w:noProof/>
          </w:rPr>
          <w:t>a informação e comunicação pelo</w:t>
        </w:r>
        <w:r w:rsidR="00582C2F" w:rsidRPr="009C1FE4">
          <w:rPr>
            <w:rStyle w:val="Hyperlink"/>
            <w:noProof/>
          </w:rPr>
          <w:t xml:space="preserve"> técnico administrativo.</w:t>
        </w:r>
        <w:r w:rsidR="00582C2F">
          <w:rPr>
            <w:noProof/>
            <w:webHidden/>
          </w:rPr>
          <w:tab/>
          <w:t>145</w:t>
        </w:r>
      </w:hyperlink>
    </w:p>
    <w:p w14:paraId="35889C75"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5" w:history="1">
        <w:r w:rsidR="00582C2F">
          <w:rPr>
            <w:rStyle w:val="Hyperlink"/>
            <w:noProof/>
          </w:rPr>
          <w:t>Gráfico 75</w:t>
        </w:r>
        <w:r w:rsidR="00582C2F" w:rsidRPr="009C1FE4">
          <w:rPr>
            <w:rStyle w:val="Hyperlink"/>
            <w:noProof/>
          </w:rPr>
          <w:t xml:space="preserve"> -</w:t>
        </w:r>
        <w:r w:rsidR="00582C2F" w:rsidRPr="00426EBA">
          <w:rPr>
            <w:rStyle w:val="Hyperlink"/>
            <w:noProof/>
          </w:rPr>
          <w:t xml:space="preserve"> </w:t>
        </w:r>
        <w:r w:rsidR="00582C2F" w:rsidRPr="00426EBA">
          <w:rPr>
            <w:rFonts w:asciiTheme="majorHAnsi" w:hAnsiTheme="majorHAnsi" w:cstheme="majorHAnsi"/>
          </w:rPr>
          <w:t>Avaliação do NDE e Colegiado de Curso pelos estudante</w:t>
        </w:r>
        <w:r w:rsidR="00582C2F" w:rsidRPr="00FE2D56">
          <w:rPr>
            <w:rFonts w:asciiTheme="majorHAnsi" w:hAnsiTheme="majorHAnsi" w:cstheme="majorHAnsi"/>
            <w:i/>
          </w:rPr>
          <w:t>s</w:t>
        </w:r>
        <w:r w:rsidR="00582C2F" w:rsidRPr="009C1FE4">
          <w:rPr>
            <w:rStyle w:val="Hyperlink"/>
            <w:noProof/>
          </w:rPr>
          <w:t xml:space="preserve"> </w:t>
        </w:r>
      </w:hyperlink>
      <w:r w:rsidR="00582C2F">
        <w:rPr>
          <w:noProof/>
        </w:rPr>
        <w:t xml:space="preserve">..............................................147 </w:t>
      </w:r>
    </w:p>
    <w:p w14:paraId="54E6F7DD"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6" w:history="1">
        <w:r w:rsidR="00582C2F">
          <w:rPr>
            <w:rStyle w:val="Hyperlink"/>
            <w:noProof/>
          </w:rPr>
          <w:t>Gráfico 76</w:t>
        </w:r>
        <w:r w:rsidR="00582C2F" w:rsidRPr="009C1FE4">
          <w:rPr>
            <w:rStyle w:val="Hyperlink"/>
            <w:noProof/>
          </w:rPr>
          <w:t xml:space="preserve"> - A</w:t>
        </w:r>
        <w:r w:rsidR="00582C2F" w:rsidRPr="00426EBA">
          <w:rPr>
            <w:rFonts w:asciiTheme="majorHAnsi" w:hAnsiTheme="majorHAnsi" w:cstheme="majorHAnsi"/>
          </w:rPr>
          <w:t xml:space="preserve"> Avaliação do NDE e Colegiado de Curso pelos docentes</w:t>
        </w:r>
        <w:r w:rsidR="00582C2F">
          <w:rPr>
            <w:noProof/>
            <w:webHidden/>
          </w:rPr>
          <w:tab/>
        </w:r>
      </w:hyperlink>
      <w:r w:rsidR="00582C2F">
        <w:rPr>
          <w:noProof/>
        </w:rPr>
        <w:t>149</w:t>
      </w:r>
    </w:p>
    <w:p w14:paraId="3BBFBE70"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7" w:history="1">
        <w:r w:rsidR="00582C2F">
          <w:rPr>
            <w:rStyle w:val="Hyperlink"/>
            <w:noProof/>
          </w:rPr>
          <w:t>Gráfico 77</w:t>
        </w:r>
        <w:r w:rsidR="00582C2F" w:rsidRPr="009C1FE4">
          <w:rPr>
            <w:rStyle w:val="Hyperlink"/>
            <w:noProof/>
          </w:rPr>
          <w:t xml:space="preserve"> </w:t>
        </w:r>
        <w:r w:rsidR="00582C2F">
          <w:rPr>
            <w:rStyle w:val="Hyperlink"/>
            <w:noProof/>
          </w:rPr>
          <w:t>–</w:t>
        </w:r>
        <w:r w:rsidR="00582C2F" w:rsidRPr="009C1FE4">
          <w:rPr>
            <w:rStyle w:val="Hyperlink"/>
            <w:noProof/>
          </w:rPr>
          <w:t xml:space="preserve"> </w:t>
        </w:r>
        <w:r w:rsidR="00582C2F" w:rsidRPr="00426EBA">
          <w:rPr>
            <w:rFonts w:asciiTheme="majorHAnsi" w:hAnsiTheme="majorHAnsi" w:cstheme="majorHAnsi"/>
          </w:rPr>
          <w:t>A</w:t>
        </w:r>
        <w:r w:rsidR="00582C2F">
          <w:rPr>
            <w:rFonts w:asciiTheme="majorHAnsi" w:hAnsiTheme="majorHAnsi" w:cstheme="majorHAnsi"/>
          </w:rPr>
          <w:t>uto-a</w:t>
        </w:r>
        <w:r w:rsidR="00582C2F" w:rsidRPr="00426EBA">
          <w:rPr>
            <w:rFonts w:asciiTheme="majorHAnsi" w:hAnsiTheme="majorHAnsi" w:cstheme="majorHAnsi"/>
          </w:rPr>
          <w:t>valiação pelo Coordenador de curso</w:t>
        </w:r>
        <w:r w:rsidR="00582C2F">
          <w:rPr>
            <w:noProof/>
            <w:webHidden/>
          </w:rPr>
          <w:tab/>
        </w:r>
      </w:hyperlink>
      <w:r w:rsidR="00582C2F">
        <w:rPr>
          <w:noProof/>
        </w:rPr>
        <w:t>152</w:t>
      </w:r>
    </w:p>
    <w:p w14:paraId="45F9B0C5"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8" w:history="1">
        <w:r w:rsidR="00582C2F">
          <w:rPr>
            <w:rStyle w:val="Hyperlink"/>
            <w:noProof/>
          </w:rPr>
          <w:t xml:space="preserve">Gráfico 78 </w:t>
        </w:r>
        <w:r w:rsidR="00582C2F" w:rsidRPr="00171450">
          <w:rPr>
            <w:rStyle w:val="Hyperlink"/>
            <w:noProof/>
          </w:rPr>
          <w:t xml:space="preserve">- </w:t>
        </w:r>
        <w:r w:rsidR="00582C2F" w:rsidRPr="00171450">
          <w:rPr>
            <w:rFonts w:asciiTheme="majorHAnsi" w:hAnsiTheme="majorHAnsi" w:cstheme="majorHAnsi"/>
          </w:rPr>
          <w:t xml:space="preserve"> Avaliação do Coordenador de curso pelos docentes</w:t>
        </w:r>
        <w:r w:rsidR="00582C2F">
          <w:rPr>
            <w:noProof/>
            <w:webHidden/>
          </w:rPr>
          <w:tab/>
        </w:r>
      </w:hyperlink>
      <w:r w:rsidR="00582C2F">
        <w:rPr>
          <w:noProof/>
        </w:rPr>
        <w:t>153</w:t>
      </w:r>
    </w:p>
    <w:p w14:paraId="16FF467E"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29" w:history="1">
        <w:r w:rsidR="00582C2F">
          <w:rPr>
            <w:rStyle w:val="Hyperlink"/>
            <w:noProof/>
          </w:rPr>
          <w:t>Gráfico 79</w:t>
        </w:r>
        <w:r w:rsidR="00582C2F" w:rsidRPr="009C1FE4">
          <w:rPr>
            <w:rStyle w:val="Hyperlink"/>
            <w:noProof/>
          </w:rPr>
          <w:t xml:space="preserve"> - Avaliação </w:t>
        </w:r>
        <w:r w:rsidR="00582C2F">
          <w:rPr>
            <w:rStyle w:val="Hyperlink"/>
            <w:noProof/>
          </w:rPr>
          <w:t>do Coordenador de curso pelos discentes 2018/1..........................................</w:t>
        </w:r>
      </w:hyperlink>
      <w:r w:rsidR="00582C2F">
        <w:rPr>
          <w:noProof/>
        </w:rPr>
        <w:t>155</w:t>
      </w:r>
      <w:r w:rsidR="00582C2F">
        <w:rPr>
          <w:rFonts w:asciiTheme="minorHAnsi" w:eastAsiaTheme="minorEastAsia" w:hAnsiTheme="minorHAnsi" w:cstheme="minorBidi"/>
          <w:noProof/>
        </w:rPr>
        <w:t xml:space="preserve"> </w:t>
      </w:r>
    </w:p>
    <w:p w14:paraId="5A4009D7" w14:textId="77777777" w:rsidR="00582C2F" w:rsidRDefault="00DD5AE5" w:rsidP="00582C2F">
      <w:pPr>
        <w:pStyle w:val="ndicedeilustraes"/>
        <w:tabs>
          <w:tab w:val="right" w:leader="dot" w:pos="9061"/>
        </w:tabs>
        <w:rPr>
          <w:rFonts w:asciiTheme="minorHAnsi" w:eastAsiaTheme="minorEastAsia" w:hAnsiTheme="minorHAnsi" w:cstheme="minorBidi"/>
          <w:noProof/>
        </w:rPr>
      </w:pPr>
      <w:hyperlink w:anchor="_Toc535218930" w:history="1">
        <w:r w:rsidR="00582C2F">
          <w:rPr>
            <w:rStyle w:val="Hyperlink"/>
            <w:noProof/>
          </w:rPr>
          <w:t xml:space="preserve">Gráfico </w:t>
        </w:r>
        <w:r w:rsidR="00582C2F" w:rsidRPr="009C1FE4">
          <w:rPr>
            <w:rStyle w:val="Hyperlink"/>
            <w:noProof/>
          </w:rPr>
          <w:t>8</w:t>
        </w:r>
        <w:r w:rsidR="00582C2F">
          <w:rPr>
            <w:rStyle w:val="Hyperlink"/>
            <w:noProof/>
          </w:rPr>
          <w:t>0</w:t>
        </w:r>
        <w:r w:rsidR="00582C2F" w:rsidRPr="009C1FE4">
          <w:rPr>
            <w:rStyle w:val="Hyperlink"/>
            <w:noProof/>
          </w:rPr>
          <w:t xml:space="preserve"> - </w:t>
        </w:r>
        <w:r w:rsidR="00582C2F" w:rsidRPr="00171450">
          <w:rPr>
            <w:rStyle w:val="Hyperlink"/>
            <w:noProof/>
          </w:rPr>
          <w:t>Avaliação do Coordenador</w:t>
        </w:r>
        <w:r w:rsidR="00582C2F">
          <w:rPr>
            <w:rStyle w:val="Hyperlink"/>
            <w:noProof/>
          </w:rPr>
          <w:t xml:space="preserve"> de curso pelos discentes 2018/2</w:t>
        </w:r>
        <w:r w:rsidR="00582C2F" w:rsidRPr="00171450">
          <w:rPr>
            <w:rStyle w:val="Hyperlink"/>
            <w:noProof/>
          </w:rPr>
          <w:t>..........................................</w:t>
        </w:r>
        <w:r w:rsidR="00582C2F">
          <w:rPr>
            <w:noProof/>
            <w:webHidden/>
          </w:rPr>
          <w:tab/>
        </w:r>
        <w:r w:rsidR="00582C2F">
          <w:rPr>
            <w:noProof/>
            <w:webHidden/>
          </w:rPr>
          <w:fldChar w:fldCharType="begin"/>
        </w:r>
        <w:r w:rsidR="00582C2F">
          <w:rPr>
            <w:noProof/>
            <w:webHidden/>
          </w:rPr>
          <w:instrText xml:space="preserve"> PAGEREF _Toc535218930 \h </w:instrText>
        </w:r>
        <w:r w:rsidR="00582C2F">
          <w:rPr>
            <w:noProof/>
            <w:webHidden/>
          </w:rPr>
        </w:r>
        <w:r w:rsidR="00582C2F">
          <w:rPr>
            <w:noProof/>
            <w:webHidden/>
          </w:rPr>
          <w:fldChar w:fldCharType="end"/>
        </w:r>
      </w:hyperlink>
      <w:r w:rsidR="00582C2F">
        <w:rPr>
          <w:noProof/>
        </w:rPr>
        <w:t>157</w:t>
      </w:r>
    </w:p>
    <w:p w14:paraId="65C6748A" w14:textId="77777777" w:rsidR="00582C2F" w:rsidRDefault="00582C2F" w:rsidP="00582C2F">
      <w:pPr>
        <w:spacing w:after="0"/>
        <w:jc w:val="center"/>
        <w:rPr>
          <w:rFonts w:asciiTheme="majorHAnsi" w:hAnsiTheme="majorHAnsi" w:cstheme="majorHAnsi"/>
          <w:sz w:val="24"/>
          <w:szCs w:val="24"/>
        </w:rPr>
      </w:pPr>
      <w:r>
        <w:rPr>
          <w:rFonts w:asciiTheme="majorHAnsi" w:hAnsiTheme="majorHAnsi" w:cstheme="majorHAnsi"/>
          <w:sz w:val="24"/>
          <w:szCs w:val="24"/>
        </w:rPr>
        <w:fldChar w:fldCharType="end"/>
      </w:r>
    </w:p>
    <w:p w14:paraId="0971C081" w14:textId="77777777" w:rsidR="00582C2F" w:rsidRDefault="00582C2F" w:rsidP="00582C2F">
      <w:pPr>
        <w:jc w:val="center"/>
        <w:rPr>
          <w:rFonts w:asciiTheme="majorHAnsi" w:hAnsiTheme="majorHAnsi" w:cstheme="majorHAnsi"/>
          <w:sz w:val="24"/>
          <w:szCs w:val="24"/>
        </w:rPr>
      </w:pPr>
    </w:p>
    <w:p w14:paraId="6BF2DDB1" w14:textId="77777777" w:rsidR="00582C2F" w:rsidRDefault="00582C2F" w:rsidP="00582C2F">
      <w:pPr>
        <w:jc w:val="center"/>
        <w:rPr>
          <w:rFonts w:asciiTheme="majorHAnsi" w:hAnsiTheme="majorHAnsi" w:cstheme="majorHAnsi"/>
          <w:sz w:val="24"/>
          <w:szCs w:val="24"/>
        </w:rPr>
      </w:pPr>
    </w:p>
    <w:p w14:paraId="6D39BB30" w14:textId="4723F759" w:rsidR="00CF515D" w:rsidRPr="00FE2D56" w:rsidRDefault="00CF515D">
      <w:pPr>
        <w:jc w:val="center"/>
        <w:rPr>
          <w:rFonts w:asciiTheme="majorHAnsi" w:hAnsiTheme="majorHAnsi" w:cstheme="majorHAnsi"/>
          <w:sz w:val="24"/>
          <w:szCs w:val="24"/>
        </w:rPr>
      </w:pPr>
    </w:p>
    <w:p w14:paraId="49D4F3B6" w14:textId="22792508" w:rsidR="00CF515D" w:rsidRPr="00FE2D56" w:rsidRDefault="00CF515D">
      <w:pPr>
        <w:jc w:val="center"/>
        <w:rPr>
          <w:rFonts w:asciiTheme="majorHAnsi" w:hAnsiTheme="majorHAnsi" w:cstheme="majorHAnsi"/>
          <w:sz w:val="24"/>
          <w:szCs w:val="24"/>
        </w:rPr>
      </w:pPr>
    </w:p>
    <w:p w14:paraId="4BCAA667" w14:textId="77777777" w:rsidR="00973E60" w:rsidRPr="00D156DA" w:rsidRDefault="00AD34F8" w:rsidP="00973E60">
      <w:pPr>
        <w:rPr>
          <w:rFonts w:asciiTheme="majorHAnsi" w:hAnsiTheme="majorHAnsi" w:cstheme="majorHAnsi"/>
          <w:sz w:val="24"/>
          <w:szCs w:val="24"/>
        </w:rPr>
      </w:pPr>
      <w:r w:rsidRPr="00FE2D56">
        <w:rPr>
          <w:rFonts w:asciiTheme="majorHAnsi" w:hAnsiTheme="majorHAnsi" w:cstheme="majorHAnsi"/>
          <w:sz w:val="24"/>
          <w:szCs w:val="24"/>
        </w:rPr>
        <w:br w:type="page"/>
      </w:r>
      <w:bookmarkStart w:id="0" w:name="_Toc533166192"/>
      <w:bookmarkStart w:id="1" w:name="_Toc533166199"/>
      <w:bookmarkStart w:id="2" w:name="_Toc533166217"/>
      <w:bookmarkStart w:id="3" w:name="_Toc6310290"/>
      <w:r w:rsidR="00973E60" w:rsidRPr="00D156DA">
        <w:rPr>
          <w:rFonts w:asciiTheme="majorHAnsi" w:hAnsiTheme="majorHAnsi" w:cstheme="majorHAnsi"/>
          <w:sz w:val="24"/>
          <w:szCs w:val="24"/>
        </w:rPr>
        <w:lastRenderedPageBreak/>
        <w:t>SUMÁRIO</w:t>
      </w:r>
    </w:p>
    <w:sdt>
      <w:sdtPr>
        <w:rPr>
          <w:rFonts w:ascii="Calibri" w:eastAsia="Calibri" w:hAnsi="Calibri" w:cs="Calibri"/>
          <w:color w:val="auto"/>
          <w:sz w:val="22"/>
          <w:szCs w:val="22"/>
        </w:rPr>
        <w:id w:val="-1245724427"/>
        <w:docPartObj>
          <w:docPartGallery w:val="Table of Contents"/>
          <w:docPartUnique/>
        </w:docPartObj>
      </w:sdtPr>
      <w:sdtEndPr>
        <w:rPr>
          <w:bCs/>
        </w:rPr>
      </w:sdtEndPr>
      <w:sdtContent>
        <w:p w14:paraId="385EA066" w14:textId="77777777" w:rsidR="00973E60" w:rsidRDefault="00973E60" w:rsidP="00973E60">
          <w:pPr>
            <w:pStyle w:val="CabealhodoSumrio"/>
          </w:pPr>
        </w:p>
        <w:p w14:paraId="213C40DF" w14:textId="77777777" w:rsidR="00973E60" w:rsidRDefault="00973E60" w:rsidP="00973E60">
          <w:pPr>
            <w:pStyle w:val="Sumrio1"/>
            <w:tabs>
              <w:tab w:val="right" w:leader="dot" w:pos="9061"/>
            </w:tabs>
            <w:rPr>
              <w:rFonts w:asciiTheme="minorHAnsi" w:eastAsiaTheme="minorEastAsia" w:hAnsiTheme="minorHAnsi" w:cstheme="minorBidi"/>
              <w:noProof/>
            </w:rPr>
          </w:pPr>
          <w:r>
            <w:rPr>
              <w:b/>
              <w:bCs/>
            </w:rPr>
            <w:fldChar w:fldCharType="begin"/>
          </w:r>
          <w:r>
            <w:rPr>
              <w:b/>
              <w:bCs/>
            </w:rPr>
            <w:instrText xml:space="preserve"> TOC \o "1-5" \h \z \u </w:instrText>
          </w:r>
          <w:r>
            <w:rPr>
              <w:b/>
              <w:bCs/>
            </w:rPr>
            <w:fldChar w:fldCharType="separate"/>
          </w:r>
          <w:hyperlink w:anchor="_Toc533166192" w:history="1">
            <w:r w:rsidRPr="00DD1B3C">
              <w:rPr>
                <w:rStyle w:val="Hyperlink"/>
                <w:rFonts w:asciiTheme="majorHAnsi" w:hAnsiTheme="majorHAnsi" w:cstheme="majorHAnsi"/>
                <w:noProof/>
              </w:rPr>
              <w:t>1 INTRODUÇÃO</w:t>
            </w:r>
            <w:r>
              <w:rPr>
                <w:noProof/>
                <w:webHidden/>
              </w:rPr>
              <w:tab/>
            </w:r>
            <w:r>
              <w:rPr>
                <w:noProof/>
                <w:webHidden/>
              </w:rPr>
              <w:fldChar w:fldCharType="begin"/>
            </w:r>
            <w:r>
              <w:rPr>
                <w:noProof/>
                <w:webHidden/>
              </w:rPr>
              <w:instrText xml:space="preserve"> PAGEREF _Toc533166192 \h </w:instrText>
            </w:r>
            <w:r>
              <w:rPr>
                <w:noProof/>
                <w:webHidden/>
              </w:rPr>
            </w:r>
            <w:r>
              <w:rPr>
                <w:noProof/>
                <w:webHidden/>
              </w:rPr>
              <w:fldChar w:fldCharType="separate"/>
            </w:r>
            <w:r>
              <w:rPr>
                <w:noProof/>
                <w:webHidden/>
              </w:rPr>
              <w:t>1</w:t>
            </w:r>
            <w:r>
              <w:rPr>
                <w:noProof/>
                <w:webHidden/>
              </w:rPr>
              <w:fldChar w:fldCharType="end"/>
            </w:r>
          </w:hyperlink>
          <w:r>
            <w:rPr>
              <w:noProof/>
            </w:rPr>
            <w:t>1</w:t>
          </w:r>
        </w:p>
        <w:p w14:paraId="1F91805B" w14:textId="77777777" w:rsidR="00973E60" w:rsidRDefault="00DD5AE5" w:rsidP="00973E60">
          <w:pPr>
            <w:pStyle w:val="Sumrio1"/>
            <w:tabs>
              <w:tab w:val="right" w:leader="dot" w:pos="9061"/>
            </w:tabs>
            <w:rPr>
              <w:rFonts w:asciiTheme="minorHAnsi" w:eastAsiaTheme="minorEastAsia" w:hAnsiTheme="minorHAnsi" w:cstheme="minorBidi"/>
              <w:noProof/>
            </w:rPr>
          </w:pPr>
          <w:hyperlink w:anchor="_Toc533166193" w:history="1">
            <w:r w:rsidR="00973E60" w:rsidRPr="00DD1B3C">
              <w:rPr>
                <w:rStyle w:val="Hyperlink"/>
                <w:rFonts w:asciiTheme="majorHAnsi" w:hAnsiTheme="majorHAnsi" w:cstheme="majorHAnsi"/>
                <w:noProof/>
              </w:rPr>
              <w:t>2 UNIDADE SETORIAL</w:t>
            </w:r>
            <w:r w:rsidR="00973E60">
              <w:rPr>
                <w:noProof/>
                <w:webHidden/>
              </w:rPr>
              <w:tab/>
            </w:r>
            <w:r w:rsidR="00973E60">
              <w:rPr>
                <w:noProof/>
                <w:webHidden/>
              </w:rPr>
              <w:fldChar w:fldCharType="begin"/>
            </w:r>
            <w:r w:rsidR="00973E60">
              <w:rPr>
                <w:noProof/>
                <w:webHidden/>
              </w:rPr>
              <w:instrText xml:space="preserve"> PAGEREF _Toc533166193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2</w:t>
          </w:r>
        </w:p>
        <w:p w14:paraId="2BF5F8A1"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194" w:history="1">
            <w:r w:rsidR="00973E60" w:rsidRPr="00DD1B3C">
              <w:rPr>
                <w:rStyle w:val="Hyperlink"/>
                <w:rFonts w:asciiTheme="majorHAnsi" w:hAnsiTheme="majorHAnsi" w:cstheme="majorHAnsi"/>
                <w:noProof/>
              </w:rPr>
              <w:t>2.1        Histórico</w:t>
            </w:r>
            <w:r w:rsidR="00973E60">
              <w:rPr>
                <w:noProof/>
                <w:webHidden/>
              </w:rPr>
              <w:tab/>
            </w:r>
            <w:r w:rsidR="00973E60">
              <w:rPr>
                <w:noProof/>
                <w:webHidden/>
              </w:rPr>
              <w:fldChar w:fldCharType="begin"/>
            </w:r>
            <w:r w:rsidR="00973E60">
              <w:rPr>
                <w:noProof/>
                <w:webHidden/>
              </w:rPr>
              <w:instrText xml:space="preserve"> PAGEREF _Toc533166194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2</w:t>
          </w:r>
        </w:p>
        <w:p w14:paraId="164FFC9A"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195" w:history="1">
            <w:r w:rsidR="00973E60" w:rsidRPr="00DD1B3C">
              <w:rPr>
                <w:rStyle w:val="Hyperlink"/>
                <w:rFonts w:asciiTheme="majorHAnsi" w:hAnsiTheme="majorHAnsi" w:cstheme="majorHAnsi"/>
                <w:noProof/>
              </w:rPr>
              <w:t>2.2        Planejamento de desenvolvimento da unidade</w:t>
            </w:r>
            <w:r w:rsidR="00973E60">
              <w:rPr>
                <w:noProof/>
                <w:webHidden/>
              </w:rPr>
              <w:tab/>
            </w:r>
            <w:r w:rsidR="00973E60">
              <w:rPr>
                <w:noProof/>
                <w:webHidden/>
              </w:rPr>
              <w:fldChar w:fldCharType="begin"/>
            </w:r>
            <w:r w:rsidR="00973E60">
              <w:rPr>
                <w:noProof/>
                <w:webHidden/>
              </w:rPr>
              <w:instrText xml:space="preserve"> PAGEREF _Toc533166195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3</w:t>
          </w:r>
        </w:p>
        <w:p w14:paraId="159A57B2" w14:textId="77777777" w:rsidR="00973E60" w:rsidRDefault="00DD5AE5" w:rsidP="00973E60">
          <w:pPr>
            <w:pStyle w:val="Sumrio1"/>
            <w:tabs>
              <w:tab w:val="right" w:leader="dot" w:pos="9061"/>
            </w:tabs>
            <w:rPr>
              <w:rFonts w:asciiTheme="minorHAnsi" w:eastAsiaTheme="minorEastAsia" w:hAnsiTheme="minorHAnsi" w:cstheme="minorBidi"/>
              <w:noProof/>
            </w:rPr>
          </w:pPr>
          <w:hyperlink w:anchor="_Toc533166196" w:history="1">
            <w:r w:rsidR="00973E60" w:rsidRPr="00DD1B3C">
              <w:rPr>
                <w:rStyle w:val="Hyperlink"/>
                <w:rFonts w:asciiTheme="majorHAnsi" w:hAnsiTheme="majorHAnsi" w:cstheme="majorHAnsi"/>
                <w:noProof/>
              </w:rPr>
              <w:t>3 AVALIAÇÃO DA UNIDADE</w:t>
            </w:r>
            <w:r w:rsidR="00973E60">
              <w:rPr>
                <w:noProof/>
                <w:webHidden/>
              </w:rPr>
              <w:tab/>
            </w:r>
            <w:r w:rsidR="00973E60">
              <w:rPr>
                <w:noProof/>
                <w:webHidden/>
              </w:rPr>
              <w:fldChar w:fldCharType="begin"/>
            </w:r>
            <w:r w:rsidR="00973E60">
              <w:rPr>
                <w:noProof/>
                <w:webHidden/>
              </w:rPr>
              <w:instrText xml:space="preserve"> PAGEREF _Toc533166196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5</w:t>
          </w:r>
        </w:p>
        <w:p w14:paraId="5D230088"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197" w:history="1">
            <w:r w:rsidR="00973E60" w:rsidRPr="00DD1B3C">
              <w:rPr>
                <w:rStyle w:val="Hyperlink"/>
                <w:rFonts w:asciiTheme="majorHAnsi" w:hAnsiTheme="majorHAnsi" w:cstheme="majorHAnsi"/>
                <w:noProof/>
              </w:rPr>
              <w:t>3.1 EIXO 1 - Planejamento e Avaliação Institucional</w:t>
            </w:r>
            <w:r w:rsidR="00973E60">
              <w:rPr>
                <w:noProof/>
                <w:webHidden/>
              </w:rPr>
              <w:tab/>
            </w:r>
            <w:r w:rsidR="00973E60">
              <w:rPr>
                <w:noProof/>
                <w:webHidden/>
              </w:rPr>
              <w:fldChar w:fldCharType="begin"/>
            </w:r>
            <w:r w:rsidR="00973E60">
              <w:rPr>
                <w:noProof/>
                <w:webHidden/>
              </w:rPr>
              <w:instrText xml:space="preserve"> PAGEREF _Toc533166197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5</w:t>
          </w:r>
        </w:p>
        <w:p w14:paraId="22D85C71"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198" w:history="1">
            <w:r w:rsidR="00973E60" w:rsidRPr="00DD1B3C">
              <w:rPr>
                <w:rStyle w:val="Hyperlink"/>
                <w:rFonts w:asciiTheme="majorHAnsi" w:hAnsiTheme="majorHAnsi" w:cstheme="majorHAnsi"/>
                <w:noProof/>
              </w:rPr>
              <w:t>3.1.1 Dimensão 8: Planejamento e Avaliação</w:t>
            </w:r>
            <w:r w:rsidR="00973E60">
              <w:rPr>
                <w:noProof/>
                <w:webHidden/>
              </w:rPr>
              <w:tab/>
            </w:r>
            <w:r w:rsidR="00973E60">
              <w:rPr>
                <w:noProof/>
                <w:webHidden/>
              </w:rPr>
              <w:fldChar w:fldCharType="begin"/>
            </w:r>
            <w:r w:rsidR="00973E60">
              <w:rPr>
                <w:noProof/>
                <w:webHidden/>
              </w:rPr>
              <w:instrText xml:space="preserve"> PAGEREF _Toc533166198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5</w:t>
          </w:r>
        </w:p>
        <w:p w14:paraId="615F1844"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199" w:history="1">
            <w:r w:rsidR="00973E60" w:rsidRPr="00DD1B3C">
              <w:rPr>
                <w:rStyle w:val="Hyperlink"/>
                <w:rFonts w:asciiTheme="majorHAnsi" w:hAnsiTheme="majorHAnsi" w:cstheme="majorHAnsi"/>
                <w:noProof/>
              </w:rPr>
              <w:t>3.1.1.1 Processo de autoavaliação na Unidade</w:t>
            </w:r>
            <w:r w:rsidR="00973E60">
              <w:rPr>
                <w:noProof/>
                <w:webHidden/>
              </w:rPr>
              <w:tab/>
            </w:r>
            <w:r w:rsidR="00973E60">
              <w:rPr>
                <w:noProof/>
                <w:webHidden/>
              </w:rPr>
              <w:fldChar w:fldCharType="begin"/>
            </w:r>
            <w:r w:rsidR="00973E60">
              <w:rPr>
                <w:noProof/>
                <w:webHidden/>
              </w:rPr>
              <w:instrText xml:space="preserve"> PAGEREF _Toc533166199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5</w:t>
          </w:r>
        </w:p>
        <w:p w14:paraId="1832D1E8"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00" w:history="1">
            <w:r w:rsidR="00973E60" w:rsidRPr="00DD1B3C">
              <w:rPr>
                <w:rStyle w:val="Hyperlink"/>
                <w:rFonts w:asciiTheme="majorHAnsi" w:hAnsiTheme="majorHAnsi" w:cstheme="majorHAnsi"/>
                <w:noProof/>
              </w:rPr>
              <w:t>3.1.1.2 Avaliações externas</w:t>
            </w:r>
            <w:r w:rsidR="00973E60">
              <w:rPr>
                <w:noProof/>
                <w:webHidden/>
              </w:rPr>
              <w:tab/>
            </w:r>
            <w:r w:rsidR="00973E60">
              <w:rPr>
                <w:noProof/>
                <w:webHidden/>
              </w:rPr>
              <w:fldChar w:fldCharType="begin"/>
            </w:r>
            <w:r w:rsidR="00973E60">
              <w:rPr>
                <w:noProof/>
                <w:webHidden/>
              </w:rPr>
              <w:instrText xml:space="preserve"> PAGEREF _Toc533166200 \h </w:instrText>
            </w:r>
            <w:r w:rsidR="00973E60">
              <w:rPr>
                <w:noProof/>
                <w:webHidden/>
              </w:rPr>
            </w:r>
            <w:r w:rsidR="00973E60">
              <w:rPr>
                <w:noProof/>
                <w:webHidden/>
              </w:rPr>
              <w:fldChar w:fldCharType="separate"/>
            </w:r>
            <w:r w:rsidR="00973E60">
              <w:rPr>
                <w:noProof/>
                <w:webHidden/>
              </w:rPr>
              <w:t>2</w:t>
            </w:r>
            <w:r w:rsidR="00973E60">
              <w:rPr>
                <w:noProof/>
                <w:webHidden/>
              </w:rPr>
              <w:fldChar w:fldCharType="end"/>
            </w:r>
          </w:hyperlink>
          <w:r w:rsidR="00973E60">
            <w:rPr>
              <w:noProof/>
            </w:rPr>
            <w:t>2</w:t>
          </w:r>
        </w:p>
        <w:p w14:paraId="70AB65A7"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01" w:history="1">
            <w:r w:rsidR="00973E60" w:rsidRPr="00DD1B3C">
              <w:rPr>
                <w:rStyle w:val="Hyperlink"/>
                <w:rFonts w:asciiTheme="majorHAnsi" w:hAnsiTheme="majorHAnsi" w:cstheme="majorHAnsi"/>
                <w:noProof/>
              </w:rPr>
              <w:t>3.1.1.3 Percepção da comunidade acadêmica</w:t>
            </w:r>
            <w:r w:rsidR="00973E60">
              <w:rPr>
                <w:noProof/>
                <w:webHidden/>
              </w:rPr>
              <w:tab/>
            </w:r>
            <w:r w:rsidR="00973E60">
              <w:rPr>
                <w:noProof/>
                <w:webHidden/>
              </w:rPr>
              <w:fldChar w:fldCharType="begin"/>
            </w:r>
            <w:r w:rsidR="00973E60">
              <w:rPr>
                <w:noProof/>
                <w:webHidden/>
              </w:rPr>
              <w:instrText xml:space="preserve"> PAGEREF _Toc533166201 \h </w:instrText>
            </w:r>
            <w:r w:rsidR="00973E60">
              <w:rPr>
                <w:noProof/>
                <w:webHidden/>
              </w:rPr>
            </w:r>
            <w:r w:rsidR="00973E60">
              <w:rPr>
                <w:noProof/>
                <w:webHidden/>
              </w:rPr>
              <w:fldChar w:fldCharType="separate"/>
            </w:r>
            <w:r w:rsidR="00973E60">
              <w:rPr>
                <w:noProof/>
                <w:webHidden/>
              </w:rPr>
              <w:t>2</w:t>
            </w:r>
            <w:r w:rsidR="00973E60">
              <w:rPr>
                <w:noProof/>
                <w:webHidden/>
              </w:rPr>
              <w:fldChar w:fldCharType="end"/>
            </w:r>
          </w:hyperlink>
          <w:r w:rsidR="00973E60">
            <w:rPr>
              <w:noProof/>
            </w:rPr>
            <w:t>4</w:t>
          </w:r>
        </w:p>
        <w:p w14:paraId="7A67B698"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202" w:history="1">
            <w:r w:rsidR="00973E60" w:rsidRPr="00DD1B3C">
              <w:rPr>
                <w:rStyle w:val="Hyperlink"/>
                <w:rFonts w:asciiTheme="majorHAnsi" w:hAnsiTheme="majorHAnsi" w:cstheme="majorHAnsi"/>
                <w:noProof/>
              </w:rPr>
              <w:t>3.2 EIXO 2 – Desenvolvimento Institucional</w:t>
            </w:r>
            <w:r w:rsidR="00973E60">
              <w:rPr>
                <w:noProof/>
                <w:webHidden/>
              </w:rPr>
              <w:tab/>
            </w:r>
          </w:hyperlink>
          <w:r w:rsidR="00973E60">
            <w:rPr>
              <w:noProof/>
            </w:rPr>
            <w:t>28</w:t>
          </w:r>
        </w:p>
        <w:p w14:paraId="77D4DA07" w14:textId="77777777" w:rsidR="00973E60" w:rsidRPr="00D07FB7" w:rsidRDefault="00DD5AE5" w:rsidP="00973E60">
          <w:pPr>
            <w:pStyle w:val="Sumrio2"/>
            <w:tabs>
              <w:tab w:val="right" w:leader="dot" w:pos="9061"/>
            </w:tabs>
            <w:rPr>
              <w:noProof/>
            </w:rPr>
          </w:pPr>
          <w:hyperlink w:anchor="_Toc533166203" w:history="1">
            <w:r w:rsidR="00973E60" w:rsidRPr="00DD1B3C">
              <w:rPr>
                <w:rStyle w:val="Hyperlink"/>
                <w:rFonts w:asciiTheme="majorHAnsi" w:hAnsiTheme="majorHAnsi" w:cstheme="majorHAnsi"/>
                <w:noProof/>
              </w:rPr>
              <w:t>3.2.1 Dimensão 1: Missão e Plano de Desenvolvimento Institucional</w:t>
            </w:r>
            <w:r w:rsidR="00973E60">
              <w:rPr>
                <w:noProof/>
                <w:webHidden/>
              </w:rPr>
              <w:tab/>
            </w:r>
          </w:hyperlink>
          <w:r w:rsidR="00973E60">
            <w:rPr>
              <w:noProof/>
            </w:rPr>
            <w:t>28</w:t>
          </w:r>
        </w:p>
        <w:p w14:paraId="3BBD45A4"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17" w:history="1">
            <w:r w:rsidR="00973E60" w:rsidRPr="00DD1B3C">
              <w:rPr>
                <w:rStyle w:val="Hyperlink"/>
                <w:rFonts w:asciiTheme="majorHAnsi" w:hAnsiTheme="majorHAnsi" w:cstheme="majorHAnsi"/>
                <w:noProof/>
              </w:rPr>
              <w:t>3.2.1.12 Percepção da comunidade acadêmica sobre a política institucional para internacionalização</w:t>
            </w:r>
            <w:r w:rsidR="00973E60">
              <w:rPr>
                <w:noProof/>
                <w:webHidden/>
              </w:rPr>
              <w:tab/>
            </w:r>
            <w:r w:rsidR="00973E60">
              <w:rPr>
                <w:noProof/>
                <w:webHidden/>
              </w:rPr>
              <w:fldChar w:fldCharType="begin"/>
            </w:r>
            <w:r w:rsidR="00973E60">
              <w:rPr>
                <w:noProof/>
                <w:webHidden/>
              </w:rPr>
              <w:instrText xml:space="preserve"> PAGEREF _Toc533166217 \h </w:instrText>
            </w:r>
            <w:r w:rsidR="00973E60">
              <w:rPr>
                <w:noProof/>
                <w:webHidden/>
              </w:rPr>
            </w:r>
            <w:r w:rsidR="00973E60">
              <w:rPr>
                <w:noProof/>
                <w:webHidden/>
              </w:rPr>
              <w:fldChar w:fldCharType="separate"/>
            </w:r>
            <w:r w:rsidR="00973E60">
              <w:rPr>
                <w:noProof/>
                <w:webHidden/>
              </w:rPr>
              <w:t>33</w:t>
            </w:r>
            <w:r w:rsidR="00973E60">
              <w:rPr>
                <w:noProof/>
                <w:webHidden/>
              </w:rPr>
              <w:fldChar w:fldCharType="end"/>
            </w:r>
          </w:hyperlink>
        </w:p>
        <w:p w14:paraId="67256B3C" w14:textId="77777777" w:rsidR="00973E60" w:rsidRDefault="00DD5AE5" w:rsidP="00973E60">
          <w:pPr>
            <w:pStyle w:val="Sumrio4"/>
            <w:tabs>
              <w:tab w:val="right" w:leader="dot" w:pos="9061"/>
            </w:tabs>
            <w:rPr>
              <w:noProof/>
            </w:rPr>
          </w:pPr>
          <w:hyperlink w:anchor="_Toc533166219" w:history="1">
            <w:r w:rsidR="00973E60" w:rsidRPr="00DD1B3C">
              <w:rPr>
                <w:rStyle w:val="Hyperlink"/>
                <w:rFonts w:asciiTheme="majorHAnsi" w:hAnsiTheme="majorHAnsi" w:cstheme="majorHAnsi"/>
                <w:noProof/>
              </w:rPr>
              <w:t>3.2.2.1 Comunicação da Unidade Setorial com a comunidade interna e externa</w:t>
            </w:r>
            <w:r w:rsidR="00973E60">
              <w:rPr>
                <w:noProof/>
                <w:webHidden/>
              </w:rPr>
              <w:tab/>
            </w:r>
            <w:r w:rsidR="00973E60">
              <w:rPr>
                <w:noProof/>
                <w:webHidden/>
              </w:rPr>
              <w:fldChar w:fldCharType="begin"/>
            </w:r>
            <w:r w:rsidR="00973E60">
              <w:rPr>
                <w:noProof/>
                <w:webHidden/>
              </w:rPr>
              <w:instrText xml:space="preserve"> PAGEREF _Toc533166219 \h </w:instrText>
            </w:r>
            <w:r w:rsidR="00973E60">
              <w:rPr>
                <w:noProof/>
                <w:webHidden/>
              </w:rPr>
            </w:r>
            <w:r w:rsidR="00973E60">
              <w:rPr>
                <w:noProof/>
                <w:webHidden/>
              </w:rPr>
              <w:fldChar w:fldCharType="end"/>
            </w:r>
          </w:hyperlink>
          <w:r w:rsidR="00973E60">
            <w:rPr>
              <w:noProof/>
            </w:rPr>
            <w:t>36</w:t>
          </w:r>
        </w:p>
        <w:p w14:paraId="218FC1A7" w14:textId="77777777" w:rsidR="00973E60" w:rsidRDefault="00973E60" w:rsidP="00973E60">
          <w:pPr>
            <w:pStyle w:val="Sumrio4"/>
            <w:tabs>
              <w:tab w:val="right" w:leader="dot" w:pos="9061"/>
            </w:tabs>
            <w:rPr>
              <w:rFonts w:asciiTheme="majorHAnsi" w:hAnsiTheme="majorHAnsi" w:cstheme="majorHAnsi"/>
              <w:i/>
            </w:rPr>
          </w:pPr>
          <w:r w:rsidRPr="00934196">
            <w:rPr>
              <w:rStyle w:val="Hyperlink"/>
              <w:rFonts w:asciiTheme="majorHAnsi" w:hAnsiTheme="majorHAnsi" w:cstheme="majorHAnsi"/>
              <w:noProof/>
              <w:color w:val="auto"/>
            </w:rPr>
            <w:t xml:space="preserve">3.3.1.3 </w:t>
          </w:r>
          <w:r w:rsidRPr="00934196">
            <w:rPr>
              <w:rFonts w:asciiTheme="majorHAnsi" w:hAnsiTheme="majorHAnsi" w:cstheme="majorHAnsi"/>
            </w:rPr>
            <w:t>P</w:t>
          </w:r>
          <w:r w:rsidRPr="00FE2D56">
            <w:rPr>
              <w:rFonts w:asciiTheme="majorHAnsi" w:hAnsiTheme="majorHAnsi" w:cstheme="majorHAnsi"/>
            </w:rPr>
            <w:t xml:space="preserve">olíticas de ensino e ações acadêmico-administrativas para os cursos de pós-graduação </w:t>
          </w:r>
          <w:r w:rsidRPr="00FE2D56">
            <w:rPr>
              <w:rFonts w:asciiTheme="majorHAnsi" w:hAnsiTheme="majorHAnsi" w:cstheme="majorHAnsi"/>
              <w:i/>
            </w:rPr>
            <w:t>stricto sensu</w:t>
          </w:r>
          <w:r>
            <w:rPr>
              <w:rFonts w:asciiTheme="majorHAnsi" w:hAnsiTheme="majorHAnsi" w:cstheme="majorHAnsi"/>
              <w:i/>
            </w:rPr>
            <w:t>...............................................................................................................................37</w:t>
          </w:r>
        </w:p>
        <w:p w14:paraId="2304E9E1"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3.3.1.4 Percepção da comunidade acadêmica sobre as políticas de ensino de pós-graduação</w:t>
          </w:r>
          <w:r>
            <w:rPr>
              <w:rFonts w:asciiTheme="majorHAnsi" w:hAnsiTheme="majorHAnsi" w:cstheme="majorHAnsi"/>
            </w:rPr>
            <w:t xml:space="preserve"> 41</w:t>
          </w:r>
        </w:p>
        <w:p w14:paraId="0E8D17C9"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3.3.1.5 Políticas institucionais e ações acadêmico-administrativas para a pesquisa ou iniciação científica, a inovação tecnológica e o desenvolvimento artístico e cultural.</w:t>
          </w:r>
          <w:r>
            <w:rPr>
              <w:rFonts w:asciiTheme="majorHAnsi" w:hAnsiTheme="majorHAnsi" w:cstheme="majorHAnsi"/>
            </w:rPr>
            <w:t>.............................43</w:t>
          </w:r>
        </w:p>
        <w:p w14:paraId="55D63297"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3.3.1.6 Percepção da comunidade acadêmica sobre as políticas de pesquisa ou iniciação científica, a inovação tecnológica e o desenvolvimento artístico e cultural</w:t>
          </w:r>
          <w:r>
            <w:rPr>
              <w:rFonts w:asciiTheme="majorHAnsi" w:hAnsiTheme="majorHAnsi" w:cstheme="majorHAnsi"/>
            </w:rPr>
            <w:t>..............................45</w:t>
          </w:r>
        </w:p>
        <w:p w14:paraId="155FAA04"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3.3.1.7 Políticas institucionais de desenvolvimento da extensão, cultura e esporte</w:t>
          </w:r>
          <w:r>
            <w:rPr>
              <w:rFonts w:asciiTheme="majorHAnsi" w:hAnsiTheme="majorHAnsi" w:cstheme="majorHAnsi"/>
            </w:rPr>
            <w:t>.................49</w:t>
          </w:r>
        </w:p>
        <w:p w14:paraId="120A2928"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3.3.1.8 Percepção da comunidade acadêmica sobre as políticas institucionais de desenvolvimento da extensão, cultura e esporte</w:t>
          </w:r>
          <w:r>
            <w:rPr>
              <w:rFonts w:asciiTheme="majorHAnsi" w:hAnsiTheme="majorHAnsi" w:cstheme="majorHAnsi"/>
            </w:rPr>
            <w:t>......................................................................50</w:t>
          </w:r>
        </w:p>
        <w:p w14:paraId="2AD9A4DF"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3.3.1.9 Política institucional de acompanhamento dos egressos</w:t>
          </w:r>
          <w:r>
            <w:rPr>
              <w:rFonts w:asciiTheme="majorHAnsi" w:hAnsiTheme="majorHAnsi" w:cstheme="majorHAnsi"/>
            </w:rPr>
            <w:t>...............................................54</w:t>
          </w:r>
        </w:p>
        <w:p w14:paraId="7A96C178"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3.3.1.10 Percepção da comunidade acadêmica sobre a política institucional de acompanhamento dos egressos</w:t>
          </w:r>
          <w:r>
            <w:rPr>
              <w:rFonts w:asciiTheme="majorHAnsi" w:hAnsiTheme="majorHAnsi" w:cstheme="majorHAnsi"/>
            </w:rPr>
            <w:t>................................................................................................54</w:t>
          </w:r>
        </w:p>
        <w:p w14:paraId="04891D39" w14:textId="77777777" w:rsidR="00973E60"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3.3.1.11 Política institucional para internacionalização</w:t>
          </w:r>
          <w:r>
            <w:rPr>
              <w:rFonts w:asciiTheme="majorHAnsi" w:hAnsiTheme="majorHAnsi" w:cstheme="majorHAnsi"/>
            </w:rPr>
            <w:t>.............................................................56</w:t>
          </w:r>
        </w:p>
        <w:p w14:paraId="1B32B44E" w14:textId="77777777" w:rsidR="00973E60" w:rsidRPr="00FE2D56" w:rsidRDefault="00973E60" w:rsidP="00973E60">
          <w:pPr>
            <w:pStyle w:val="Sumrio4"/>
            <w:tabs>
              <w:tab w:val="right" w:leader="dot" w:pos="9061"/>
            </w:tabs>
            <w:rPr>
              <w:rFonts w:asciiTheme="majorHAnsi" w:hAnsiTheme="majorHAnsi" w:cstheme="majorHAnsi"/>
            </w:rPr>
          </w:pPr>
          <w:r w:rsidRPr="00FE2D56">
            <w:rPr>
              <w:rFonts w:asciiTheme="majorHAnsi" w:hAnsiTheme="majorHAnsi" w:cstheme="majorHAnsi"/>
            </w:rPr>
            <w:t>3.3.2 Dimensão 4: Comunicação com a Sociedade</w:t>
          </w:r>
          <w:r>
            <w:rPr>
              <w:rFonts w:asciiTheme="majorHAnsi" w:hAnsiTheme="majorHAnsi" w:cstheme="majorHAnsi"/>
            </w:rPr>
            <w:t>.....................................................................57</w:t>
          </w:r>
        </w:p>
        <w:p w14:paraId="033BC857" w14:textId="77777777" w:rsidR="00973E60" w:rsidRPr="00494A50" w:rsidRDefault="00973E60" w:rsidP="00973E60"/>
        <w:p w14:paraId="27816755" w14:textId="77777777" w:rsidR="00973E60" w:rsidRPr="00494A50" w:rsidRDefault="00973E60" w:rsidP="00973E60"/>
        <w:p w14:paraId="2A65E46D" w14:textId="77777777" w:rsidR="00973E60" w:rsidRDefault="00973E60" w:rsidP="00973E60">
          <w:pPr>
            <w:pStyle w:val="Sumrio4"/>
            <w:tabs>
              <w:tab w:val="right" w:leader="dot" w:pos="9061"/>
            </w:tabs>
            <w:rPr>
              <w:rStyle w:val="Hyperlink"/>
              <w:rFonts w:asciiTheme="majorHAnsi" w:hAnsiTheme="majorHAnsi" w:cstheme="majorHAnsi"/>
              <w:noProof/>
            </w:rPr>
          </w:pPr>
        </w:p>
        <w:p w14:paraId="21F8EB16"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0" w:history="1">
            <w:r w:rsidR="00973E60" w:rsidRPr="00DD1B3C">
              <w:rPr>
                <w:rStyle w:val="Hyperlink"/>
                <w:rFonts w:asciiTheme="majorHAnsi" w:hAnsiTheme="majorHAnsi" w:cstheme="majorHAnsi"/>
                <w:noProof/>
              </w:rPr>
              <w:t>3.3.2.2 Percepção da comunidade acadêmica sobre a comunicação da UFMS com a comunidade interna e externa</w:t>
            </w:r>
            <w:r w:rsidR="00973E60">
              <w:rPr>
                <w:noProof/>
                <w:webHidden/>
              </w:rPr>
              <w:tab/>
            </w:r>
          </w:hyperlink>
          <w:r w:rsidR="00973E60">
            <w:rPr>
              <w:noProof/>
            </w:rPr>
            <w:t>57</w:t>
          </w:r>
        </w:p>
        <w:p w14:paraId="655F7B63"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221" w:history="1">
            <w:r w:rsidR="00973E60" w:rsidRPr="00DD1B3C">
              <w:rPr>
                <w:rStyle w:val="Hyperlink"/>
                <w:rFonts w:asciiTheme="majorHAnsi" w:hAnsiTheme="majorHAnsi" w:cstheme="majorHAnsi"/>
                <w:noProof/>
              </w:rPr>
              <w:t xml:space="preserve">3.3.3 Dimensão 9: Política de Atendimento aos </w:t>
            </w:r>
            <w:r w:rsidR="00973E60">
              <w:rPr>
                <w:rStyle w:val="Hyperlink"/>
                <w:rFonts w:asciiTheme="majorHAnsi" w:hAnsiTheme="majorHAnsi" w:cstheme="majorHAnsi"/>
                <w:noProof/>
              </w:rPr>
              <w:t>Estudantes</w:t>
            </w:r>
            <w:r w:rsidR="00973E60">
              <w:rPr>
                <w:noProof/>
                <w:webHidden/>
              </w:rPr>
              <w:tab/>
            </w:r>
          </w:hyperlink>
          <w:r w:rsidR="00973E60">
            <w:rPr>
              <w:noProof/>
            </w:rPr>
            <w:t>60</w:t>
          </w:r>
        </w:p>
        <w:p w14:paraId="1B0D8159"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2" w:history="1">
            <w:r w:rsidR="00973E60" w:rsidRPr="00DD1B3C">
              <w:rPr>
                <w:rStyle w:val="Hyperlink"/>
                <w:rFonts w:asciiTheme="majorHAnsi" w:hAnsiTheme="majorHAnsi" w:cstheme="majorHAnsi"/>
                <w:noProof/>
              </w:rPr>
              <w:t xml:space="preserve">3.3.3.1 Política de atendimento aos </w:t>
            </w:r>
            <w:r w:rsidR="00973E60">
              <w:rPr>
                <w:rStyle w:val="Hyperlink"/>
                <w:rFonts w:asciiTheme="majorHAnsi" w:hAnsiTheme="majorHAnsi" w:cstheme="majorHAnsi"/>
                <w:noProof/>
              </w:rPr>
              <w:t>estudantes</w:t>
            </w:r>
            <w:r w:rsidR="00973E60">
              <w:rPr>
                <w:noProof/>
                <w:webHidden/>
              </w:rPr>
              <w:tab/>
            </w:r>
          </w:hyperlink>
          <w:r w:rsidR="00973E60">
            <w:rPr>
              <w:noProof/>
            </w:rPr>
            <w:t>60</w:t>
          </w:r>
        </w:p>
        <w:p w14:paraId="7027FAE3"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3" w:history="1">
            <w:r w:rsidR="00973E60" w:rsidRPr="00DD1B3C">
              <w:rPr>
                <w:rStyle w:val="Hyperlink"/>
                <w:rFonts w:asciiTheme="majorHAnsi" w:hAnsiTheme="majorHAnsi" w:cstheme="majorHAnsi"/>
                <w:noProof/>
              </w:rPr>
              <w:t xml:space="preserve">3.3.3.2. Percepção da comunidade acadêmica sobre a política de atendimento aos </w:t>
            </w:r>
            <w:r w:rsidR="00973E60">
              <w:rPr>
                <w:rStyle w:val="Hyperlink"/>
                <w:rFonts w:asciiTheme="majorHAnsi" w:hAnsiTheme="majorHAnsi" w:cstheme="majorHAnsi"/>
                <w:noProof/>
              </w:rPr>
              <w:t>estudantes</w:t>
            </w:r>
            <w:r w:rsidR="00973E60">
              <w:rPr>
                <w:noProof/>
                <w:webHidden/>
              </w:rPr>
              <w:tab/>
            </w:r>
          </w:hyperlink>
          <w:r w:rsidR="00973E60">
            <w:rPr>
              <w:noProof/>
            </w:rPr>
            <w:t>61</w:t>
          </w:r>
        </w:p>
        <w:p w14:paraId="48D0C236"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4" w:history="1">
            <w:r w:rsidR="00973E60" w:rsidRPr="00DD1B3C">
              <w:rPr>
                <w:rStyle w:val="Hyperlink"/>
                <w:rFonts w:asciiTheme="majorHAnsi" w:hAnsiTheme="majorHAnsi" w:cstheme="majorHAnsi"/>
                <w:noProof/>
              </w:rPr>
              <w:t xml:space="preserve">3.3.3.3 Políticas institucionais e ações de estímulo à produção </w:t>
            </w:r>
            <w:r w:rsidR="00973E60">
              <w:rPr>
                <w:rStyle w:val="Hyperlink"/>
                <w:rFonts w:asciiTheme="majorHAnsi" w:hAnsiTheme="majorHAnsi" w:cstheme="majorHAnsi"/>
                <w:noProof/>
              </w:rPr>
              <w:t>estudante</w:t>
            </w:r>
            <w:r w:rsidR="00973E60" w:rsidRPr="00DD1B3C">
              <w:rPr>
                <w:rStyle w:val="Hyperlink"/>
                <w:rFonts w:asciiTheme="majorHAnsi" w:hAnsiTheme="majorHAnsi" w:cstheme="majorHAnsi"/>
                <w:noProof/>
              </w:rPr>
              <w:t xml:space="preserve"> e à participação em eventos</w:t>
            </w:r>
            <w:r w:rsidR="00973E60">
              <w:rPr>
                <w:noProof/>
                <w:webHidden/>
              </w:rPr>
              <w:tab/>
            </w:r>
          </w:hyperlink>
          <w:r w:rsidR="00973E60">
            <w:rPr>
              <w:noProof/>
            </w:rPr>
            <w:t>64</w:t>
          </w:r>
        </w:p>
        <w:p w14:paraId="0BB77341"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5" w:history="1">
            <w:r w:rsidR="00973E60" w:rsidRPr="00DD1B3C">
              <w:rPr>
                <w:rStyle w:val="Hyperlink"/>
                <w:rFonts w:asciiTheme="majorHAnsi" w:hAnsiTheme="majorHAnsi" w:cstheme="majorHAnsi"/>
                <w:noProof/>
              </w:rPr>
              <w:t xml:space="preserve">3.3.3.4 Percepção da comunidade acadêmica sobre as políticas institucionais e ações de estímulo à produção </w:t>
            </w:r>
            <w:r w:rsidR="00973E60">
              <w:rPr>
                <w:rStyle w:val="Hyperlink"/>
                <w:rFonts w:asciiTheme="majorHAnsi" w:hAnsiTheme="majorHAnsi" w:cstheme="majorHAnsi"/>
                <w:noProof/>
              </w:rPr>
              <w:t>estudante</w:t>
            </w:r>
            <w:r w:rsidR="00973E60" w:rsidRPr="00DD1B3C">
              <w:rPr>
                <w:rStyle w:val="Hyperlink"/>
                <w:rFonts w:asciiTheme="majorHAnsi" w:hAnsiTheme="majorHAnsi" w:cstheme="majorHAnsi"/>
                <w:noProof/>
              </w:rPr>
              <w:t xml:space="preserve"> e à participação em eventos</w:t>
            </w:r>
            <w:r w:rsidR="00973E60">
              <w:rPr>
                <w:noProof/>
                <w:webHidden/>
              </w:rPr>
              <w:tab/>
            </w:r>
          </w:hyperlink>
          <w:r w:rsidR="00973E60">
            <w:rPr>
              <w:noProof/>
            </w:rPr>
            <w:t>65</w:t>
          </w:r>
        </w:p>
        <w:p w14:paraId="17CD2BBB"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226" w:history="1">
            <w:r w:rsidR="00973E60" w:rsidRPr="00DD1B3C">
              <w:rPr>
                <w:rStyle w:val="Hyperlink"/>
                <w:rFonts w:asciiTheme="majorHAnsi" w:hAnsiTheme="majorHAnsi" w:cstheme="majorHAnsi"/>
                <w:noProof/>
              </w:rPr>
              <w:t>3.4 EIXO 4 - Políticas de Gestão</w:t>
            </w:r>
            <w:r w:rsidR="00973E60">
              <w:rPr>
                <w:noProof/>
                <w:webHidden/>
              </w:rPr>
              <w:tab/>
            </w:r>
          </w:hyperlink>
          <w:r w:rsidR="00973E60">
            <w:rPr>
              <w:noProof/>
            </w:rPr>
            <w:t>68</w:t>
          </w:r>
        </w:p>
        <w:p w14:paraId="3513515E"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227" w:history="1">
            <w:r w:rsidR="00973E60" w:rsidRPr="00DD1B3C">
              <w:rPr>
                <w:rStyle w:val="Hyperlink"/>
                <w:rFonts w:asciiTheme="majorHAnsi" w:hAnsiTheme="majorHAnsi" w:cstheme="majorHAnsi"/>
                <w:noProof/>
              </w:rPr>
              <w:t>3.4.1 Dimensão 5: Políticas de Pessoal</w:t>
            </w:r>
            <w:r w:rsidR="00973E60">
              <w:rPr>
                <w:noProof/>
                <w:webHidden/>
              </w:rPr>
              <w:tab/>
            </w:r>
          </w:hyperlink>
          <w:r w:rsidR="00973E60">
            <w:rPr>
              <w:noProof/>
            </w:rPr>
            <w:t>68</w:t>
          </w:r>
        </w:p>
        <w:p w14:paraId="412551F9"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8" w:history="1">
            <w:r w:rsidR="00973E60" w:rsidRPr="00DD1B3C">
              <w:rPr>
                <w:rStyle w:val="Hyperlink"/>
                <w:rFonts w:asciiTheme="majorHAnsi" w:hAnsiTheme="majorHAnsi" w:cstheme="majorHAnsi"/>
                <w:noProof/>
              </w:rPr>
              <w:t>3.4.1.1 Titulação do corpo docente</w:t>
            </w:r>
            <w:r w:rsidR="00973E60">
              <w:rPr>
                <w:noProof/>
                <w:webHidden/>
              </w:rPr>
              <w:tab/>
            </w:r>
          </w:hyperlink>
          <w:r w:rsidR="00973E60">
            <w:rPr>
              <w:noProof/>
            </w:rPr>
            <w:t>68</w:t>
          </w:r>
        </w:p>
        <w:p w14:paraId="4FC69A98"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29" w:history="1">
            <w:r w:rsidR="00973E60" w:rsidRPr="00DD1B3C">
              <w:rPr>
                <w:rStyle w:val="Hyperlink"/>
                <w:rFonts w:asciiTheme="majorHAnsi" w:hAnsiTheme="majorHAnsi" w:cstheme="majorHAnsi"/>
                <w:noProof/>
              </w:rPr>
              <w:t>3.4.1.2 Política de capacitação docente e formação continuada</w:t>
            </w:r>
            <w:r w:rsidR="00973E60">
              <w:rPr>
                <w:noProof/>
                <w:webHidden/>
              </w:rPr>
              <w:tab/>
            </w:r>
          </w:hyperlink>
          <w:r w:rsidR="00973E60">
            <w:rPr>
              <w:noProof/>
            </w:rPr>
            <w:t>68</w:t>
          </w:r>
        </w:p>
        <w:p w14:paraId="11258A98"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0" w:history="1">
            <w:r w:rsidR="00973E60" w:rsidRPr="00DD1B3C">
              <w:rPr>
                <w:rStyle w:val="Hyperlink"/>
                <w:rFonts w:asciiTheme="majorHAnsi" w:hAnsiTheme="majorHAnsi" w:cstheme="majorHAnsi"/>
                <w:noProof/>
              </w:rPr>
              <w:t>3.4.1.3 Percepção da comunidade acadêmica sobre a política de capacitação docente</w:t>
            </w:r>
            <w:r w:rsidR="00973E60">
              <w:rPr>
                <w:noProof/>
                <w:webHidden/>
              </w:rPr>
              <w:tab/>
            </w:r>
          </w:hyperlink>
          <w:r w:rsidR="00973E60">
            <w:rPr>
              <w:noProof/>
            </w:rPr>
            <w:t>70</w:t>
          </w:r>
        </w:p>
        <w:p w14:paraId="6842A6BC"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1" w:history="1">
            <w:r w:rsidR="00973E60" w:rsidRPr="00DD1B3C">
              <w:rPr>
                <w:rStyle w:val="Hyperlink"/>
                <w:rFonts w:asciiTheme="majorHAnsi" w:hAnsiTheme="majorHAnsi" w:cstheme="majorHAnsi"/>
                <w:noProof/>
              </w:rPr>
              <w:t>3.4.1.4 Política de capacitação e formação continuada para o corpo técnico-administrativo</w:t>
            </w:r>
            <w:r w:rsidR="00973E60">
              <w:rPr>
                <w:noProof/>
                <w:webHidden/>
              </w:rPr>
              <w:tab/>
            </w:r>
          </w:hyperlink>
          <w:r w:rsidR="00973E60">
            <w:rPr>
              <w:noProof/>
            </w:rPr>
            <w:t>72</w:t>
          </w:r>
        </w:p>
        <w:p w14:paraId="60035901"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2" w:history="1">
            <w:r w:rsidR="00973E60">
              <w:rPr>
                <w:rStyle w:val="Hyperlink"/>
                <w:rFonts w:asciiTheme="majorHAnsi" w:hAnsiTheme="majorHAnsi" w:cstheme="majorHAnsi"/>
                <w:noProof/>
              </w:rPr>
              <w:t>3.4.1.5</w:t>
            </w:r>
            <w:r w:rsidR="00973E60" w:rsidRPr="00DD1B3C">
              <w:rPr>
                <w:rStyle w:val="Hyperlink"/>
                <w:rFonts w:asciiTheme="majorHAnsi" w:hAnsiTheme="majorHAnsi" w:cstheme="majorHAnsi"/>
                <w:noProof/>
              </w:rPr>
              <w:t xml:space="preserve"> Percepção da comunidade acadêmica sobre a política de capacitação e formação continuada para o corpo técnico-administrativo</w:t>
            </w:r>
            <w:r w:rsidR="00973E60">
              <w:rPr>
                <w:noProof/>
                <w:webHidden/>
              </w:rPr>
              <w:tab/>
            </w:r>
          </w:hyperlink>
          <w:r w:rsidR="00973E60">
            <w:rPr>
              <w:noProof/>
            </w:rPr>
            <w:t>74</w:t>
          </w:r>
        </w:p>
        <w:p w14:paraId="7B7A6BFA"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3" w:history="1">
            <w:r w:rsidR="00973E60">
              <w:rPr>
                <w:rStyle w:val="Hyperlink"/>
                <w:rFonts w:asciiTheme="majorHAnsi" w:hAnsiTheme="majorHAnsi" w:cstheme="majorHAnsi"/>
                <w:noProof/>
              </w:rPr>
              <w:t>3.4.1.6</w:t>
            </w:r>
            <w:r w:rsidR="00973E60" w:rsidRPr="00DD1B3C">
              <w:rPr>
                <w:rStyle w:val="Hyperlink"/>
                <w:rFonts w:asciiTheme="majorHAnsi" w:hAnsiTheme="majorHAnsi" w:cstheme="majorHAnsi"/>
                <w:noProof/>
              </w:rPr>
              <w:t xml:space="preserve"> Política de capacitação e formação continuada para o corpo de tutores presenciais e a distância</w:t>
            </w:r>
            <w:r w:rsidR="00973E60">
              <w:rPr>
                <w:noProof/>
                <w:webHidden/>
              </w:rPr>
              <w:tab/>
            </w:r>
          </w:hyperlink>
          <w:r w:rsidR="00973E60">
            <w:rPr>
              <w:noProof/>
            </w:rPr>
            <w:t>75</w:t>
          </w:r>
        </w:p>
        <w:p w14:paraId="228D5640"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4" w:history="1">
            <w:r w:rsidR="00973E60" w:rsidRPr="00DD1B3C">
              <w:rPr>
                <w:rStyle w:val="Hyperlink"/>
                <w:rFonts w:asciiTheme="majorHAnsi" w:hAnsiTheme="majorHAnsi" w:cstheme="majorHAnsi"/>
                <w:noProof/>
              </w:rPr>
              <w:t>3.4.</w:t>
            </w:r>
            <w:r w:rsidR="00973E60">
              <w:rPr>
                <w:rStyle w:val="Hyperlink"/>
                <w:rFonts w:asciiTheme="majorHAnsi" w:hAnsiTheme="majorHAnsi" w:cstheme="majorHAnsi"/>
                <w:noProof/>
              </w:rPr>
              <w:t>1.7</w:t>
            </w:r>
            <w:r w:rsidR="00973E60" w:rsidRPr="00DD1B3C">
              <w:rPr>
                <w:rStyle w:val="Hyperlink"/>
                <w:rFonts w:asciiTheme="majorHAnsi" w:hAnsiTheme="majorHAnsi" w:cstheme="majorHAnsi"/>
                <w:noProof/>
              </w:rPr>
              <w:t xml:space="preserve"> Percepção da comunidade acadêmica sobre a política de capacitação e formação continuada para o corpo de tutores presenciais e a distância</w:t>
            </w:r>
            <w:r w:rsidR="00973E60">
              <w:rPr>
                <w:noProof/>
                <w:webHidden/>
              </w:rPr>
              <w:tab/>
            </w:r>
          </w:hyperlink>
          <w:r w:rsidR="00973E60">
            <w:rPr>
              <w:noProof/>
            </w:rPr>
            <w:t>75</w:t>
          </w:r>
        </w:p>
        <w:p w14:paraId="2332959E"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235" w:history="1">
            <w:r w:rsidR="00973E60" w:rsidRPr="00DD1B3C">
              <w:rPr>
                <w:rStyle w:val="Hyperlink"/>
                <w:rFonts w:asciiTheme="majorHAnsi" w:hAnsiTheme="majorHAnsi" w:cstheme="majorHAnsi"/>
                <w:noProof/>
              </w:rPr>
              <w:t>3.4.2. Dimensão 6: Organização e Gestão de Instituição</w:t>
            </w:r>
            <w:r w:rsidR="00973E60">
              <w:rPr>
                <w:noProof/>
                <w:webHidden/>
              </w:rPr>
              <w:tab/>
            </w:r>
          </w:hyperlink>
          <w:r w:rsidR="00973E60">
            <w:rPr>
              <w:noProof/>
            </w:rPr>
            <w:t>75</w:t>
          </w:r>
        </w:p>
        <w:p w14:paraId="66A282FF"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6" w:history="1">
            <w:r w:rsidR="00973E60" w:rsidRPr="00DD1B3C">
              <w:rPr>
                <w:rStyle w:val="Hyperlink"/>
                <w:rFonts w:asciiTheme="majorHAnsi" w:hAnsiTheme="majorHAnsi" w:cstheme="majorHAnsi"/>
                <w:noProof/>
              </w:rPr>
              <w:t>3.4.2.1 Processos de gestão institucional</w:t>
            </w:r>
            <w:r w:rsidR="00973E60">
              <w:rPr>
                <w:noProof/>
                <w:webHidden/>
              </w:rPr>
              <w:tab/>
            </w:r>
          </w:hyperlink>
          <w:r w:rsidR="00973E60">
            <w:rPr>
              <w:noProof/>
            </w:rPr>
            <w:t>75</w:t>
          </w:r>
        </w:p>
        <w:p w14:paraId="03885E1C"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7" w:history="1">
            <w:r w:rsidR="00973E60" w:rsidRPr="00DD1B3C">
              <w:rPr>
                <w:rStyle w:val="Hyperlink"/>
                <w:rFonts w:asciiTheme="majorHAnsi" w:hAnsiTheme="majorHAnsi" w:cstheme="majorHAnsi"/>
                <w:noProof/>
              </w:rPr>
              <w:t>3.4.2.2 Percepção da comunidade acadêmica sobre os processos de gestão institucional</w:t>
            </w:r>
            <w:r w:rsidR="00973E60">
              <w:rPr>
                <w:noProof/>
                <w:webHidden/>
              </w:rPr>
              <w:tab/>
            </w:r>
          </w:hyperlink>
          <w:r w:rsidR="00973E60">
            <w:rPr>
              <w:noProof/>
            </w:rPr>
            <w:t>76</w:t>
          </w:r>
        </w:p>
        <w:p w14:paraId="218F1A1C"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238" w:history="1">
            <w:r w:rsidR="00973E60" w:rsidRPr="00DD1B3C">
              <w:rPr>
                <w:rStyle w:val="Hyperlink"/>
                <w:rFonts w:asciiTheme="majorHAnsi" w:hAnsiTheme="majorHAnsi" w:cstheme="majorHAnsi"/>
                <w:noProof/>
              </w:rPr>
              <w:t>3.4.3 Dimensão 10: Sustentabilidade Financeira</w:t>
            </w:r>
            <w:r w:rsidR="00973E60">
              <w:rPr>
                <w:noProof/>
                <w:webHidden/>
              </w:rPr>
              <w:tab/>
            </w:r>
          </w:hyperlink>
          <w:r w:rsidR="00973E60">
            <w:rPr>
              <w:noProof/>
            </w:rPr>
            <w:t>81</w:t>
          </w:r>
        </w:p>
        <w:p w14:paraId="09E97805"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39" w:history="1">
            <w:r w:rsidR="00973E60" w:rsidRPr="00DD1B3C">
              <w:rPr>
                <w:rStyle w:val="Hyperlink"/>
                <w:rFonts w:asciiTheme="majorHAnsi" w:hAnsiTheme="majorHAnsi" w:cstheme="majorHAnsi"/>
                <w:noProof/>
              </w:rPr>
              <w:t>3.4.3.1 Sustentabilidade financeira</w:t>
            </w:r>
            <w:r w:rsidR="00973E60">
              <w:rPr>
                <w:noProof/>
                <w:webHidden/>
              </w:rPr>
              <w:tab/>
            </w:r>
          </w:hyperlink>
          <w:r w:rsidR="00973E60">
            <w:rPr>
              <w:noProof/>
            </w:rPr>
            <w:t>81</w:t>
          </w:r>
        </w:p>
        <w:p w14:paraId="5CAE151B"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0" w:history="1">
            <w:r w:rsidR="00973E60" w:rsidRPr="00DD1B3C">
              <w:rPr>
                <w:rStyle w:val="Hyperlink"/>
                <w:rFonts w:asciiTheme="majorHAnsi" w:hAnsiTheme="majorHAnsi" w:cstheme="majorHAnsi"/>
                <w:noProof/>
              </w:rPr>
              <w:t>3.4.3.2 Percepção da comunidade acadêmica sobre a sustentabilidade financeira</w:t>
            </w:r>
            <w:r w:rsidR="00973E60">
              <w:rPr>
                <w:noProof/>
                <w:webHidden/>
              </w:rPr>
              <w:tab/>
            </w:r>
          </w:hyperlink>
          <w:r w:rsidR="00973E60">
            <w:rPr>
              <w:noProof/>
            </w:rPr>
            <w:t>83</w:t>
          </w:r>
        </w:p>
        <w:p w14:paraId="1D6C9CFB"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241" w:history="1">
            <w:r w:rsidR="00973E60" w:rsidRPr="00DD1B3C">
              <w:rPr>
                <w:rStyle w:val="Hyperlink"/>
                <w:rFonts w:asciiTheme="majorHAnsi" w:hAnsiTheme="majorHAnsi" w:cstheme="majorHAnsi"/>
                <w:noProof/>
              </w:rPr>
              <w:t>3.5 EIXO 5 - INFRAESTRUTURA</w:t>
            </w:r>
            <w:r w:rsidR="00973E60">
              <w:rPr>
                <w:noProof/>
                <w:webHidden/>
              </w:rPr>
              <w:tab/>
            </w:r>
          </w:hyperlink>
          <w:r w:rsidR="00973E60">
            <w:rPr>
              <w:noProof/>
            </w:rPr>
            <w:t>85</w:t>
          </w:r>
        </w:p>
        <w:p w14:paraId="6ACEF96F"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242" w:history="1">
            <w:r w:rsidR="00973E60" w:rsidRPr="00DD1B3C">
              <w:rPr>
                <w:rStyle w:val="Hyperlink"/>
                <w:rFonts w:asciiTheme="majorHAnsi" w:hAnsiTheme="majorHAnsi" w:cstheme="majorHAnsi"/>
                <w:noProof/>
              </w:rPr>
              <w:t>3.5.1 Dimensão 7: Infraestrutura Física</w:t>
            </w:r>
            <w:r w:rsidR="00973E60">
              <w:rPr>
                <w:noProof/>
                <w:webHidden/>
              </w:rPr>
              <w:tab/>
            </w:r>
          </w:hyperlink>
          <w:r w:rsidR="00973E60">
            <w:rPr>
              <w:noProof/>
            </w:rPr>
            <w:t>86</w:t>
          </w:r>
        </w:p>
        <w:p w14:paraId="214416A1"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3" w:history="1">
            <w:r w:rsidR="00973E60">
              <w:rPr>
                <w:rStyle w:val="Hyperlink"/>
                <w:rFonts w:asciiTheme="majorHAnsi" w:hAnsiTheme="majorHAnsi" w:cstheme="majorHAnsi"/>
                <w:noProof/>
              </w:rPr>
              <w:t>3.5</w:t>
            </w:r>
            <w:r w:rsidR="00973E60" w:rsidRPr="00DD1B3C">
              <w:rPr>
                <w:rStyle w:val="Hyperlink"/>
                <w:rFonts w:asciiTheme="majorHAnsi" w:hAnsiTheme="majorHAnsi" w:cstheme="majorHAnsi"/>
                <w:noProof/>
              </w:rPr>
              <w:t>.4.1 Instalações administrativas</w:t>
            </w:r>
            <w:r w:rsidR="00973E60">
              <w:rPr>
                <w:noProof/>
                <w:webHidden/>
              </w:rPr>
              <w:tab/>
            </w:r>
          </w:hyperlink>
          <w:r w:rsidR="00973E60">
            <w:rPr>
              <w:noProof/>
            </w:rPr>
            <w:t>87</w:t>
          </w:r>
        </w:p>
        <w:p w14:paraId="4C24E957"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4" w:history="1">
            <w:r w:rsidR="00973E60" w:rsidRPr="00DD1B3C">
              <w:rPr>
                <w:rStyle w:val="Hyperlink"/>
                <w:rFonts w:asciiTheme="majorHAnsi" w:hAnsiTheme="majorHAnsi" w:cstheme="majorHAnsi"/>
                <w:noProof/>
              </w:rPr>
              <w:t>3.5.4.2 Percepção da comunidade acadêmica sobre as instalações administrativas</w:t>
            </w:r>
            <w:r w:rsidR="00973E60">
              <w:rPr>
                <w:noProof/>
                <w:webHidden/>
              </w:rPr>
              <w:tab/>
            </w:r>
          </w:hyperlink>
          <w:r w:rsidR="00973E60">
            <w:rPr>
              <w:noProof/>
            </w:rPr>
            <w:t>88</w:t>
          </w:r>
        </w:p>
        <w:p w14:paraId="3F189A0E"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5" w:history="1">
            <w:r w:rsidR="00973E60" w:rsidRPr="00DD1B3C">
              <w:rPr>
                <w:rStyle w:val="Hyperlink"/>
                <w:rFonts w:asciiTheme="majorHAnsi" w:hAnsiTheme="majorHAnsi" w:cstheme="majorHAnsi"/>
                <w:noProof/>
              </w:rPr>
              <w:t>3.5.4.3 Salas de aula</w:t>
            </w:r>
            <w:r w:rsidR="00973E60">
              <w:rPr>
                <w:noProof/>
                <w:webHidden/>
              </w:rPr>
              <w:tab/>
            </w:r>
          </w:hyperlink>
          <w:r w:rsidR="00973E60">
            <w:rPr>
              <w:noProof/>
            </w:rPr>
            <w:t>91</w:t>
          </w:r>
        </w:p>
        <w:p w14:paraId="2DDAD0B2"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6" w:history="1">
            <w:r w:rsidR="00973E60" w:rsidRPr="00DD1B3C">
              <w:rPr>
                <w:rStyle w:val="Hyperlink"/>
                <w:rFonts w:asciiTheme="majorHAnsi" w:hAnsiTheme="majorHAnsi" w:cstheme="majorHAnsi"/>
                <w:noProof/>
              </w:rPr>
              <w:t>3.5.4.4 Percepção da comunidade acadêmica sobre as salas de aula</w:t>
            </w:r>
            <w:r w:rsidR="00973E60">
              <w:rPr>
                <w:noProof/>
                <w:webHidden/>
              </w:rPr>
              <w:tab/>
            </w:r>
          </w:hyperlink>
          <w:r w:rsidR="00973E60">
            <w:rPr>
              <w:noProof/>
            </w:rPr>
            <w:t>91</w:t>
          </w:r>
        </w:p>
        <w:p w14:paraId="3E850CB0"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7" w:history="1">
            <w:r w:rsidR="00973E60" w:rsidRPr="00DD1B3C">
              <w:rPr>
                <w:rStyle w:val="Hyperlink"/>
                <w:rFonts w:asciiTheme="majorHAnsi" w:hAnsiTheme="majorHAnsi" w:cstheme="majorHAnsi"/>
                <w:noProof/>
              </w:rPr>
              <w:t>3.5.4.5 Auditório(s)</w:t>
            </w:r>
            <w:r w:rsidR="00973E60">
              <w:rPr>
                <w:noProof/>
                <w:webHidden/>
              </w:rPr>
              <w:tab/>
            </w:r>
          </w:hyperlink>
          <w:r w:rsidR="00973E60">
            <w:rPr>
              <w:noProof/>
            </w:rPr>
            <w:t>94</w:t>
          </w:r>
        </w:p>
        <w:p w14:paraId="1144957B"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8" w:history="1">
            <w:r w:rsidR="00973E60" w:rsidRPr="00DD1B3C">
              <w:rPr>
                <w:rStyle w:val="Hyperlink"/>
                <w:rFonts w:asciiTheme="majorHAnsi" w:hAnsiTheme="majorHAnsi" w:cstheme="majorHAnsi"/>
                <w:noProof/>
              </w:rPr>
              <w:t>3.5.4.6 Percepção da comunidade acadêmica sobre o(s) auditório(s)</w:t>
            </w:r>
            <w:r w:rsidR="00973E60">
              <w:rPr>
                <w:noProof/>
                <w:webHidden/>
              </w:rPr>
              <w:tab/>
            </w:r>
          </w:hyperlink>
          <w:r w:rsidR="00973E60">
            <w:rPr>
              <w:noProof/>
            </w:rPr>
            <w:t>94</w:t>
          </w:r>
        </w:p>
        <w:p w14:paraId="0F27457C"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49" w:history="1">
            <w:r w:rsidR="00973E60" w:rsidRPr="00DD1B3C">
              <w:rPr>
                <w:rStyle w:val="Hyperlink"/>
                <w:rFonts w:asciiTheme="majorHAnsi" w:hAnsiTheme="majorHAnsi" w:cstheme="majorHAnsi"/>
                <w:noProof/>
              </w:rPr>
              <w:t xml:space="preserve">3.5.4.7 Sala de professores e espaços para atendimento aos </w:t>
            </w:r>
            <w:r w:rsidR="00973E60">
              <w:rPr>
                <w:rStyle w:val="Hyperlink"/>
                <w:rFonts w:asciiTheme="majorHAnsi" w:hAnsiTheme="majorHAnsi" w:cstheme="majorHAnsi"/>
                <w:noProof/>
              </w:rPr>
              <w:t>estudantes</w:t>
            </w:r>
            <w:r w:rsidR="00973E60">
              <w:rPr>
                <w:noProof/>
                <w:webHidden/>
              </w:rPr>
              <w:tab/>
            </w:r>
          </w:hyperlink>
          <w:r w:rsidR="00973E60">
            <w:rPr>
              <w:noProof/>
            </w:rPr>
            <w:t>99</w:t>
          </w:r>
        </w:p>
        <w:p w14:paraId="70A1698E"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0" w:history="1">
            <w:r w:rsidR="00973E60" w:rsidRPr="00DD1B3C">
              <w:rPr>
                <w:rStyle w:val="Hyperlink"/>
                <w:rFonts w:asciiTheme="majorHAnsi" w:hAnsiTheme="majorHAnsi" w:cstheme="majorHAnsi"/>
                <w:noProof/>
              </w:rPr>
              <w:t xml:space="preserve">3.5.4.8 Percepção da comunidade acadêmica sobre as salas de professores e espaços para atendimento aos </w:t>
            </w:r>
            <w:r w:rsidR="00973E60">
              <w:rPr>
                <w:rStyle w:val="Hyperlink"/>
                <w:rFonts w:asciiTheme="majorHAnsi" w:hAnsiTheme="majorHAnsi" w:cstheme="majorHAnsi"/>
                <w:noProof/>
              </w:rPr>
              <w:t>estudantes</w:t>
            </w:r>
            <w:r w:rsidR="00973E60">
              <w:rPr>
                <w:noProof/>
                <w:webHidden/>
              </w:rPr>
              <w:tab/>
            </w:r>
          </w:hyperlink>
          <w:r w:rsidR="00973E60">
            <w:rPr>
              <w:noProof/>
            </w:rPr>
            <w:t>100</w:t>
          </w:r>
        </w:p>
        <w:p w14:paraId="7B5B5FAC"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1" w:history="1">
            <w:r w:rsidR="00973E60" w:rsidRPr="00DD1B3C">
              <w:rPr>
                <w:rStyle w:val="Hyperlink"/>
                <w:rFonts w:asciiTheme="majorHAnsi" w:hAnsiTheme="majorHAnsi" w:cstheme="majorHAnsi"/>
                <w:noProof/>
              </w:rPr>
              <w:t>3.5.4.9 Espaços de convivência e de alimentação</w:t>
            </w:r>
            <w:r w:rsidR="00973E60">
              <w:rPr>
                <w:noProof/>
                <w:webHidden/>
              </w:rPr>
              <w:tab/>
            </w:r>
          </w:hyperlink>
          <w:r w:rsidR="00973E60">
            <w:rPr>
              <w:noProof/>
            </w:rPr>
            <w:t>104</w:t>
          </w:r>
        </w:p>
        <w:p w14:paraId="7B7249AF"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2" w:history="1">
            <w:r w:rsidR="00973E60" w:rsidRPr="00DD1B3C">
              <w:rPr>
                <w:rStyle w:val="Hyperlink"/>
                <w:rFonts w:asciiTheme="majorHAnsi" w:hAnsiTheme="majorHAnsi" w:cstheme="majorHAnsi"/>
                <w:noProof/>
              </w:rPr>
              <w:t>3.5.4.10 Percepção da comunidade acadêmica sobre os espaços de convivência e de alimentação</w:t>
            </w:r>
            <w:r w:rsidR="00973E60">
              <w:rPr>
                <w:noProof/>
                <w:webHidden/>
              </w:rPr>
              <w:tab/>
            </w:r>
          </w:hyperlink>
          <w:r w:rsidR="00973E60">
            <w:rPr>
              <w:noProof/>
            </w:rPr>
            <w:t>105</w:t>
          </w:r>
        </w:p>
        <w:p w14:paraId="6A81B6AF"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3" w:history="1">
            <w:r w:rsidR="00973E60" w:rsidRPr="00DD1B3C">
              <w:rPr>
                <w:rStyle w:val="Hyperlink"/>
                <w:rFonts w:asciiTheme="majorHAnsi" w:hAnsiTheme="majorHAnsi" w:cstheme="majorHAnsi"/>
                <w:noProof/>
              </w:rPr>
              <w:t>3.5.4.11 Laboratórios, ambientes e cenários para práticas didáticas: infraestrutura física</w:t>
            </w:r>
            <w:r w:rsidR="00973E60">
              <w:rPr>
                <w:noProof/>
                <w:webHidden/>
              </w:rPr>
              <w:tab/>
            </w:r>
            <w:r w:rsidR="00973E60">
              <w:rPr>
                <w:noProof/>
                <w:webHidden/>
              </w:rPr>
              <w:fldChar w:fldCharType="begin"/>
            </w:r>
            <w:r w:rsidR="00973E60">
              <w:rPr>
                <w:noProof/>
                <w:webHidden/>
              </w:rPr>
              <w:instrText xml:space="preserve"> PAGEREF _Toc533166253 \h </w:instrText>
            </w:r>
            <w:r w:rsidR="00973E60">
              <w:rPr>
                <w:noProof/>
                <w:webHidden/>
              </w:rPr>
            </w:r>
            <w:r w:rsidR="00973E60">
              <w:rPr>
                <w:noProof/>
                <w:webHidden/>
              </w:rPr>
              <w:fldChar w:fldCharType="separate"/>
            </w:r>
            <w:r w:rsidR="00973E60">
              <w:rPr>
                <w:noProof/>
                <w:webHidden/>
              </w:rPr>
              <w:t>1</w:t>
            </w:r>
            <w:r w:rsidR="00973E60">
              <w:rPr>
                <w:noProof/>
                <w:webHidden/>
              </w:rPr>
              <w:fldChar w:fldCharType="end"/>
            </w:r>
          </w:hyperlink>
          <w:r w:rsidR="00973E60">
            <w:rPr>
              <w:noProof/>
            </w:rPr>
            <w:t>09</w:t>
          </w:r>
        </w:p>
        <w:p w14:paraId="0D4A3803"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4" w:history="1">
            <w:r w:rsidR="00973E60" w:rsidRPr="00DD1B3C">
              <w:rPr>
                <w:rStyle w:val="Hyperlink"/>
                <w:rFonts w:asciiTheme="majorHAnsi" w:hAnsiTheme="majorHAnsi" w:cstheme="majorHAnsi"/>
                <w:noProof/>
              </w:rPr>
              <w:t>3.5.4.12 Percepção da comunidade acadêmica sobre os laboratórios, ambientes e cenários para práticas didáticas: infraestrutura física</w:t>
            </w:r>
            <w:r w:rsidR="00973E60">
              <w:rPr>
                <w:noProof/>
                <w:webHidden/>
              </w:rPr>
              <w:tab/>
            </w:r>
          </w:hyperlink>
          <w:r w:rsidR="00973E60">
            <w:rPr>
              <w:noProof/>
            </w:rPr>
            <w:t>113</w:t>
          </w:r>
        </w:p>
        <w:p w14:paraId="735375CC"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5" w:history="1">
            <w:r w:rsidR="00973E60" w:rsidRPr="00DD1B3C">
              <w:rPr>
                <w:rStyle w:val="Hyperlink"/>
                <w:rFonts w:asciiTheme="majorHAnsi" w:hAnsiTheme="majorHAnsi" w:cstheme="majorHAnsi"/>
                <w:noProof/>
              </w:rPr>
              <w:t>3.5.4.13 Infraestrutura física e tecnológica destinada à CSA</w:t>
            </w:r>
            <w:r w:rsidR="00973E60">
              <w:rPr>
                <w:noProof/>
                <w:webHidden/>
              </w:rPr>
              <w:tab/>
            </w:r>
          </w:hyperlink>
          <w:r w:rsidR="00973E60">
            <w:rPr>
              <w:noProof/>
            </w:rPr>
            <w:t>118</w:t>
          </w:r>
        </w:p>
        <w:p w14:paraId="63DB017A"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6" w:history="1">
            <w:r w:rsidR="00973E60" w:rsidRPr="00DD1B3C">
              <w:rPr>
                <w:rStyle w:val="Hyperlink"/>
                <w:rFonts w:asciiTheme="majorHAnsi" w:hAnsiTheme="majorHAnsi" w:cstheme="majorHAnsi"/>
                <w:noProof/>
              </w:rPr>
              <w:t>3.5.4.14 Percepção da comunidade acadêmica sobre a infraestrutura física e tecnológica destinada à CSA</w:t>
            </w:r>
            <w:r w:rsidR="00973E60">
              <w:rPr>
                <w:noProof/>
                <w:webHidden/>
              </w:rPr>
              <w:tab/>
            </w:r>
          </w:hyperlink>
          <w:r w:rsidR="00973E60">
            <w:rPr>
              <w:noProof/>
            </w:rPr>
            <w:t>118</w:t>
          </w:r>
        </w:p>
        <w:p w14:paraId="63D49496"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7" w:history="1">
            <w:r w:rsidR="00973E60" w:rsidRPr="00DD1B3C">
              <w:rPr>
                <w:rStyle w:val="Hyperlink"/>
                <w:rFonts w:asciiTheme="majorHAnsi" w:hAnsiTheme="majorHAnsi" w:cstheme="majorHAnsi"/>
                <w:noProof/>
              </w:rPr>
              <w:t>3.5.4.15 Biblioteca: infraestrutura</w:t>
            </w:r>
            <w:r w:rsidR="00973E60">
              <w:rPr>
                <w:noProof/>
                <w:webHidden/>
              </w:rPr>
              <w:tab/>
            </w:r>
          </w:hyperlink>
          <w:r w:rsidR="00973E60">
            <w:rPr>
              <w:noProof/>
            </w:rPr>
            <w:t>120</w:t>
          </w:r>
        </w:p>
        <w:p w14:paraId="6D553494"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8" w:history="1">
            <w:r w:rsidR="00973E60" w:rsidRPr="00DD1B3C">
              <w:rPr>
                <w:rStyle w:val="Hyperlink"/>
                <w:rFonts w:asciiTheme="majorHAnsi" w:hAnsiTheme="majorHAnsi" w:cstheme="majorHAnsi"/>
                <w:noProof/>
              </w:rPr>
              <w:t>3.5.4.16 Percepção da comunidade acadêmica sobre a infraestrutura da Biblioteca</w:t>
            </w:r>
            <w:r w:rsidR="00973E60">
              <w:rPr>
                <w:noProof/>
                <w:webHidden/>
              </w:rPr>
              <w:tab/>
            </w:r>
          </w:hyperlink>
          <w:r w:rsidR="00973E60">
            <w:rPr>
              <w:noProof/>
            </w:rPr>
            <w:t>127</w:t>
          </w:r>
        </w:p>
        <w:p w14:paraId="78CEF5CB"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59" w:history="1">
            <w:r w:rsidR="00973E60" w:rsidRPr="00DD1B3C">
              <w:rPr>
                <w:rStyle w:val="Hyperlink"/>
                <w:rFonts w:asciiTheme="majorHAnsi" w:hAnsiTheme="majorHAnsi" w:cstheme="majorHAnsi"/>
                <w:noProof/>
              </w:rPr>
              <w:t>3.5.4.17 Salas de apoio de informática ou estrutura equivalente</w:t>
            </w:r>
            <w:r w:rsidR="00973E60">
              <w:rPr>
                <w:noProof/>
                <w:webHidden/>
              </w:rPr>
              <w:tab/>
            </w:r>
          </w:hyperlink>
          <w:r w:rsidR="00973E60">
            <w:rPr>
              <w:noProof/>
            </w:rPr>
            <w:t>130</w:t>
          </w:r>
        </w:p>
        <w:p w14:paraId="36B85978"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60" w:history="1">
            <w:r w:rsidR="00973E60" w:rsidRPr="00DD1B3C">
              <w:rPr>
                <w:rStyle w:val="Hyperlink"/>
                <w:rFonts w:asciiTheme="majorHAnsi" w:hAnsiTheme="majorHAnsi" w:cstheme="majorHAnsi"/>
                <w:noProof/>
              </w:rPr>
              <w:t>3.5.4.18 Percepção da comunidade acadêmica sobre as salas de apoio de informática ou estrutura equivalente</w:t>
            </w:r>
            <w:r w:rsidR="00973E60">
              <w:rPr>
                <w:noProof/>
                <w:webHidden/>
              </w:rPr>
              <w:tab/>
            </w:r>
          </w:hyperlink>
          <w:r w:rsidR="00973E60">
            <w:rPr>
              <w:noProof/>
            </w:rPr>
            <w:t>131</w:t>
          </w:r>
        </w:p>
        <w:p w14:paraId="594D19A6"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61" w:history="1">
            <w:r w:rsidR="00973E60" w:rsidRPr="00DD1B3C">
              <w:rPr>
                <w:rStyle w:val="Hyperlink"/>
                <w:rFonts w:asciiTheme="majorHAnsi" w:hAnsiTheme="majorHAnsi" w:cstheme="majorHAnsi"/>
                <w:noProof/>
              </w:rPr>
              <w:t>3.5.4.19 Instalações sanitárias</w:t>
            </w:r>
            <w:r w:rsidR="00973E60">
              <w:rPr>
                <w:noProof/>
                <w:webHidden/>
              </w:rPr>
              <w:tab/>
              <w:t>135</w:t>
            </w:r>
          </w:hyperlink>
        </w:p>
        <w:p w14:paraId="7DDDD2F6" w14:textId="77777777" w:rsidR="00973E60" w:rsidRDefault="00DD5AE5" w:rsidP="00973E60">
          <w:pPr>
            <w:pStyle w:val="Sumrio4"/>
            <w:tabs>
              <w:tab w:val="right" w:leader="dot" w:pos="9061"/>
            </w:tabs>
            <w:rPr>
              <w:noProof/>
            </w:rPr>
          </w:pPr>
          <w:hyperlink w:anchor="_Toc533166262" w:history="1">
            <w:r w:rsidR="00973E60" w:rsidRPr="00DD1B3C">
              <w:rPr>
                <w:rStyle w:val="Hyperlink"/>
                <w:rFonts w:asciiTheme="majorHAnsi" w:hAnsiTheme="majorHAnsi" w:cstheme="majorHAnsi"/>
                <w:noProof/>
              </w:rPr>
              <w:t>3.5.4.20 Percepção da comunidade acadêmica sobre as instalações sanitárias</w:t>
            </w:r>
            <w:r w:rsidR="00973E60">
              <w:rPr>
                <w:noProof/>
                <w:webHidden/>
              </w:rPr>
              <w:tab/>
            </w:r>
          </w:hyperlink>
          <w:r w:rsidR="00973E60">
            <w:rPr>
              <w:noProof/>
            </w:rPr>
            <w:t>136</w:t>
          </w:r>
        </w:p>
        <w:p w14:paraId="41F32985" w14:textId="77777777" w:rsidR="00973E60" w:rsidRPr="006C3B7E" w:rsidRDefault="00973E60" w:rsidP="00973E60">
          <w:pPr>
            <w:pStyle w:val="Sumrio4"/>
            <w:tabs>
              <w:tab w:val="right" w:leader="dot" w:pos="9061"/>
            </w:tabs>
            <w:rPr>
              <w:noProof/>
            </w:rPr>
          </w:pPr>
          <w:r>
            <w:t>3.5.4.23 Infraestrutura tecnológica.........................................................................................139</w:t>
          </w:r>
        </w:p>
        <w:p w14:paraId="288C9A6D"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63" w:history="1">
            <w:r w:rsidR="00973E60" w:rsidRPr="00DD1B3C">
              <w:rPr>
                <w:rStyle w:val="Hyperlink"/>
                <w:rFonts w:asciiTheme="majorHAnsi" w:hAnsiTheme="majorHAnsi" w:cstheme="majorHAnsi"/>
                <w:noProof/>
              </w:rPr>
              <w:t>3.5.4.24 Percepção da comunidade acadêmica sobre os recursos de tecnologias de informação e comunicação</w:t>
            </w:r>
            <w:r w:rsidR="00973E60">
              <w:rPr>
                <w:noProof/>
                <w:webHidden/>
              </w:rPr>
              <w:tab/>
            </w:r>
          </w:hyperlink>
          <w:r w:rsidR="00973E60">
            <w:rPr>
              <w:noProof/>
            </w:rPr>
            <w:t>139</w:t>
          </w:r>
        </w:p>
        <w:p w14:paraId="350D0989" w14:textId="77777777" w:rsidR="00973E60" w:rsidRDefault="00DD5AE5" w:rsidP="00973E60">
          <w:pPr>
            <w:pStyle w:val="Sumrio1"/>
            <w:tabs>
              <w:tab w:val="right" w:leader="dot" w:pos="9061"/>
            </w:tabs>
            <w:rPr>
              <w:rFonts w:asciiTheme="minorHAnsi" w:eastAsiaTheme="minorEastAsia" w:hAnsiTheme="minorHAnsi" w:cstheme="minorBidi"/>
              <w:noProof/>
            </w:rPr>
          </w:pPr>
          <w:hyperlink w:anchor="_Toc533166264" w:history="1">
            <w:r w:rsidR="00973E60" w:rsidRPr="00DD1B3C">
              <w:rPr>
                <w:rStyle w:val="Hyperlink"/>
                <w:rFonts w:asciiTheme="majorHAnsi" w:hAnsiTheme="majorHAnsi" w:cstheme="majorHAnsi"/>
                <w:noProof/>
              </w:rPr>
              <w:t>4  AVALIAÇÃO DOS CURSOS DE GRADUAÇÃO</w:t>
            </w:r>
            <w:r w:rsidR="00973E60">
              <w:rPr>
                <w:noProof/>
                <w:webHidden/>
              </w:rPr>
              <w:tab/>
            </w:r>
          </w:hyperlink>
          <w:r w:rsidR="00973E60">
            <w:rPr>
              <w:noProof/>
            </w:rPr>
            <w:t>142</w:t>
          </w:r>
        </w:p>
        <w:p w14:paraId="5033A09D" w14:textId="77777777" w:rsidR="00973E60" w:rsidRDefault="00DD5AE5" w:rsidP="00973E60">
          <w:pPr>
            <w:pStyle w:val="Sumrio2"/>
            <w:tabs>
              <w:tab w:val="right" w:leader="dot" w:pos="9061"/>
            </w:tabs>
            <w:rPr>
              <w:rFonts w:asciiTheme="minorHAnsi" w:eastAsiaTheme="minorEastAsia" w:hAnsiTheme="minorHAnsi" w:cstheme="minorBidi"/>
              <w:noProof/>
            </w:rPr>
          </w:pPr>
          <w:hyperlink w:anchor="_Toc533166265" w:history="1">
            <w:r w:rsidR="00973E60" w:rsidRPr="00DD1B3C">
              <w:rPr>
                <w:rStyle w:val="Hyperlink"/>
                <w:rFonts w:asciiTheme="majorHAnsi" w:hAnsiTheme="majorHAnsi" w:cstheme="majorHAnsi"/>
                <w:noProof/>
              </w:rPr>
              <w:t xml:space="preserve">4.1 Curso </w:t>
            </w:r>
            <w:r w:rsidR="00973E60">
              <w:rPr>
                <w:rStyle w:val="Hyperlink"/>
                <w:rFonts w:asciiTheme="majorHAnsi" w:hAnsiTheme="majorHAnsi" w:cstheme="majorHAnsi"/>
                <w:noProof/>
              </w:rPr>
              <w:t>DE MEDICINA</w:t>
            </w:r>
            <w:r w:rsidR="00973E60">
              <w:rPr>
                <w:noProof/>
                <w:webHidden/>
              </w:rPr>
              <w:tab/>
            </w:r>
          </w:hyperlink>
          <w:r w:rsidR="00973E60">
            <w:rPr>
              <w:noProof/>
            </w:rPr>
            <w:t>142</w:t>
          </w:r>
        </w:p>
        <w:p w14:paraId="67A58AB0" w14:textId="77777777" w:rsidR="00973E60" w:rsidRDefault="00DD5AE5" w:rsidP="00973E60">
          <w:pPr>
            <w:pStyle w:val="Sumrio3"/>
            <w:tabs>
              <w:tab w:val="right" w:leader="dot" w:pos="9061"/>
            </w:tabs>
            <w:rPr>
              <w:rFonts w:asciiTheme="minorHAnsi" w:eastAsiaTheme="minorEastAsia" w:hAnsiTheme="minorHAnsi" w:cstheme="minorBidi"/>
              <w:noProof/>
            </w:rPr>
          </w:pPr>
          <w:hyperlink w:anchor="_Toc533166271" w:history="1">
            <w:r w:rsidR="00973E60" w:rsidRPr="00DD1B3C">
              <w:rPr>
                <w:rStyle w:val="Hyperlink"/>
                <w:rFonts w:asciiTheme="majorHAnsi" w:hAnsiTheme="majorHAnsi" w:cstheme="majorHAnsi"/>
                <w:noProof/>
              </w:rPr>
              <w:t>4.1.2 Corpo docente e tutorial</w:t>
            </w:r>
            <w:r w:rsidR="00973E60">
              <w:rPr>
                <w:noProof/>
                <w:webHidden/>
              </w:rPr>
              <w:tab/>
            </w:r>
          </w:hyperlink>
          <w:r w:rsidR="00973E60">
            <w:rPr>
              <w:noProof/>
            </w:rPr>
            <w:t>142</w:t>
          </w:r>
        </w:p>
        <w:p w14:paraId="54C6721B"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72" w:history="1">
            <w:r w:rsidR="00973E60" w:rsidRPr="00DD1B3C">
              <w:rPr>
                <w:rStyle w:val="Hyperlink"/>
                <w:rFonts w:asciiTheme="majorHAnsi" w:hAnsiTheme="majorHAnsi" w:cstheme="majorHAnsi"/>
                <w:noProof/>
              </w:rPr>
              <w:t>4.1.2.1 Colegiado de Curso e Núcleo Docente Estruturante (NDE)</w:t>
            </w:r>
            <w:r w:rsidR="00973E60">
              <w:rPr>
                <w:noProof/>
                <w:webHidden/>
              </w:rPr>
              <w:tab/>
            </w:r>
          </w:hyperlink>
          <w:r w:rsidR="00973E60">
            <w:rPr>
              <w:noProof/>
            </w:rPr>
            <w:t>142</w:t>
          </w:r>
        </w:p>
        <w:p w14:paraId="5C144C6D" w14:textId="77777777" w:rsidR="00973E60" w:rsidRDefault="00DD5AE5" w:rsidP="00973E60">
          <w:pPr>
            <w:pStyle w:val="Sumrio4"/>
            <w:tabs>
              <w:tab w:val="right" w:leader="dot" w:pos="9061"/>
            </w:tabs>
            <w:rPr>
              <w:rFonts w:asciiTheme="minorHAnsi" w:eastAsiaTheme="minorEastAsia" w:hAnsiTheme="minorHAnsi" w:cstheme="minorBidi"/>
              <w:noProof/>
            </w:rPr>
          </w:pPr>
          <w:hyperlink w:anchor="_Toc533166273" w:history="1">
            <w:r w:rsidR="00973E60" w:rsidRPr="00DD1B3C">
              <w:rPr>
                <w:rStyle w:val="Hyperlink"/>
                <w:rFonts w:asciiTheme="majorHAnsi" w:hAnsiTheme="majorHAnsi" w:cstheme="majorHAnsi"/>
                <w:noProof/>
              </w:rPr>
              <w:t>4.1.2.2 Atuação do(a) coordenador(a) de Curso de graduação</w:t>
            </w:r>
            <w:r w:rsidR="00973E60">
              <w:rPr>
                <w:noProof/>
                <w:webHidden/>
              </w:rPr>
              <w:tab/>
            </w:r>
          </w:hyperlink>
          <w:r w:rsidR="00973E60">
            <w:rPr>
              <w:noProof/>
            </w:rPr>
            <w:t>147</w:t>
          </w:r>
        </w:p>
        <w:p w14:paraId="11C4CA8A" w14:textId="77777777" w:rsidR="00973E60" w:rsidRDefault="00DD5AE5" w:rsidP="00973E60">
          <w:pPr>
            <w:pStyle w:val="Sumrio1"/>
            <w:tabs>
              <w:tab w:val="right" w:leader="dot" w:pos="9061"/>
            </w:tabs>
            <w:rPr>
              <w:rFonts w:asciiTheme="minorHAnsi" w:eastAsiaTheme="minorEastAsia" w:hAnsiTheme="minorHAnsi" w:cstheme="minorBidi"/>
              <w:noProof/>
            </w:rPr>
          </w:pPr>
          <w:hyperlink w:anchor="_Toc533166274" w:history="1">
            <w:r w:rsidR="00973E60">
              <w:rPr>
                <w:rStyle w:val="Hyperlink"/>
                <w:rFonts w:asciiTheme="majorHAnsi" w:hAnsiTheme="majorHAnsi" w:cstheme="majorHAnsi"/>
                <w:noProof/>
              </w:rPr>
              <w:t>5</w:t>
            </w:r>
            <w:r w:rsidR="00973E60" w:rsidRPr="00DD1B3C">
              <w:rPr>
                <w:rStyle w:val="Hyperlink"/>
                <w:rFonts w:asciiTheme="majorHAnsi" w:hAnsiTheme="majorHAnsi" w:cstheme="majorHAnsi"/>
                <w:noProof/>
              </w:rPr>
              <w:t xml:space="preserve"> BALANÇO CRÍTICO</w:t>
            </w:r>
            <w:r w:rsidR="00973E60">
              <w:rPr>
                <w:noProof/>
                <w:webHidden/>
              </w:rPr>
              <w:tab/>
            </w:r>
          </w:hyperlink>
          <w:r w:rsidR="00973E60">
            <w:rPr>
              <w:noProof/>
            </w:rPr>
            <w:t>154</w:t>
          </w:r>
        </w:p>
        <w:p w14:paraId="459ADAE9" w14:textId="77777777" w:rsidR="00973E60" w:rsidRDefault="00DD5AE5" w:rsidP="00973E60">
          <w:pPr>
            <w:pStyle w:val="Sumrio1"/>
            <w:tabs>
              <w:tab w:val="right" w:leader="dot" w:pos="9061"/>
            </w:tabs>
            <w:rPr>
              <w:rFonts w:asciiTheme="minorHAnsi" w:eastAsiaTheme="minorEastAsia" w:hAnsiTheme="minorHAnsi" w:cstheme="minorBidi"/>
              <w:noProof/>
            </w:rPr>
          </w:pPr>
          <w:hyperlink w:anchor="_Toc533166275" w:history="1">
            <w:r w:rsidR="00973E60">
              <w:rPr>
                <w:rStyle w:val="Hyperlink"/>
                <w:rFonts w:asciiTheme="majorHAnsi" w:hAnsiTheme="majorHAnsi" w:cstheme="majorHAnsi"/>
                <w:noProof/>
              </w:rPr>
              <w:t>6</w:t>
            </w:r>
            <w:r w:rsidR="00973E60" w:rsidRPr="00DD1B3C">
              <w:rPr>
                <w:rStyle w:val="Hyperlink"/>
                <w:rFonts w:asciiTheme="majorHAnsi" w:hAnsiTheme="majorHAnsi" w:cstheme="majorHAnsi"/>
                <w:noProof/>
              </w:rPr>
              <w:t xml:space="preserve"> CONSIDERAÇÕES FINAIS</w:t>
            </w:r>
            <w:r w:rsidR="00973E60">
              <w:rPr>
                <w:noProof/>
                <w:webHidden/>
              </w:rPr>
              <w:tab/>
            </w:r>
          </w:hyperlink>
          <w:r w:rsidR="00973E60">
            <w:rPr>
              <w:noProof/>
            </w:rPr>
            <w:t>156</w:t>
          </w:r>
        </w:p>
        <w:p w14:paraId="60CD011F" w14:textId="77777777" w:rsidR="00973E60" w:rsidRPr="006C3B7E" w:rsidRDefault="00973E60" w:rsidP="00973E60">
          <w:pPr>
            <w:rPr>
              <w:bCs/>
            </w:rPr>
          </w:pPr>
          <w:r>
            <w:rPr>
              <w:b/>
              <w:bCs/>
            </w:rPr>
            <w:fldChar w:fldCharType="end"/>
          </w:r>
          <w:r w:rsidRPr="006C3B7E">
            <w:rPr>
              <w:bCs/>
            </w:rPr>
            <w:t>7. REFERÊNCIAS...........................................</w:t>
          </w:r>
          <w:r>
            <w:rPr>
              <w:bCs/>
            </w:rPr>
            <w:t>..........</w:t>
          </w:r>
          <w:r w:rsidRPr="006C3B7E">
            <w:rPr>
              <w:bCs/>
            </w:rPr>
            <w:t>..............................................................................159</w:t>
          </w:r>
        </w:p>
      </w:sdtContent>
    </w:sdt>
    <w:p w14:paraId="33B0F25B" w14:textId="77777777" w:rsidR="00973E60" w:rsidRDefault="00973E60" w:rsidP="00973E60">
      <w:pPr>
        <w:rPr>
          <w:rFonts w:asciiTheme="majorHAnsi" w:hAnsiTheme="majorHAnsi" w:cstheme="majorHAnsi"/>
        </w:rPr>
      </w:pPr>
      <w:r>
        <w:rPr>
          <w:rFonts w:asciiTheme="majorHAnsi" w:hAnsiTheme="majorHAnsi" w:cstheme="majorHAnsi"/>
        </w:rPr>
        <w:br w:type="page"/>
      </w:r>
    </w:p>
    <w:p w14:paraId="798CE454" w14:textId="77777777" w:rsidR="00973E60" w:rsidRDefault="00973E60" w:rsidP="00973E60">
      <w:pPr>
        <w:rPr>
          <w:rFonts w:asciiTheme="majorHAnsi" w:hAnsiTheme="majorHAnsi" w:cstheme="majorHAnsi"/>
          <w:b/>
        </w:rPr>
      </w:pPr>
    </w:p>
    <w:p w14:paraId="2D205284" w14:textId="77777777" w:rsidR="00973E60" w:rsidRDefault="00973E60" w:rsidP="00973E60">
      <w:pPr>
        <w:rPr>
          <w:rFonts w:asciiTheme="majorHAnsi" w:hAnsiTheme="majorHAnsi" w:cstheme="majorHAnsi"/>
          <w:b/>
        </w:rPr>
      </w:pPr>
    </w:p>
    <w:p w14:paraId="4C0A704A" w14:textId="77777777" w:rsidR="00973E60" w:rsidRDefault="00973E60" w:rsidP="00973E60">
      <w:pPr>
        <w:rPr>
          <w:rFonts w:asciiTheme="majorHAnsi" w:hAnsiTheme="majorHAnsi" w:cstheme="majorHAnsi"/>
          <w:b/>
        </w:rPr>
      </w:pPr>
    </w:p>
    <w:p w14:paraId="478294A9" w14:textId="77777777" w:rsidR="00973E60" w:rsidRDefault="00973E60" w:rsidP="00973E60">
      <w:pPr>
        <w:rPr>
          <w:rFonts w:asciiTheme="majorHAnsi" w:hAnsiTheme="majorHAnsi" w:cstheme="majorHAnsi"/>
          <w:b/>
        </w:rPr>
      </w:pPr>
    </w:p>
    <w:p w14:paraId="778DDFB3" w14:textId="77777777" w:rsidR="00973E60" w:rsidRDefault="00973E60" w:rsidP="00973E60">
      <w:pPr>
        <w:rPr>
          <w:rFonts w:asciiTheme="majorHAnsi" w:hAnsiTheme="majorHAnsi" w:cstheme="majorHAnsi"/>
          <w:b/>
        </w:rPr>
      </w:pPr>
    </w:p>
    <w:p w14:paraId="18CBBABC" w14:textId="77777777" w:rsidR="00973E60" w:rsidRDefault="00973E60" w:rsidP="00973E60">
      <w:pPr>
        <w:rPr>
          <w:rFonts w:asciiTheme="majorHAnsi" w:hAnsiTheme="majorHAnsi" w:cstheme="majorHAnsi"/>
          <w:b/>
        </w:rPr>
      </w:pPr>
    </w:p>
    <w:p w14:paraId="5AC77691" w14:textId="77777777" w:rsidR="00973E60" w:rsidRDefault="00973E60" w:rsidP="00973E60">
      <w:pPr>
        <w:rPr>
          <w:rFonts w:asciiTheme="majorHAnsi" w:hAnsiTheme="majorHAnsi" w:cstheme="majorHAnsi"/>
          <w:b/>
        </w:rPr>
      </w:pPr>
    </w:p>
    <w:p w14:paraId="311C8253" w14:textId="77777777" w:rsidR="00973E60" w:rsidRDefault="00973E60" w:rsidP="00973E60">
      <w:pPr>
        <w:rPr>
          <w:rFonts w:asciiTheme="majorHAnsi" w:hAnsiTheme="majorHAnsi" w:cstheme="majorHAnsi"/>
          <w:b/>
        </w:rPr>
      </w:pPr>
    </w:p>
    <w:p w14:paraId="2DC08857" w14:textId="77777777" w:rsidR="00973E60" w:rsidRDefault="00973E60" w:rsidP="00973E60">
      <w:pPr>
        <w:rPr>
          <w:rFonts w:asciiTheme="majorHAnsi" w:hAnsiTheme="majorHAnsi" w:cstheme="majorHAnsi"/>
          <w:b/>
        </w:rPr>
      </w:pPr>
    </w:p>
    <w:p w14:paraId="4E3B3172" w14:textId="77777777" w:rsidR="00973E60" w:rsidRDefault="00973E60" w:rsidP="00973E60">
      <w:pPr>
        <w:rPr>
          <w:rFonts w:asciiTheme="majorHAnsi" w:hAnsiTheme="majorHAnsi" w:cstheme="majorHAnsi"/>
          <w:b/>
        </w:rPr>
      </w:pPr>
    </w:p>
    <w:p w14:paraId="4FE4B2F6" w14:textId="77777777" w:rsidR="00973E60" w:rsidRDefault="00973E60" w:rsidP="00973E60">
      <w:pPr>
        <w:rPr>
          <w:rFonts w:asciiTheme="majorHAnsi" w:hAnsiTheme="majorHAnsi" w:cstheme="majorHAnsi"/>
          <w:b/>
        </w:rPr>
      </w:pPr>
    </w:p>
    <w:p w14:paraId="13B26B53" w14:textId="77777777" w:rsidR="00973E60" w:rsidRDefault="00973E60" w:rsidP="00973E60">
      <w:pPr>
        <w:rPr>
          <w:rFonts w:asciiTheme="majorHAnsi" w:hAnsiTheme="majorHAnsi" w:cstheme="majorHAnsi"/>
          <w:b/>
        </w:rPr>
      </w:pPr>
    </w:p>
    <w:p w14:paraId="3ECC0E78" w14:textId="77777777" w:rsidR="00973E60" w:rsidRDefault="00973E60" w:rsidP="00973E60">
      <w:pPr>
        <w:rPr>
          <w:rFonts w:asciiTheme="majorHAnsi" w:hAnsiTheme="majorHAnsi" w:cstheme="majorHAnsi"/>
          <w:b/>
        </w:rPr>
      </w:pPr>
    </w:p>
    <w:p w14:paraId="3553D7BA" w14:textId="77777777" w:rsidR="00973E60" w:rsidRDefault="00973E60" w:rsidP="00973E60">
      <w:pPr>
        <w:rPr>
          <w:rFonts w:asciiTheme="majorHAnsi" w:hAnsiTheme="majorHAnsi" w:cstheme="majorHAnsi"/>
          <w:b/>
        </w:rPr>
      </w:pPr>
    </w:p>
    <w:p w14:paraId="6C87D502" w14:textId="77777777" w:rsidR="00973E60" w:rsidRDefault="00973E60" w:rsidP="00973E60">
      <w:pPr>
        <w:rPr>
          <w:rFonts w:asciiTheme="majorHAnsi" w:hAnsiTheme="majorHAnsi" w:cstheme="majorHAnsi"/>
          <w:b/>
        </w:rPr>
      </w:pPr>
    </w:p>
    <w:p w14:paraId="320390C8" w14:textId="77777777" w:rsidR="00973E60" w:rsidRDefault="00973E60" w:rsidP="00973E60">
      <w:pPr>
        <w:rPr>
          <w:rFonts w:asciiTheme="majorHAnsi" w:hAnsiTheme="majorHAnsi" w:cstheme="majorHAnsi"/>
          <w:b/>
        </w:rPr>
      </w:pPr>
    </w:p>
    <w:p w14:paraId="4DD62797" w14:textId="77777777" w:rsidR="00973E60" w:rsidRDefault="00973E60" w:rsidP="00973E60">
      <w:pPr>
        <w:rPr>
          <w:rFonts w:asciiTheme="majorHAnsi" w:hAnsiTheme="majorHAnsi" w:cstheme="majorHAnsi"/>
          <w:b/>
        </w:rPr>
      </w:pPr>
    </w:p>
    <w:p w14:paraId="2BB9AB04" w14:textId="77777777" w:rsidR="00973E60" w:rsidRDefault="00973E60" w:rsidP="00973E60">
      <w:pPr>
        <w:rPr>
          <w:rFonts w:asciiTheme="majorHAnsi" w:hAnsiTheme="majorHAnsi" w:cstheme="majorHAnsi"/>
          <w:b/>
        </w:rPr>
      </w:pPr>
    </w:p>
    <w:p w14:paraId="0CE28628" w14:textId="77777777" w:rsidR="00973E60" w:rsidRDefault="00973E60" w:rsidP="00973E60">
      <w:pPr>
        <w:rPr>
          <w:rFonts w:asciiTheme="majorHAnsi" w:hAnsiTheme="majorHAnsi" w:cstheme="majorHAnsi"/>
          <w:b/>
        </w:rPr>
      </w:pPr>
    </w:p>
    <w:p w14:paraId="69416DDE" w14:textId="77777777" w:rsidR="00973E60" w:rsidRDefault="00973E60" w:rsidP="00973E60">
      <w:pPr>
        <w:rPr>
          <w:rFonts w:asciiTheme="majorHAnsi" w:hAnsiTheme="majorHAnsi" w:cstheme="majorHAnsi"/>
          <w:b/>
        </w:rPr>
      </w:pPr>
    </w:p>
    <w:p w14:paraId="0E20C67A" w14:textId="77777777" w:rsidR="00973E60" w:rsidRDefault="00973E60" w:rsidP="00973E60">
      <w:pPr>
        <w:rPr>
          <w:rFonts w:asciiTheme="majorHAnsi" w:hAnsiTheme="majorHAnsi" w:cstheme="majorHAnsi"/>
          <w:b/>
        </w:rPr>
      </w:pPr>
    </w:p>
    <w:p w14:paraId="1A6AEE38" w14:textId="77777777" w:rsidR="00973E60" w:rsidRDefault="00973E60" w:rsidP="00973E60">
      <w:pPr>
        <w:rPr>
          <w:rFonts w:asciiTheme="majorHAnsi" w:hAnsiTheme="majorHAnsi" w:cstheme="majorHAnsi"/>
          <w:b/>
        </w:rPr>
      </w:pPr>
    </w:p>
    <w:p w14:paraId="1341A127" w14:textId="77777777" w:rsidR="00973E60" w:rsidRDefault="00973E60" w:rsidP="00973E60">
      <w:pPr>
        <w:rPr>
          <w:rFonts w:asciiTheme="majorHAnsi" w:hAnsiTheme="majorHAnsi" w:cstheme="majorHAnsi"/>
          <w:b/>
        </w:rPr>
      </w:pPr>
    </w:p>
    <w:p w14:paraId="57D02198" w14:textId="77777777" w:rsidR="00973E60" w:rsidRDefault="00973E60" w:rsidP="00973E60">
      <w:pPr>
        <w:rPr>
          <w:rFonts w:asciiTheme="majorHAnsi" w:hAnsiTheme="majorHAnsi" w:cstheme="majorHAnsi"/>
          <w:b/>
        </w:rPr>
      </w:pPr>
    </w:p>
    <w:p w14:paraId="66A5A88C" w14:textId="77777777" w:rsidR="00973E60" w:rsidRDefault="00973E60" w:rsidP="00973E60">
      <w:pPr>
        <w:rPr>
          <w:rFonts w:asciiTheme="majorHAnsi" w:hAnsiTheme="majorHAnsi" w:cstheme="majorHAnsi"/>
          <w:b/>
        </w:rPr>
      </w:pPr>
    </w:p>
    <w:p w14:paraId="7C3FE503" w14:textId="77777777" w:rsidR="00973E60" w:rsidRDefault="00973E60" w:rsidP="00973E60">
      <w:pPr>
        <w:rPr>
          <w:rFonts w:asciiTheme="majorHAnsi" w:hAnsiTheme="majorHAnsi" w:cstheme="majorHAnsi"/>
          <w:b/>
        </w:rPr>
      </w:pPr>
    </w:p>
    <w:p w14:paraId="0EC2294F" w14:textId="34A57D74" w:rsidR="00973E60" w:rsidRPr="00FE2D56" w:rsidRDefault="00973E60" w:rsidP="00973E60">
      <w:pPr>
        <w:rPr>
          <w:rFonts w:asciiTheme="majorHAnsi" w:hAnsiTheme="majorHAnsi" w:cstheme="majorHAnsi"/>
          <w:b/>
        </w:rPr>
      </w:pPr>
      <w:r w:rsidRPr="00FE2D56">
        <w:rPr>
          <w:rFonts w:asciiTheme="majorHAnsi" w:hAnsiTheme="majorHAnsi" w:cstheme="majorHAnsi"/>
          <w:b/>
        </w:rPr>
        <w:t xml:space="preserve"> </w:t>
      </w:r>
    </w:p>
    <w:p w14:paraId="52A44031" w14:textId="1C9E3AA3" w:rsidR="00AD34F8" w:rsidRPr="00FE2D56" w:rsidRDefault="00291A7B" w:rsidP="00291A7B">
      <w:pPr>
        <w:rPr>
          <w:rFonts w:asciiTheme="majorHAnsi" w:hAnsiTheme="majorHAnsi" w:cstheme="majorHAnsi"/>
          <w:b/>
          <w:sz w:val="24"/>
          <w:szCs w:val="24"/>
        </w:rPr>
      </w:pPr>
      <w:r w:rsidRPr="00FE2D56">
        <w:rPr>
          <w:rFonts w:asciiTheme="majorHAnsi" w:hAnsiTheme="majorHAnsi" w:cstheme="majorHAnsi"/>
          <w:b/>
        </w:rPr>
        <w:lastRenderedPageBreak/>
        <w:t xml:space="preserve">1 </w:t>
      </w:r>
      <w:r w:rsidR="00AD34F8" w:rsidRPr="00FE2D56">
        <w:rPr>
          <w:rFonts w:asciiTheme="majorHAnsi" w:hAnsiTheme="majorHAnsi" w:cstheme="majorHAnsi"/>
          <w:b/>
          <w:sz w:val="24"/>
          <w:szCs w:val="24"/>
        </w:rPr>
        <w:t>INTRODUÇÃO</w:t>
      </w:r>
      <w:bookmarkEnd w:id="0"/>
    </w:p>
    <w:p w14:paraId="023F723E" w14:textId="20B6C86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 Comissão Setorial de Avaliação (CS</w:t>
      </w:r>
      <w:r w:rsidR="00C6589D" w:rsidRPr="00FE2D56">
        <w:rPr>
          <w:rFonts w:asciiTheme="majorHAnsi" w:hAnsiTheme="majorHAnsi" w:cstheme="majorHAnsi"/>
          <w:sz w:val="24"/>
          <w:szCs w:val="24"/>
        </w:rPr>
        <w:t xml:space="preserve">A) da </w:t>
      </w:r>
      <w:r w:rsidR="008D3CF2">
        <w:rPr>
          <w:rFonts w:asciiTheme="majorHAnsi" w:hAnsiTheme="majorHAnsi" w:cstheme="majorHAnsi"/>
          <w:sz w:val="24"/>
          <w:szCs w:val="24"/>
        </w:rPr>
        <w:t>Faculdade de Medicina</w:t>
      </w:r>
      <w:r w:rsidR="00FE2D56" w:rsidRPr="00FE2D56">
        <w:rPr>
          <w:rFonts w:asciiTheme="majorHAnsi" w:hAnsiTheme="majorHAnsi" w:cstheme="majorHAnsi"/>
          <w:sz w:val="24"/>
          <w:szCs w:val="24"/>
        </w:rPr>
        <w:t>/FAMED</w:t>
      </w:r>
      <w:r w:rsidRPr="00FE2D56">
        <w:rPr>
          <w:rFonts w:asciiTheme="majorHAnsi" w:hAnsiTheme="majorHAnsi" w:cstheme="majorHAnsi"/>
          <w:sz w:val="24"/>
          <w:szCs w:val="24"/>
        </w:rPr>
        <w:t>, por meio deste Relatório, apresenta o desenvolvimento do processo de autoavaliação institucional, orientado pela Comissão Própria de Avaliação, da Universidade Federal de Mato Grosso do Sul, conforme as determinações da Lei n.º 10.861/2004. São descritas as etapas de execução da autoavaliação institucional no âmbito da Unidade Acadêmicas Setoriais - UAS, que compreendem a sensibilização, acompanhamento do preenchimento da consulta à comunidade, tratamento e análise dos resultados,</w:t>
      </w:r>
      <w:r w:rsidR="00934196">
        <w:rPr>
          <w:rFonts w:asciiTheme="majorHAnsi" w:hAnsiTheme="majorHAnsi" w:cstheme="majorHAnsi"/>
          <w:sz w:val="24"/>
          <w:szCs w:val="24"/>
        </w:rPr>
        <w:t xml:space="preserve"> divulgação para os membros da FAMED</w:t>
      </w:r>
      <w:r w:rsidRPr="00FE2D56">
        <w:rPr>
          <w:rFonts w:asciiTheme="majorHAnsi" w:hAnsiTheme="majorHAnsi" w:cstheme="majorHAnsi"/>
          <w:sz w:val="24"/>
          <w:szCs w:val="24"/>
        </w:rPr>
        <w:t xml:space="preserve">, acompanhamento e registro de decorrências da autoavaliação e balanço crítico.  </w:t>
      </w:r>
    </w:p>
    <w:p w14:paraId="570E7137" w14:textId="1A8D640D" w:rsidR="00AD34F8" w:rsidRPr="00FE2D56" w:rsidRDefault="00934196" w:rsidP="00AD34F8">
      <w:pPr>
        <w:spacing w:after="0" w:line="360" w:lineRule="auto"/>
        <w:ind w:firstLine="709"/>
        <w:rPr>
          <w:rFonts w:asciiTheme="majorHAnsi" w:hAnsiTheme="majorHAnsi" w:cstheme="majorHAnsi"/>
          <w:sz w:val="24"/>
          <w:szCs w:val="24"/>
        </w:rPr>
      </w:pPr>
      <w:r>
        <w:rPr>
          <w:rFonts w:asciiTheme="majorHAnsi" w:hAnsiTheme="majorHAnsi" w:cstheme="majorHAnsi"/>
          <w:sz w:val="24"/>
          <w:szCs w:val="24"/>
        </w:rPr>
        <w:t>O objetivo deste</w:t>
      </w:r>
      <w:r w:rsidR="00AD34F8" w:rsidRPr="00FE2D56">
        <w:rPr>
          <w:rFonts w:asciiTheme="majorHAnsi" w:hAnsiTheme="majorHAnsi" w:cstheme="majorHAnsi"/>
          <w:sz w:val="24"/>
          <w:szCs w:val="24"/>
        </w:rPr>
        <w:t xml:space="preserve"> relatório é disseminar aos estudantes, professores, técnico-administrativos, coordenadores de cursos e diretores de unidades, a percepção da comunidade sobre o desenvolvimento do ensino, da pesquisa, da extensão e da gestão, especificamente no âmbito da [UAS], apontando as potencialidades e fragilidades, bem como subsidiar a CPA na elaboração do Relatório Anual de Autoavaliação Institucional da UFMS. </w:t>
      </w:r>
    </w:p>
    <w:p w14:paraId="601A29C4"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Além da divulgação dos processos e resultados à comunidade, intenta-se desenvolver uma cultura de avaliação institucional, o que significa estimular a ação cidadã de participação na esfera pública, o processo reflexivo contínuo sobre a qualidade das ações institucionais e seus vínculos com as demandas sociais, a relação de efetivo pertencimento dos membros da comunidade universitária ao espaço da universidade e que a utilização dos processos avaliativos possam subsidiar os diferentes níveis de gestão da universidade. </w:t>
      </w:r>
    </w:p>
    <w:p w14:paraId="66C12C6D"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Este Relatório está estruturado em quatro partes. Na primeira consta a contextualização da Unidade Administrativa Setorial, seu histórico e o desenvolvimento do planejamento da respectiva UAS.   </w:t>
      </w:r>
    </w:p>
    <w:p w14:paraId="1BD244D7"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Na segunda parte são expostos os resultados da avaliação relativos ao ano de 2018. A escolha em apresentar esses resultados por eixos e dimensões da avaliação, conforme definidos no art. 3º da Lei nº 10.861/2004, deve-se ao fato de que os Relatórios das CSAs subsidiam o Relatório Anual de Autoavaliação Institucional da UFMS, regido pela  Nota Técnica nº 65/2014, do Instituto Nacional de Estudos e Pesquisas Educacionais Anísio Teixeira (INEP), que define o Roteiro para Relatório de Autoavaliação Institucional, a partir de 5 eixos: Planejamento e Avaliação Institucional; Desenvolvimento Institucional; Políticas Acadêmicas; Políticas de Gestão e Infraestrutura Física. Neste relatório, em especial, não será abordado o </w:t>
      </w:r>
      <w:r w:rsidRPr="00FE2D56">
        <w:rPr>
          <w:rFonts w:asciiTheme="majorHAnsi" w:hAnsiTheme="majorHAnsi" w:cstheme="majorHAnsi"/>
          <w:sz w:val="24"/>
          <w:szCs w:val="24"/>
        </w:rPr>
        <w:lastRenderedPageBreak/>
        <w:t xml:space="preserve">Eixo 2: Desenvolvimento Institucional, que compreende as Dimensões 1: Missão e Plano de Desenvolvimento Institucional e a Dimensão 3: Responsabilidade Social da Instituição. </w:t>
      </w:r>
    </w:p>
    <w:p w14:paraId="6CA7AD84"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Para melhor articular os eixos, dimensões e indicadores, da avaliação interna e externa, foram utilizados os indicadores dos instrumentos de avaliação externa para Credenciamento e Recredenciamento de Instituições e também para Reconhecimento e Renovação de Reconhecimento de Cursos. Esses indicadores nortearam a reestruturação das questões presentes nos instrumentos de coleta - a consulta à comunidade, de modo a permitir maior articulação entre o diagnóstico que a UFMS faz de si e os aspectos a serem avaliados nas avaliações externas. </w:t>
      </w:r>
    </w:p>
    <w:p w14:paraId="77B890BE" w14:textId="7330C41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Na terceira parte é feito o Balanço Crítico da CSA da </w:t>
      </w:r>
      <w:r w:rsidR="00934196">
        <w:rPr>
          <w:rFonts w:asciiTheme="majorHAnsi" w:hAnsiTheme="majorHAnsi" w:cstheme="majorHAnsi"/>
          <w:sz w:val="24"/>
          <w:szCs w:val="24"/>
        </w:rPr>
        <w:t>FAMED</w:t>
      </w:r>
      <w:r w:rsidRPr="00FE2D56">
        <w:rPr>
          <w:rFonts w:asciiTheme="majorHAnsi" w:hAnsiTheme="majorHAnsi" w:cstheme="majorHAnsi"/>
          <w:sz w:val="24"/>
          <w:szCs w:val="24"/>
        </w:rPr>
        <w:t xml:space="preserve"> em que são pontuados avanços e fragilidades do processo avaliativo, bem como propostas de ação para o ano subsequente. Na quarta e última parte são expostas as considerações finais.  </w:t>
      </w:r>
    </w:p>
    <w:p w14:paraId="29B85BE3" w14:textId="77777777" w:rsidR="00394AA5" w:rsidRPr="00FE2D56" w:rsidRDefault="00394AA5" w:rsidP="00AD34F8">
      <w:pPr>
        <w:pStyle w:val="Ttulo1"/>
        <w:rPr>
          <w:rFonts w:asciiTheme="majorHAnsi" w:hAnsiTheme="majorHAnsi" w:cstheme="majorHAnsi"/>
          <w:sz w:val="24"/>
          <w:szCs w:val="24"/>
        </w:rPr>
      </w:pPr>
      <w:bookmarkStart w:id="4" w:name="_Toc533166193"/>
    </w:p>
    <w:p w14:paraId="75D928D2" w14:textId="20A9D45B" w:rsidR="00AD34F8" w:rsidRPr="00FE2D56" w:rsidRDefault="00394AA5" w:rsidP="00AD34F8">
      <w:pPr>
        <w:pStyle w:val="Ttulo1"/>
        <w:rPr>
          <w:rFonts w:asciiTheme="majorHAnsi" w:hAnsiTheme="majorHAnsi" w:cstheme="majorHAnsi"/>
          <w:sz w:val="24"/>
          <w:szCs w:val="24"/>
        </w:rPr>
      </w:pPr>
      <w:r w:rsidRPr="00FE2D56">
        <w:rPr>
          <w:rFonts w:asciiTheme="majorHAnsi" w:hAnsiTheme="majorHAnsi" w:cstheme="majorHAnsi"/>
          <w:sz w:val="24"/>
          <w:szCs w:val="24"/>
        </w:rPr>
        <w:t xml:space="preserve">2 </w:t>
      </w:r>
      <w:r w:rsidR="00AD34F8" w:rsidRPr="00FE2D56">
        <w:rPr>
          <w:rFonts w:asciiTheme="majorHAnsi" w:hAnsiTheme="majorHAnsi" w:cstheme="majorHAnsi"/>
          <w:sz w:val="24"/>
          <w:szCs w:val="24"/>
        </w:rPr>
        <w:t>UNIDADE SETORIAL</w:t>
      </w:r>
      <w:bookmarkEnd w:id="4"/>
    </w:p>
    <w:p w14:paraId="26FFE824" w14:textId="77777777" w:rsidR="00AD34F8" w:rsidRPr="00FE2D56" w:rsidRDefault="00AD34F8" w:rsidP="00AD34F8">
      <w:pPr>
        <w:pStyle w:val="Ttulo2"/>
        <w:rPr>
          <w:rFonts w:asciiTheme="majorHAnsi" w:hAnsiTheme="majorHAnsi" w:cstheme="majorHAnsi"/>
          <w:sz w:val="24"/>
          <w:szCs w:val="24"/>
        </w:rPr>
      </w:pPr>
      <w:bookmarkStart w:id="5" w:name="_Toc533166194"/>
      <w:r w:rsidRPr="00FE2D56">
        <w:rPr>
          <w:rFonts w:asciiTheme="majorHAnsi" w:hAnsiTheme="majorHAnsi" w:cstheme="majorHAnsi"/>
          <w:sz w:val="24"/>
          <w:szCs w:val="24"/>
        </w:rPr>
        <w:t>2.1        Histórico</w:t>
      </w:r>
      <w:bookmarkEnd w:id="5"/>
    </w:p>
    <w:p w14:paraId="70703752" w14:textId="69723585" w:rsidR="000E050B" w:rsidRPr="00FE2D56" w:rsidRDefault="00C6589D" w:rsidP="00291A7B">
      <w:pPr>
        <w:ind w:firstLine="720"/>
        <w:rPr>
          <w:rFonts w:asciiTheme="majorHAnsi" w:hAnsiTheme="majorHAnsi" w:cstheme="majorHAnsi"/>
          <w:sz w:val="24"/>
          <w:szCs w:val="24"/>
        </w:rPr>
      </w:pPr>
      <w:bookmarkStart w:id="6" w:name="_Toc533166195"/>
      <w:r w:rsidRPr="00FE2D56">
        <w:rPr>
          <w:rFonts w:asciiTheme="majorHAnsi" w:hAnsiTheme="majorHAnsi" w:cstheme="majorHAnsi"/>
          <w:sz w:val="24"/>
          <w:szCs w:val="24"/>
        </w:rPr>
        <w:t xml:space="preserve">O curso de </w:t>
      </w:r>
      <w:r w:rsidR="00FE2D56" w:rsidRPr="00FE2D56">
        <w:rPr>
          <w:rFonts w:asciiTheme="majorHAnsi" w:hAnsiTheme="majorHAnsi" w:cstheme="majorHAnsi"/>
          <w:sz w:val="24"/>
          <w:szCs w:val="24"/>
        </w:rPr>
        <w:t>Medicina</w:t>
      </w:r>
      <w:r w:rsidRPr="00FE2D56">
        <w:rPr>
          <w:rFonts w:asciiTheme="majorHAnsi" w:hAnsiTheme="majorHAnsi" w:cstheme="majorHAnsi"/>
          <w:sz w:val="24"/>
          <w:szCs w:val="24"/>
        </w:rPr>
        <w:t xml:space="preserve"> da Universidade Federal de Mato Grosso do Sul foi criado em 1966 e por meio da Lei 2.629, publicada no dia 26 de julho de 1966 que criava o ICB (Instituto de Ciências Biológicas de Campo Grade) juntamente com os cursos de Farmácia e Odontologia. Em março de 1968 foi realizado o primeiro vestibular unificado com 32 vagas para o Curso de </w:t>
      </w:r>
      <w:r w:rsidR="00FE2D56" w:rsidRPr="00FE2D56">
        <w:rPr>
          <w:rFonts w:asciiTheme="majorHAnsi" w:hAnsiTheme="majorHAnsi" w:cstheme="majorHAnsi"/>
          <w:sz w:val="24"/>
          <w:szCs w:val="24"/>
        </w:rPr>
        <w:t>Medicina</w:t>
      </w:r>
      <w:r w:rsidRPr="00FE2D56">
        <w:rPr>
          <w:rFonts w:asciiTheme="majorHAnsi" w:hAnsiTheme="majorHAnsi" w:cstheme="majorHAnsi"/>
          <w:sz w:val="24"/>
          <w:szCs w:val="24"/>
        </w:rPr>
        <w:t xml:space="preserve">, 24 vagas para Farmácia e 32 para Odontologia, mas co curso só foi reconhecido em 1970, quando o Presidente Emilio Garrastazu Médici, e o Ministro da Educação e Cultura Jarbas Passarinho assinaram o decreto n. 67.484 que autorizou o funcionamento da Universidade Estadual de Mato Grosso na Cidade de Campo Grande. Com a divisão do Estado a UEMT foi federalizada pela Lei Federal 6.674, de 05/07/1969 passando a denominar-se Fundação Universidade Federal de Mato Grosso do Sul. A partir de 2005, foi instituída a </w:t>
      </w:r>
      <w:r w:rsidR="00FE2D56" w:rsidRPr="00FE2D56">
        <w:rPr>
          <w:rFonts w:asciiTheme="majorHAnsi" w:hAnsiTheme="majorHAnsi" w:cstheme="majorHAnsi"/>
          <w:sz w:val="24"/>
          <w:szCs w:val="24"/>
        </w:rPr>
        <w:t>FAMED</w:t>
      </w:r>
      <w:r w:rsidRPr="00FE2D56">
        <w:rPr>
          <w:rFonts w:asciiTheme="majorHAnsi" w:hAnsiTheme="majorHAnsi" w:cstheme="majorHAnsi"/>
          <w:sz w:val="24"/>
          <w:szCs w:val="24"/>
        </w:rPr>
        <w:t xml:space="preserve"> pela Resolução COUN nº 27, de 19 de setembro de 2005.</w:t>
      </w:r>
    </w:p>
    <w:p w14:paraId="210B87F0" w14:textId="4A8C9006" w:rsidR="000E050B" w:rsidRPr="00FE2D56" w:rsidRDefault="000E050B" w:rsidP="00291A7B">
      <w:pPr>
        <w:ind w:firstLine="720"/>
        <w:rPr>
          <w:rFonts w:asciiTheme="majorHAnsi" w:hAnsiTheme="majorHAnsi" w:cstheme="majorHAnsi"/>
          <w:sz w:val="24"/>
          <w:szCs w:val="24"/>
        </w:rPr>
      </w:pPr>
      <w:r w:rsidRPr="00FE2D56">
        <w:rPr>
          <w:rFonts w:asciiTheme="majorHAnsi" w:hAnsiTheme="majorHAnsi" w:cstheme="majorHAnsi"/>
          <w:sz w:val="24"/>
          <w:szCs w:val="24"/>
        </w:rPr>
        <w:t xml:space="preserve">Estão vinculados a </w:t>
      </w:r>
      <w:r w:rsidR="00FE2D56" w:rsidRPr="00FE2D56">
        <w:rPr>
          <w:rFonts w:asciiTheme="majorHAnsi" w:hAnsiTheme="majorHAnsi" w:cstheme="majorHAnsi"/>
          <w:sz w:val="24"/>
          <w:szCs w:val="24"/>
        </w:rPr>
        <w:t>FAMED</w:t>
      </w:r>
      <w:r w:rsidRPr="00FE2D56">
        <w:rPr>
          <w:rFonts w:asciiTheme="majorHAnsi" w:hAnsiTheme="majorHAnsi" w:cstheme="majorHAnsi"/>
          <w:sz w:val="24"/>
          <w:szCs w:val="24"/>
        </w:rPr>
        <w:t>:</w:t>
      </w:r>
    </w:p>
    <w:p w14:paraId="0FCAA0DF" w14:textId="00856F80" w:rsidR="000E050B" w:rsidRPr="00FE2D56" w:rsidRDefault="000E050B" w:rsidP="00291A7B">
      <w:pPr>
        <w:ind w:firstLine="720"/>
        <w:rPr>
          <w:rFonts w:asciiTheme="majorHAnsi" w:hAnsiTheme="majorHAnsi" w:cstheme="majorHAnsi"/>
          <w:sz w:val="24"/>
          <w:szCs w:val="24"/>
        </w:rPr>
      </w:pPr>
      <w:r w:rsidRPr="00FE2D56">
        <w:rPr>
          <w:rFonts w:asciiTheme="majorHAnsi" w:hAnsiTheme="majorHAnsi" w:cstheme="majorHAnsi"/>
          <w:sz w:val="24"/>
          <w:szCs w:val="24"/>
        </w:rPr>
        <w:t xml:space="preserve">O curso de </w:t>
      </w:r>
      <w:r w:rsidR="00DA63AE" w:rsidRPr="00FE2D56">
        <w:rPr>
          <w:rFonts w:asciiTheme="majorHAnsi" w:hAnsiTheme="majorHAnsi" w:cstheme="majorHAnsi"/>
          <w:sz w:val="24"/>
          <w:szCs w:val="24"/>
        </w:rPr>
        <w:t>G</w:t>
      </w:r>
      <w:r w:rsidRPr="00FE2D56">
        <w:rPr>
          <w:rFonts w:asciiTheme="majorHAnsi" w:hAnsiTheme="majorHAnsi" w:cstheme="majorHAnsi"/>
          <w:sz w:val="24"/>
          <w:szCs w:val="24"/>
        </w:rPr>
        <w:t>raduação</w:t>
      </w:r>
      <w:r w:rsidR="00DA63AE" w:rsidRPr="00FE2D56">
        <w:rPr>
          <w:rFonts w:asciiTheme="majorHAnsi" w:hAnsiTheme="majorHAnsi" w:cstheme="majorHAnsi"/>
          <w:sz w:val="24"/>
          <w:szCs w:val="24"/>
        </w:rPr>
        <w:t xml:space="preserve"> em </w:t>
      </w:r>
      <w:r w:rsidR="00FE2D56" w:rsidRPr="00FE2D56">
        <w:rPr>
          <w:rFonts w:asciiTheme="majorHAnsi" w:hAnsiTheme="majorHAnsi" w:cstheme="majorHAnsi"/>
          <w:sz w:val="24"/>
          <w:szCs w:val="24"/>
        </w:rPr>
        <w:t>Medicina</w:t>
      </w:r>
    </w:p>
    <w:p w14:paraId="1F92FA12" w14:textId="4B228617" w:rsidR="000E050B" w:rsidRPr="00FE2D56" w:rsidRDefault="000E050B" w:rsidP="00291A7B">
      <w:pPr>
        <w:ind w:firstLine="360"/>
        <w:rPr>
          <w:rFonts w:asciiTheme="majorHAnsi" w:hAnsiTheme="majorHAnsi" w:cstheme="majorHAnsi"/>
        </w:rPr>
      </w:pPr>
      <w:r w:rsidRPr="00FE2D56">
        <w:rPr>
          <w:rFonts w:asciiTheme="majorHAnsi" w:hAnsiTheme="majorHAnsi" w:cstheme="majorHAnsi"/>
          <w:sz w:val="24"/>
          <w:szCs w:val="24"/>
        </w:rPr>
        <w:t xml:space="preserve">Os </w:t>
      </w:r>
      <w:r w:rsidRPr="00FE2D56">
        <w:rPr>
          <w:rFonts w:asciiTheme="majorHAnsi" w:hAnsiTheme="majorHAnsi" w:cstheme="majorHAnsi"/>
          <w:bCs/>
        </w:rPr>
        <w:t xml:space="preserve">Curso de Pós graduação </w:t>
      </w:r>
      <w:r w:rsidRPr="00FE2D56">
        <w:rPr>
          <w:rFonts w:asciiTheme="majorHAnsi" w:hAnsiTheme="majorHAnsi" w:cstheme="majorHAnsi"/>
          <w:bCs/>
          <w:i/>
          <w:iCs/>
        </w:rPr>
        <w:t>strictu sensu:</w:t>
      </w:r>
    </w:p>
    <w:p w14:paraId="64904174" w14:textId="48F11BFC" w:rsidR="00A7194B" w:rsidRPr="00FE2D56" w:rsidRDefault="00D22138" w:rsidP="000E050B">
      <w:pPr>
        <w:numPr>
          <w:ilvl w:val="0"/>
          <w:numId w:val="16"/>
        </w:numPr>
        <w:rPr>
          <w:rFonts w:asciiTheme="majorHAnsi" w:hAnsiTheme="majorHAnsi" w:cstheme="majorHAnsi"/>
          <w:sz w:val="24"/>
          <w:szCs w:val="24"/>
        </w:rPr>
      </w:pPr>
      <w:r w:rsidRPr="00FE2D56">
        <w:rPr>
          <w:rFonts w:asciiTheme="majorHAnsi" w:hAnsiTheme="majorHAnsi" w:cstheme="majorHAnsi"/>
          <w:sz w:val="24"/>
          <w:szCs w:val="24"/>
        </w:rPr>
        <w:t xml:space="preserve">Saúde e Desenvolvimento da Região Centro-oeste </w:t>
      </w:r>
    </w:p>
    <w:p w14:paraId="0D2BF2D5" w14:textId="33330FC7" w:rsidR="00A7194B" w:rsidRPr="00FE2D56" w:rsidRDefault="00D22138" w:rsidP="000E050B">
      <w:pPr>
        <w:numPr>
          <w:ilvl w:val="0"/>
          <w:numId w:val="16"/>
        </w:numPr>
        <w:rPr>
          <w:rFonts w:asciiTheme="majorHAnsi" w:hAnsiTheme="majorHAnsi" w:cstheme="majorHAnsi"/>
          <w:sz w:val="24"/>
          <w:szCs w:val="24"/>
        </w:rPr>
      </w:pPr>
      <w:r w:rsidRPr="00FE2D56">
        <w:rPr>
          <w:rFonts w:asciiTheme="majorHAnsi" w:hAnsiTheme="majorHAnsi" w:cstheme="majorHAnsi"/>
          <w:sz w:val="24"/>
          <w:szCs w:val="24"/>
        </w:rPr>
        <w:t xml:space="preserve">Doenças Infecciosas e Parasitárias </w:t>
      </w:r>
    </w:p>
    <w:p w14:paraId="630DCA83" w14:textId="0ABEB602" w:rsidR="000E050B" w:rsidRPr="00FE2D56" w:rsidRDefault="000E050B" w:rsidP="00291A7B">
      <w:pPr>
        <w:ind w:firstLine="360"/>
        <w:rPr>
          <w:rFonts w:asciiTheme="majorHAnsi" w:hAnsiTheme="majorHAnsi" w:cstheme="majorHAnsi"/>
          <w:sz w:val="24"/>
          <w:szCs w:val="24"/>
        </w:rPr>
      </w:pPr>
      <w:r w:rsidRPr="00FE2D56">
        <w:rPr>
          <w:rFonts w:asciiTheme="majorHAnsi" w:hAnsiTheme="majorHAnsi" w:cstheme="majorHAnsi"/>
          <w:bCs/>
          <w:sz w:val="24"/>
          <w:szCs w:val="24"/>
        </w:rPr>
        <w:t xml:space="preserve">Os Curso de Pós graduação </w:t>
      </w:r>
      <w:r w:rsidRPr="00FE2D56">
        <w:rPr>
          <w:rFonts w:asciiTheme="majorHAnsi" w:hAnsiTheme="majorHAnsi" w:cstheme="majorHAnsi"/>
          <w:bCs/>
          <w:i/>
          <w:iCs/>
          <w:sz w:val="24"/>
          <w:szCs w:val="24"/>
        </w:rPr>
        <w:t>lato sensu</w:t>
      </w:r>
    </w:p>
    <w:p w14:paraId="231EFED9" w14:textId="51591D27" w:rsidR="00A7194B" w:rsidRPr="00FE2D56" w:rsidRDefault="00D22138" w:rsidP="000E050B">
      <w:pPr>
        <w:numPr>
          <w:ilvl w:val="0"/>
          <w:numId w:val="17"/>
        </w:numPr>
        <w:rPr>
          <w:rFonts w:asciiTheme="majorHAnsi" w:hAnsiTheme="majorHAnsi" w:cstheme="majorHAnsi"/>
          <w:sz w:val="24"/>
          <w:szCs w:val="24"/>
        </w:rPr>
      </w:pPr>
      <w:r w:rsidRPr="00FE2D56">
        <w:rPr>
          <w:rFonts w:asciiTheme="majorHAnsi" w:hAnsiTheme="majorHAnsi" w:cstheme="majorHAnsi"/>
          <w:sz w:val="24"/>
          <w:szCs w:val="24"/>
        </w:rPr>
        <w:lastRenderedPageBreak/>
        <w:t xml:space="preserve">Programas de Residências Medica </w:t>
      </w:r>
    </w:p>
    <w:p w14:paraId="77239CF3" w14:textId="050BDD3D" w:rsidR="00A7194B" w:rsidRPr="00FE2D56" w:rsidRDefault="00D22138" w:rsidP="000E050B">
      <w:pPr>
        <w:numPr>
          <w:ilvl w:val="0"/>
          <w:numId w:val="17"/>
        </w:numPr>
        <w:rPr>
          <w:rFonts w:asciiTheme="majorHAnsi" w:hAnsiTheme="majorHAnsi" w:cstheme="majorHAnsi"/>
          <w:sz w:val="24"/>
          <w:szCs w:val="24"/>
        </w:rPr>
      </w:pPr>
      <w:r w:rsidRPr="00FE2D56">
        <w:rPr>
          <w:rFonts w:asciiTheme="majorHAnsi" w:hAnsiTheme="majorHAnsi" w:cstheme="majorHAnsi"/>
          <w:sz w:val="24"/>
          <w:szCs w:val="24"/>
        </w:rPr>
        <w:t>Programa de Residência Multiprofiss</w:t>
      </w:r>
      <w:r w:rsidR="000E050B" w:rsidRPr="00FE2D56">
        <w:rPr>
          <w:rFonts w:asciiTheme="majorHAnsi" w:hAnsiTheme="majorHAnsi" w:cstheme="majorHAnsi"/>
          <w:sz w:val="24"/>
          <w:szCs w:val="24"/>
        </w:rPr>
        <w:t xml:space="preserve">ional em Cuidados Integrados </w:t>
      </w:r>
    </w:p>
    <w:p w14:paraId="51884C9B" w14:textId="2888AD8B" w:rsidR="00DA63AE" w:rsidRPr="00FE2D56" w:rsidRDefault="00C6589D" w:rsidP="00DA63AE">
      <w:pPr>
        <w:pStyle w:val="Corpodetexto"/>
        <w:ind w:firstLine="709"/>
        <w:rPr>
          <w:rFonts w:asciiTheme="majorHAnsi" w:hAnsiTheme="majorHAnsi" w:cstheme="majorHAnsi"/>
          <w:lang w:val="pt-BR"/>
        </w:rPr>
      </w:pPr>
      <w:r w:rsidRPr="00FE2D56">
        <w:rPr>
          <w:rFonts w:asciiTheme="majorHAnsi" w:hAnsiTheme="majorHAnsi" w:cstheme="majorHAnsi"/>
        </w:rPr>
        <w:t xml:space="preserve"> </w:t>
      </w:r>
      <w:r w:rsidR="00DA63AE" w:rsidRPr="00FE2D56">
        <w:rPr>
          <w:rFonts w:asciiTheme="majorHAnsi" w:hAnsiTheme="majorHAnsi" w:cstheme="majorHAnsi"/>
        </w:rPr>
        <w:t xml:space="preserve">Sendo a </w:t>
      </w:r>
      <w:r w:rsidR="00DA63AE" w:rsidRPr="00FE2D56">
        <w:rPr>
          <w:rFonts w:asciiTheme="majorHAnsi" w:hAnsiTheme="majorHAnsi" w:cstheme="majorHAnsi"/>
          <w:lang w:val="pt-BR"/>
        </w:rPr>
        <w:t>estrutura organizacional da UAS representada graficamente através do organograma abaixo.</w:t>
      </w:r>
    </w:p>
    <w:p w14:paraId="1F0EB233" w14:textId="4326C4AF" w:rsidR="00C6589D" w:rsidRPr="00FE2D56" w:rsidRDefault="00DA63AE" w:rsidP="00C6589D">
      <w:pPr>
        <w:rPr>
          <w:rFonts w:asciiTheme="majorHAnsi" w:hAnsiTheme="majorHAnsi" w:cstheme="majorHAnsi"/>
        </w:rPr>
      </w:pPr>
      <w:r w:rsidRPr="00FE2D56">
        <w:rPr>
          <w:rFonts w:asciiTheme="majorHAnsi" w:hAnsiTheme="majorHAnsi" w:cstheme="majorHAnsi"/>
          <w:b/>
          <w:noProof/>
        </w:rPr>
        <w:drawing>
          <wp:inline distT="0" distB="0" distL="0" distR="0" wp14:anchorId="415447CA" wp14:editId="5952DE88">
            <wp:extent cx="3657600" cy="287655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57600" cy="2876550"/>
                    </a:xfrm>
                    <a:prstGeom prst="rect">
                      <a:avLst/>
                    </a:prstGeom>
                    <a:noFill/>
                    <a:ln>
                      <a:noFill/>
                    </a:ln>
                  </pic:spPr>
                </pic:pic>
              </a:graphicData>
            </a:graphic>
          </wp:inline>
        </w:drawing>
      </w:r>
    </w:p>
    <w:p w14:paraId="49D54714" w14:textId="77777777" w:rsidR="00AD34F8" w:rsidRPr="00FE2D56" w:rsidRDefault="00AD34F8" w:rsidP="00AD34F8">
      <w:pPr>
        <w:pStyle w:val="Ttulo2"/>
        <w:rPr>
          <w:rFonts w:asciiTheme="majorHAnsi" w:hAnsiTheme="majorHAnsi" w:cstheme="majorHAnsi"/>
          <w:sz w:val="24"/>
          <w:szCs w:val="24"/>
        </w:rPr>
      </w:pPr>
      <w:r w:rsidRPr="00FE2D56">
        <w:rPr>
          <w:rFonts w:asciiTheme="majorHAnsi" w:hAnsiTheme="majorHAnsi" w:cstheme="majorHAnsi"/>
          <w:sz w:val="24"/>
          <w:szCs w:val="24"/>
        </w:rPr>
        <w:t>2.2        Planejamento de desenvolvimento da unidade</w:t>
      </w:r>
      <w:bookmarkEnd w:id="6"/>
    </w:p>
    <w:p w14:paraId="7628AE80" w14:textId="7A6DA70F" w:rsidR="00394AA5" w:rsidRPr="00FE2D56" w:rsidRDefault="00394AA5" w:rsidP="00394AA5">
      <w:pPr>
        <w:pStyle w:val="PargrafodaLista"/>
        <w:tabs>
          <w:tab w:val="left" w:pos="284"/>
        </w:tabs>
        <w:spacing w:before="120"/>
        <w:ind w:left="0" w:firstLine="709"/>
        <w:rPr>
          <w:rFonts w:asciiTheme="majorHAnsi" w:hAnsiTheme="majorHAnsi" w:cstheme="majorHAnsi"/>
        </w:rPr>
      </w:pPr>
      <w:r w:rsidRPr="00FE2D56">
        <w:rPr>
          <w:rFonts w:asciiTheme="majorHAnsi" w:hAnsiTheme="majorHAnsi" w:cstheme="majorHAnsi"/>
        </w:rPr>
        <w:t xml:space="preserve">A Comissão Setorial de Avaliação debruçou-se nos dados da avaliação setorial a fim de produzir um relatório que pudesse, de fato, contribuir com a melhoria da </w:t>
      </w:r>
      <w:r w:rsidR="00934196">
        <w:rPr>
          <w:rFonts w:asciiTheme="majorHAnsi" w:hAnsiTheme="majorHAnsi" w:cstheme="majorHAnsi"/>
        </w:rPr>
        <w:t>FAMED</w:t>
      </w:r>
      <w:r w:rsidRPr="00FE2D56">
        <w:rPr>
          <w:rFonts w:asciiTheme="majorHAnsi" w:hAnsiTheme="majorHAnsi" w:cstheme="majorHAnsi"/>
        </w:rPr>
        <w:t xml:space="preserve"> e contribuir com o plano de desenvolvimento estratégico.</w:t>
      </w:r>
    </w:p>
    <w:p w14:paraId="42FA1345" w14:textId="11BB53C6" w:rsidR="00394AA5" w:rsidRPr="00FE2D56" w:rsidRDefault="00394AA5" w:rsidP="00394AA5">
      <w:pPr>
        <w:pStyle w:val="PargrafodaLista"/>
        <w:tabs>
          <w:tab w:val="left" w:pos="284"/>
        </w:tabs>
        <w:spacing w:before="120"/>
        <w:ind w:left="0" w:firstLine="709"/>
        <w:rPr>
          <w:rFonts w:asciiTheme="majorHAnsi" w:hAnsiTheme="majorHAnsi" w:cstheme="majorHAnsi"/>
        </w:rPr>
      </w:pPr>
      <w:r w:rsidRPr="00FE2D56">
        <w:rPr>
          <w:rFonts w:asciiTheme="majorHAnsi" w:hAnsiTheme="majorHAnsi" w:cstheme="majorHAnsi"/>
        </w:rPr>
        <w:t xml:space="preserve">Assim, de acordo com relatório da Comissão Setorial de Avaliação da Famed 2017, pode-se afirmar que os itens coordenação do curso, pesquisa e extensão, infraestrutura do curso e organização e gestão da instituição precisam de intervenções mais incisivas para que a haja impactos positivos nas avaliações “ruim+muito ruim”. </w:t>
      </w:r>
    </w:p>
    <w:p w14:paraId="0EC20447" w14:textId="77777777" w:rsidR="00394AA5" w:rsidRPr="00FE2D56" w:rsidRDefault="00394AA5" w:rsidP="00394AA5">
      <w:pPr>
        <w:ind w:firstLine="709"/>
        <w:rPr>
          <w:rFonts w:asciiTheme="majorHAnsi" w:hAnsiTheme="majorHAnsi" w:cstheme="majorHAnsi"/>
        </w:rPr>
      </w:pPr>
      <w:r w:rsidRPr="00FE2D56">
        <w:rPr>
          <w:rFonts w:asciiTheme="majorHAnsi" w:hAnsiTheme="majorHAnsi" w:cstheme="majorHAnsi"/>
        </w:rPr>
        <w:t xml:space="preserve">Diante disso, a CSA propôs que ações para impactar na avaliação deveria ser desenvolvidas a partir de três dimensões:1) organização didático-pedagógica, 2) perfil do corpo docente e 3) instalações físicas. </w:t>
      </w:r>
    </w:p>
    <w:p w14:paraId="442AD2D6" w14:textId="5EDFC961" w:rsidR="00394AA5" w:rsidRPr="00FE2D56" w:rsidRDefault="00394AA5" w:rsidP="00394AA5">
      <w:pPr>
        <w:ind w:firstLine="709"/>
        <w:rPr>
          <w:rFonts w:asciiTheme="majorHAnsi" w:hAnsiTheme="majorHAnsi" w:cstheme="majorHAnsi"/>
        </w:rPr>
      </w:pPr>
      <w:r w:rsidRPr="00FE2D56">
        <w:rPr>
          <w:rFonts w:asciiTheme="majorHAnsi" w:hAnsiTheme="majorHAnsi" w:cstheme="majorHAnsi"/>
        </w:rPr>
        <w:t>Considerando a organização didático-pedagógica e o perfil do corpo docente e técnico, está sendo realizada a capacitação do coordenador do curso, que precisa ser permanente. Situações pontuais levantadas nos relatos escritos, foram tratadas de modo individualizado. Além disso, a Coordenação, desde o início de 2018, vem trabalhando arduamente para que planos de ensino estejam atualizados, com respeito a horários programados e divulgados pelo SISCAD, quanto às aulas teóricas e práticas; também foi realizada ampla divulgação das disciplinas optativas, por meio do site, e-mails. Foi criada a Comissão de Avaliação Pedagógica do curso. Foram reativadas as reuniões do N</w:t>
      </w:r>
      <w:r w:rsidR="00934196">
        <w:rPr>
          <w:rFonts w:asciiTheme="majorHAnsi" w:hAnsiTheme="majorHAnsi" w:cstheme="majorHAnsi"/>
        </w:rPr>
        <w:t xml:space="preserve">úcleo </w:t>
      </w:r>
      <w:r w:rsidRPr="00FE2D56">
        <w:rPr>
          <w:rFonts w:asciiTheme="majorHAnsi" w:hAnsiTheme="majorHAnsi" w:cstheme="majorHAnsi"/>
        </w:rPr>
        <w:t>D</w:t>
      </w:r>
      <w:r w:rsidR="00934196">
        <w:rPr>
          <w:rFonts w:asciiTheme="majorHAnsi" w:hAnsiTheme="majorHAnsi" w:cstheme="majorHAnsi"/>
        </w:rPr>
        <w:t xml:space="preserve">ocente </w:t>
      </w:r>
      <w:r w:rsidRPr="00FE2D56">
        <w:rPr>
          <w:rFonts w:asciiTheme="majorHAnsi" w:hAnsiTheme="majorHAnsi" w:cstheme="majorHAnsi"/>
        </w:rPr>
        <w:t>E</w:t>
      </w:r>
      <w:r w:rsidR="00934196">
        <w:rPr>
          <w:rFonts w:asciiTheme="majorHAnsi" w:hAnsiTheme="majorHAnsi" w:cstheme="majorHAnsi"/>
        </w:rPr>
        <w:t>struturante</w:t>
      </w:r>
      <w:r w:rsidRPr="00FE2D56">
        <w:rPr>
          <w:rFonts w:asciiTheme="majorHAnsi" w:hAnsiTheme="majorHAnsi" w:cstheme="majorHAnsi"/>
        </w:rPr>
        <w:t xml:space="preserve">, do grupo e do coletivo para reestruturação do novo currículo, com reuniões em paralelo para resolução de problemas do atual currículo, melhorando a integração entre as diversas disciplinas do atual currículo. Vem sendo feitos contatos com a PROGRAD para melhorias no SISCAD, com o intuito de atender especificidades do curso de </w:t>
      </w:r>
      <w:r w:rsidR="00FE2D56" w:rsidRPr="00FE2D56">
        <w:rPr>
          <w:rFonts w:asciiTheme="majorHAnsi" w:hAnsiTheme="majorHAnsi" w:cstheme="majorHAnsi"/>
        </w:rPr>
        <w:t>Medicina</w:t>
      </w:r>
      <w:r w:rsidRPr="00FE2D56">
        <w:rPr>
          <w:rFonts w:asciiTheme="majorHAnsi" w:hAnsiTheme="majorHAnsi" w:cstheme="majorHAnsi"/>
        </w:rPr>
        <w:t xml:space="preserve">. Já estão em processo de execução as </w:t>
      </w:r>
      <w:r w:rsidRPr="00FE2D56">
        <w:rPr>
          <w:rFonts w:asciiTheme="majorHAnsi" w:hAnsiTheme="majorHAnsi" w:cstheme="majorHAnsi"/>
        </w:rPr>
        <w:lastRenderedPageBreak/>
        <w:t xml:space="preserve">seguintes recomendações: ampla divulgação dos resultados da avaliação para conhecimento de docentes, discentes e servidores técnico-administrativos, com reuniões setoriais e coletivas, no intuito do aprofundamento diagnóstico dos problemas e elaboração de ações para resolvê-los. Também tem sido buscado: a participação efetiva dos discentes nas reuniões do NDE, Colegiado, Conselho, COE; a organização da semana-padrão de modo que esta permita que até o 4º ano o acadêmico curse as disciplinas obrigatórias, complementares e optativas; o incentivo ao desenvolvimento de projetos de extensão e a realização de pesquisas; o incentivo à realização de simpósios, jornadas, congressos no ambiente da UFMS, como projetos de extensão; o incentivo à participação docente e discente nos eventos científicos realizados na Famed-UFMS, sendo decidido, quando possível, pelo colegiado como ponto facultativo; a elaboração de normativas para os estágios que estejam claras e devidamente divulgadas; o incentivo a estudo e elaboração de plano de recuperação dos acadêmicos – melhorando a flexibilidade curricular. Estão sendo iniciadas as seguintes recomendações: elaboração de instrumento que possa identificar os alunos que apresentem problemas sociais, psicológicos e de saúde orgânica (risco de adoecimento), para tentativa de soluções individualizadas propostas pelo SOEMED; manutenção do SITE da Famed, divulgação de regulamentações úteis para discentes e docentes, PPC e corpo docente com link de acesso ao </w:t>
      </w:r>
      <w:r w:rsidRPr="00FE2D56">
        <w:rPr>
          <w:rFonts w:asciiTheme="majorHAnsi" w:hAnsiTheme="majorHAnsi" w:cstheme="majorHAnsi"/>
          <w:i/>
        </w:rPr>
        <w:t>currículo vitae</w:t>
      </w:r>
      <w:r w:rsidRPr="00FE2D56">
        <w:rPr>
          <w:rFonts w:asciiTheme="majorHAnsi" w:hAnsiTheme="majorHAnsi" w:cstheme="majorHAnsi"/>
        </w:rPr>
        <w:t>; estimular a publicação cientifica por meio da Revista do HUMAP – (Revista PECIBES); desenvolver ações que promovam a qualidade de vida no trabalho.</w:t>
      </w:r>
    </w:p>
    <w:p w14:paraId="39E73AAD" w14:textId="77777777" w:rsidR="00394AA5" w:rsidRPr="00FE2D56" w:rsidRDefault="00394AA5" w:rsidP="00394AA5">
      <w:pPr>
        <w:ind w:firstLine="709"/>
        <w:rPr>
          <w:rFonts w:asciiTheme="majorHAnsi" w:hAnsiTheme="majorHAnsi" w:cstheme="majorHAnsi"/>
        </w:rPr>
      </w:pPr>
      <w:r w:rsidRPr="00FE2D56">
        <w:rPr>
          <w:rFonts w:asciiTheme="majorHAnsi" w:hAnsiTheme="majorHAnsi" w:cstheme="majorHAnsi"/>
        </w:rPr>
        <w:t>No que diz respeito às instalações físicas e à infraestrutura, vem sendo estabelecida uma rotina de avaliação do parque tecnológico e de espaço físico, levantando necessidades setoriais da Famed. Também está sendo reorganizado o acesso aos materiais do Laboratório de Habilidades e promovida a integração entre laboratório de habilidades HUMAP e da FAMED. Tem sido discutido o espaço físico e parque tecnológico necessário para atendimento do curso no currículo atual, planejando o currículo novo, sendo reivindicada a necessidade de melhoria da delimitação dos espaços para estacionamento.</w:t>
      </w:r>
    </w:p>
    <w:p w14:paraId="76C2DE01" w14:textId="77777777" w:rsidR="00394AA5" w:rsidRPr="00FE2D56" w:rsidRDefault="00394AA5" w:rsidP="00394AA5">
      <w:pPr>
        <w:ind w:firstLine="709"/>
        <w:rPr>
          <w:rFonts w:asciiTheme="majorHAnsi" w:hAnsiTheme="majorHAnsi" w:cstheme="majorHAnsi"/>
        </w:rPr>
      </w:pPr>
      <w:r w:rsidRPr="00FE2D56">
        <w:rPr>
          <w:rFonts w:asciiTheme="majorHAnsi" w:hAnsiTheme="majorHAnsi" w:cstheme="majorHAnsi"/>
        </w:rPr>
        <w:t xml:space="preserve">Ainda enfrentamos baixa adesão tanto de técnicos administrativos, docentes e estudantes, reflexo da cultura avaliativa no Brasil, já que a participação precisa ser uma conquista da Instituição, que se legitima quando a avaliação se dá de forma processual, não apenas uma vez ao ano, apenas como forma de responder à burocracia existente (FÉLIX; FURTADO, 2016). </w:t>
      </w:r>
    </w:p>
    <w:p w14:paraId="2CCBC06E" w14:textId="3A0E20FB" w:rsidR="00394AA5" w:rsidRPr="00FE2D56" w:rsidRDefault="00394AA5" w:rsidP="00394AA5">
      <w:pPr>
        <w:ind w:firstLine="709"/>
        <w:rPr>
          <w:rFonts w:asciiTheme="majorHAnsi" w:hAnsiTheme="majorHAnsi" w:cstheme="majorHAnsi"/>
        </w:rPr>
      </w:pPr>
      <w:r w:rsidRPr="00FE2D56">
        <w:rPr>
          <w:rFonts w:asciiTheme="majorHAnsi" w:hAnsiTheme="majorHAnsi" w:cstheme="majorHAnsi"/>
        </w:rPr>
        <w:t xml:space="preserve">Além disso, há que se considerar que a participação não se trata de uma simples decisão pessoal, mas da compreensão de que todos somos responsáveis pelo local em que vivemos, trabalhamos e estudamos, e que podemos gerar mudanças juntos. Talvez o pouco </w:t>
      </w:r>
      <w:r w:rsidRPr="00FE2D56">
        <w:rPr>
          <w:rFonts w:asciiTheme="majorHAnsi" w:hAnsiTheme="majorHAnsi" w:cstheme="majorHAnsi"/>
          <w:i/>
        </w:rPr>
        <w:t>feedback</w:t>
      </w:r>
      <w:r w:rsidRPr="00FE2D56">
        <w:rPr>
          <w:rFonts w:asciiTheme="majorHAnsi" w:hAnsiTheme="majorHAnsi" w:cstheme="majorHAnsi"/>
        </w:rPr>
        <w:t xml:space="preserve"> dessa avaliação para os interessados que a realizaram e das intervenções operacionalizadas na realidade da </w:t>
      </w:r>
      <w:r w:rsidR="00FE2D56" w:rsidRPr="00FE2D56">
        <w:rPr>
          <w:rFonts w:asciiTheme="majorHAnsi" w:hAnsiTheme="majorHAnsi" w:cstheme="majorHAnsi"/>
          <w:sz w:val="24"/>
          <w:szCs w:val="24"/>
        </w:rPr>
        <w:t>FAMED</w:t>
      </w:r>
      <w:r w:rsidR="00FE2D56" w:rsidRPr="00FE2D56">
        <w:rPr>
          <w:rFonts w:asciiTheme="majorHAnsi" w:hAnsiTheme="majorHAnsi" w:cstheme="majorHAnsi"/>
        </w:rPr>
        <w:t xml:space="preserve"> </w:t>
      </w:r>
      <w:r w:rsidRPr="00FE2D56">
        <w:rPr>
          <w:rFonts w:asciiTheme="majorHAnsi" w:hAnsiTheme="majorHAnsi" w:cstheme="majorHAnsi"/>
        </w:rPr>
        <w:t xml:space="preserve">a partir dela influencie a baixa adesão à avaliação. </w:t>
      </w:r>
    </w:p>
    <w:p w14:paraId="1FA1FD60" w14:textId="353B25FC" w:rsidR="00394AA5" w:rsidRPr="00FE2D56" w:rsidRDefault="00394AA5" w:rsidP="00394AA5">
      <w:pPr>
        <w:ind w:firstLine="709"/>
        <w:rPr>
          <w:rFonts w:asciiTheme="majorHAnsi" w:hAnsiTheme="majorHAnsi" w:cstheme="majorHAnsi"/>
        </w:rPr>
      </w:pPr>
      <w:r w:rsidRPr="00FE2D56">
        <w:rPr>
          <w:rFonts w:asciiTheme="majorHAnsi" w:hAnsiTheme="majorHAnsi" w:cstheme="majorHAnsi"/>
        </w:rPr>
        <w:t xml:space="preserve">Nesse momento, há de se considerar que a gestão da </w:t>
      </w:r>
      <w:r w:rsidR="00FE2D56" w:rsidRPr="00FE2D56">
        <w:rPr>
          <w:rFonts w:asciiTheme="majorHAnsi" w:hAnsiTheme="majorHAnsi" w:cstheme="majorHAnsi"/>
          <w:sz w:val="24"/>
          <w:szCs w:val="24"/>
        </w:rPr>
        <w:t>FAMED</w:t>
      </w:r>
      <w:r w:rsidR="00FE2D56" w:rsidRPr="00FE2D56">
        <w:rPr>
          <w:rFonts w:asciiTheme="majorHAnsi" w:hAnsiTheme="majorHAnsi" w:cstheme="majorHAnsi"/>
        </w:rPr>
        <w:t xml:space="preserve"> </w:t>
      </w:r>
      <w:r w:rsidRPr="00FE2D56">
        <w:rPr>
          <w:rFonts w:asciiTheme="majorHAnsi" w:hAnsiTheme="majorHAnsi" w:cstheme="majorHAnsi"/>
        </w:rPr>
        <w:t xml:space="preserve">vem fazendo um esforço no sentido de fortalecer a corresponsabilização de todos no seu melhor funcionamento, tanto através dos processos de educação permanente dos professores, do envolvimento dos alunos nas decisões do curso, quanto na organização de oficina para a decisão acerca da missão, visão e metas para o desenvolvimento da Famed </w:t>
      </w:r>
      <w:r w:rsidR="00934196">
        <w:rPr>
          <w:rFonts w:asciiTheme="majorHAnsi" w:hAnsiTheme="majorHAnsi" w:cstheme="majorHAnsi"/>
        </w:rPr>
        <w:t xml:space="preserve">no período de </w:t>
      </w:r>
      <w:r w:rsidRPr="00FE2D56">
        <w:rPr>
          <w:rFonts w:asciiTheme="majorHAnsi" w:hAnsiTheme="majorHAnsi" w:cstheme="majorHAnsi"/>
        </w:rPr>
        <w:t xml:space="preserve">2018-2021. </w:t>
      </w:r>
    </w:p>
    <w:p w14:paraId="6FCBAFCC" w14:textId="77777777" w:rsidR="00AD34F8" w:rsidRPr="00FE2D56" w:rsidRDefault="00AD34F8" w:rsidP="00AD34F8">
      <w:pPr>
        <w:pStyle w:val="Ttulo1"/>
        <w:rPr>
          <w:rFonts w:asciiTheme="majorHAnsi" w:hAnsiTheme="majorHAnsi" w:cstheme="majorHAnsi"/>
          <w:sz w:val="24"/>
          <w:szCs w:val="24"/>
        </w:rPr>
      </w:pPr>
      <w:bookmarkStart w:id="7" w:name="_Toc533166196"/>
      <w:r w:rsidRPr="00FE2D56">
        <w:rPr>
          <w:rFonts w:asciiTheme="majorHAnsi" w:hAnsiTheme="majorHAnsi" w:cstheme="majorHAnsi"/>
          <w:sz w:val="24"/>
          <w:szCs w:val="24"/>
        </w:rPr>
        <w:lastRenderedPageBreak/>
        <w:t>3 AVALIAÇÃO DA UNIDADE</w:t>
      </w:r>
      <w:bookmarkEnd w:id="7"/>
    </w:p>
    <w:p w14:paraId="74240829"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Neste item são expostos os eixos considerados para autoavaliação da unidade e suas respectivas dimensões, conforme a Lei nº 10.861/2004, observando-se a descrição dos aspectos analisados em cada eixo, suas fragilidades e potencialidades. </w:t>
      </w:r>
    </w:p>
    <w:p w14:paraId="255A1232" w14:textId="77777777" w:rsidR="00AD34F8" w:rsidRPr="00FE2D56" w:rsidRDefault="00AD34F8" w:rsidP="00AD34F8">
      <w:pPr>
        <w:pStyle w:val="Ttulo2"/>
        <w:rPr>
          <w:rFonts w:asciiTheme="majorHAnsi" w:hAnsiTheme="majorHAnsi" w:cstheme="majorHAnsi"/>
          <w:sz w:val="24"/>
          <w:szCs w:val="24"/>
        </w:rPr>
      </w:pPr>
      <w:bookmarkStart w:id="8" w:name="_Toc533166197"/>
      <w:r w:rsidRPr="00FE2D56">
        <w:rPr>
          <w:rFonts w:asciiTheme="majorHAnsi" w:hAnsiTheme="majorHAnsi" w:cstheme="majorHAnsi"/>
          <w:sz w:val="24"/>
          <w:szCs w:val="24"/>
        </w:rPr>
        <w:t>3.1 EIXO 1 - Planejamento e Avaliação Institucional</w:t>
      </w:r>
      <w:bookmarkEnd w:id="8"/>
    </w:p>
    <w:p w14:paraId="0B78C10A"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O Eixo 1 é composto apenas pela dimensão Planejamento e Avaliação, congregando o planejamento da autoavaliação institucional da UAS, seus resultados, potencialidades e fragilidades, bem como resultados das avaliações externas. </w:t>
      </w:r>
    </w:p>
    <w:p w14:paraId="32924AF1" w14:textId="77777777" w:rsidR="00AD34F8" w:rsidRPr="00FE2D56" w:rsidRDefault="00AD34F8" w:rsidP="00AD34F8">
      <w:pPr>
        <w:pStyle w:val="Ttulo3"/>
        <w:rPr>
          <w:rFonts w:asciiTheme="majorHAnsi" w:hAnsiTheme="majorHAnsi" w:cstheme="majorHAnsi"/>
          <w:sz w:val="24"/>
          <w:szCs w:val="24"/>
        </w:rPr>
      </w:pPr>
      <w:bookmarkStart w:id="9" w:name="_Toc533166198"/>
      <w:r w:rsidRPr="00FE2D56">
        <w:rPr>
          <w:rFonts w:asciiTheme="majorHAnsi" w:hAnsiTheme="majorHAnsi" w:cstheme="majorHAnsi"/>
          <w:sz w:val="24"/>
          <w:szCs w:val="24"/>
        </w:rPr>
        <w:t>3.1.1 Dimensão 8: Planejamento e Avaliação</w:t>
      </w:r>
      <w:bookmarkEnd w:id="9"/>
    </w:p>
    <w:p w14:paraId="3151BCC5" w14:textId="77777777" w:rsidR="00AD34F8" w:rsidRPr="00FE2D56" w:rsidRDefault="00AD34F8" w:rsidP="00AD34F8">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Neste subitem são apresentadas informações sobre o planejamento e a execução da autoavaliação institucional no âmbito da unidade, os resultados das avaliações externas dos cursos e as ações corretivas decorrentes da autoavaliação.</w:t>
      </w:r>
    </w:p>
    <w:p w14:paraId="1E53A977" w14:textId="708A012B" w:rsidR="000A7039" w:rsidRPr="00FE2D56" w:rsidRDefault="000A7039" w:rsidP="000A7039">
      <w:pPr>
        <w:pStyle w:val="Ttulo4"/>
        <w:rPr>
          <w:rFonts w:asciiTheme="majorHAnsi" w:hAnsiTheme="majorHAnsi" w:cstheme="majorHAnsi"/>
        </w:rPr>
      </w:pPr>
      <w:r w:rsidRPr="00FE2D56">
        <w:rPr>
          <w:rFonts w:asciiTheme="majorHAnsi" w:hAnsiTheme="majorHAnsi" w:cstheme="majorHAnsi"/>
        </w:rPr>
        <w:t>3.1.1.1 Processo de autoavaliação na Unidade</w:t>
      </w:r>
      <w:bookmarkEnd w:id="1"/>
    </w:p>
    <w:p w14:paraId="0A98EC49"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O processo de avaliação na Unidade é coordenado pela Comissão Setorial de Avaliação - CSA, sob coordenação geral da Comissão Própria de Avaliação - CPA, em consonância com a Proposta de Autoavaliação Institucional da UFMS.</w:t>
      </w:r>
    </w:p>
    <w:p w14:paraId="27AD6CE2"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As CSAs são instituídas por meio de Instrução de Serviço das Unidades de Administração Setorial e têm o seu funcionamento regulamentado pela Resolução COUN n.º 57, de 13 de junho de 2017 da UFMS.</w:t>
      </w:r>
    </w:p>
    <w:p w14:paraId="4336F511" w14:textId="17DE9475" w:rsidR="000A7039" w:rsidRPr="00FE2D56" w:rsidRDefault="00D53E84" w:rsidP="000A7039">
      <w:pPr>
        <w:spacing w:after="0" w:line="360" w:lineRule="auto"/>
        <w:ind w:firstLine="709"/>
        <w:rPr>
          <w:rFonts w:asciiTheme="majorHAnsi" w:hAnsiTheme="majorHAnsi" w:cstheme="majorHAnsi"/>
        </w:rPr>
      </w:pPr>
      <w:r w:rsidRPr="00FE2D56">
        <w:rPr>
          <w:rFonts w:asciiTheme="majorHAnsi" w:hAnsiTheme="majorHAnsi" w:cstheme="majorHAnsi"/>
        </w:rPr>
        <w:t>A CSA</w:t>
      </w:r>
      <w:r w:rsidR="000A7039" w:rsidRPr="00FE2D56">
        <w:rPr>
          <w:rFonts w:asciiTheme="majorHAnsi" w:hAnsiTheme="majorHAnsi" w:cstheme="majorHAnsi"/>
        </w:rPr>
        <w:t xml:space="preserve"> da Unidade é composta assegurando a participação de todos os segmentos da comunidade acadêmica como apresentado na Tabela 1.</w:t>
      </w:r>
    </w:p>
    <w:p w14:paraId="2E645449" w14:textId="77777777" w:rsidR="000A7039" w:rsidRPr="00FE2D56" w:rsidRDefault="000A7039" w:rsidP="000A7039">
      <w:pPr>
        <w:spacing w:after="0" w:line="360" w:lineRule="auto"/>
        <w:ind w:firstLine="709"/>
        <w:rPr>
          <w:rFonts w:asciiTheme="majorHAnsi" w:hAnsiTheme="majorHAnsi" w:cstheme="majorHAnsi"/>
        </w:rPr>
      </w:pPr>
    </w:p>
    <w:p w14:paraId="5A023675" w14:textId="77777777" w:rsidR="000A7039" w:rsidRPr="00FE2D56" w:rsidRDefault="000A7039" w:rsidP="000A7039">
      <w:pPr>
        <w:pStyle w:val="Legenda"/>
        <w:keepNext/>
        <w:rPr>
          <w:rFonts w:asciiTheme="majorHAnsi" w:hAnsiTheme="majorHAnsi" w:cstheme="majorHAnsi"/>
          <w:i w:val="0"/>
          <w:color w:val="auto"/>
          <w:sz w:val="22"/>
          <w:szCs w:val="22"/>
        </w:rPr>
      </w:pPr>
      <w:bookmarkStart w:id="10" w:name="_Toc533174938"/>
      <w:r w:rsidRPr="00FE2D56">
        <w:rPr>
          <w:rFonts w:asciiTheme="majorHAnsi" w:hAnsiTheme="majorHAnsi" w:cstheme="majorHAnsi"/>
          <w:i w:val="0"/>
          <w:color w:val="auto"/>
          <w:sz w:val="22"/>
          <w:szCs w:val="22"/>
        </w:rPr>
        <w:t xml:space="preserve">Tabela </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Tabela \* ARABIC </w:instrText>
      </w:r>
      <w:r w:rsidRPr="00FE2D56">
        <w:rPr>
          <w:rFonts w:asciiTheme="majorHAnsi" w:hAnsiTheme="majorHAnsi" w:cstheme="majorHAnsi"/>
          <w:i w:val="0"/>
          <w:color w:val="auto"/>
          <w:sz w:val="22"/>
          <w:szCs w:val="22"/>
        </w:rPr>
        <w:fldChar w:fldCharType="separate"/>
      </w:r>
      <w:r w:rsidR="005A2136" w:rsidRPr="00FE2D56">
        <w:rPr>
          <w:rFonts w:asciiTheme="majorHAnsi" w:hAnsiTheme="majorHAnsi" w:cstheme="majorHAnsi"/>
          <w:i w:val="0"/>
          <w:noProof/>
          <w:color w:val="auto"/>
          <w:sz w:val="22"/>
          <w:szCs w:val="22"/>
        </w:rPr>
        <w:t>1</w:t>
      </w:r>
      <w:r w:rsidRPr="00FE2D56">
        <w:rPr>
          <w:rFonts w:asciiTheme="majorHAnsi" w:hAnsiTheme="majorHAnsi" w:cstheme="majorHAnsi"/>
          <w:i w:val="0"/>
          <w:color w:val="auto"/>
          <w:sz w:val="22"/>
          <w:szCs w:val="22"/>
        </w:rPr>
        <w:fldChar w:fldCharType="end"/>
      </w:r>
      <w:r w:rsidRPr="00FE2D56">
        <w:rPr>
          <w:rFonts w:asciiTheme="majorHAnsi" w:hAnsiTheme="majorHAnsi" w:cstheme="majorHAnsi"/>
          <w:i w:val="0"/>
          <w:color w:val="auto"/>
          <w:sz w:val="22"/>
          <w:szCs w:val="22"/>
        </w:rPr>
        <w:t xml:space="preserve"> - Representação da Comunidade Acadêmica na CSA</w:t>
      </w:r>
      <w:bookmarkEnd w:id="10"/>
    </w:p>
    <w:tbl>
      <w:tblPr>
        <w:tblW w:w="86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6"/>
        <w:gridCol w:w="1822"/>
        <w:gridCol w:w="1822"/>
        <w:gridCol w:w="1822"/>
      </w:tblGrid>
      <w:tr w:rsidR="000A7039" w:rsidRPr="00FE2D56" w14:paraId="4A24B106" w14:textId="77777777" w:rsidTr="000A7039">
        <w:trPr>
          <w:trHeight w:val="390"/>
          <w:jc w:val="center"/>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FFA5A"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Segmento</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640BFD"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Membros da CSA</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2CB2B7"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Total na Unidade</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0ED19"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Percentual</w:t>
            </w:r>
          </w:p>
        </w:tc>
      </w:tr>
      <w:tr w:rsidR="000A7039" w:rsidRPr="00FE2D56" w14:paraId="57E14381" w14:textId="77777777" w:rsidTr="000A7039">
        <w:trPr>
          <w:trHeight w:val="368"/>
          <w:jc w:val="center"/>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A7FDF4" w14:textId="77777777" w:rsidR="000A7039" w:rsidRPr="00FE2D56" w:rsidRDefault="000A7039" w:rsidP="000A7039">
            <w:pPr>
              <w:jc w:val="left"/>
              <w:rPr>
                <w:rFonts w:asciiTheme="majorHAnsi" w:hAnsiTheme="majorHAnsi" w:cstheme="majorHAnsi"/>
              </w:rPr>
            </w:pPr>
            <w:r w:rsidRPr="00FE2D56">
              <w:rPr>
                <w:rFonts w:asciiTheme="majorHAnsi" w:hAnsiTheme="majorHAnsi" w:cstheme="majorHAnsi"/>
              </w:rPr>
              <w:t>Docentes</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C6847B"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05</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D552DB"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99</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D84BCF"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5,05</w:t>
            </w:r>
          </w:p>
        </w:tc>
      </w:tr>
      <w:tr w:rsidR="000A7039" w:rsidRPr="00FE2D56" w14:paraId="5A3D0FC3" w14:textId="77777777" w:rsidTr="000A7039">
        <w:trPr>
          <w:trHeight w:val="390"/>
          <w:jc w:val="center"/>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E78DA4" w14:textId="77777777" w:rsidR="000A7039" w:rsidRPr="00FE2D56" w:rsidRDefault="000A7039" w:rsidP="000A7039">
            <w:pPr>
              <w:jc w:val="left"/>
              <w:rPr>
                <w:rFonts w:asciiTheme="majorHAnsi" w:hAnsiTheme="majorHAnsi" w:cstheme="majorHAnsi"/>
              </w:rPr>
            </w:pPr>
            <w:r w:rsidRPr="00FE2D56">
              <w:rPr>
                <w:rFonts w:asciiTheme="majorHAnsi" w:hAnsiTheme="majorHAnsi" w:cstheme="majorHAnsi"/>
              </w:rPr>
              <w:t>Estudantes</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1CE5C"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02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C6439C"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438</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1CAD9D"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0,45</w:t>
            </w:r>
          </w:p>
        </w:tc>
      </w:tr>
      <w:tr w:rsidR="000A7039" w:rsidRPr="00FE2D56" w14:paraId="129291DB" w14:textId="77777777" w:rsidTr="000A7039">
        <w:trPr>
          <w:trHeight w:val="368"/>
          <w:jc w:val="center"/>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2A0BA" w14:textId="77777777" w:rsidR="000A7039" w:rsidRPr="00FE2D56" w:rsidRDefault="000A7039" w:rsidP="000A7039">
            <w:pPr>
              <w:jc w:val="left"/>
              <w:rPr>
                <w:rFonts w:asciiTheme="majorHAnsi" w:hAnsiTheme="majorHAnsi" w:cstheme="majorHAnsi"/>
              </w:rPr>
            </w:pPr>
            <w:r w:rsidRPr="00FE2D56">
              <w:rPr>
                <w:rFonts w:asciiTheme="majorHAnsi" w:hAnsiTheme="majorHAnsi" w:cstheme="majorHAnsi"/>
              </w:rPr>
              <w:t>Técnicos-administrativos</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CE732"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02</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AE4B18"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26</w:t>
            </w:r>
          </w:p>
        </w:tc>
        <w:tc>
          <w:tcPr>
            <w:tcW w:w="18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3C112"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7,69</w:t>
            </w:r>
          </w:p>
        </w:tc>
      </w:tr>
    </w:tbl>
    <w:p w14:paraId="1BF22885" w14:textId="77777777" w:rsidR="000A7039" w:rsidRPr="00FE2D56" w:rsidRDefault="000A7039" w:rsidP="000A7039">
      <w:pPr>
        <w:ind w:firstLine="284"/>
        <w:rPr>
          <w:rFonts w:asciiTheme="majorHAnsi" w:hAnsiTheme="majorHAnsi" w:cstheme="majorHAnsi"/>
        </w:rPr>
      </w:pPr>
      <w:r w:rsidRPr="00FE2D56">
        <w:rPr>
          <w:rFonts w:asciiTheme="majorHAnsi" w:hAnsiTheme="majorHAnsi" w:cstheme="majorHAnsi"/>
        </w:rPr>
        <w:t>Fonte: Secretaria Acadêmica – SECAC Famed</w:t>
      </w:r>
    </w:p>
    <w:p w14:paraId="62B6F2D3" w14:textId="77777777" w:rsidR="000A7039" w:rsidRPr="00FE2D56" w:rsidRDefault="000A7039" w:rsidP="000A7039">
      <w:pPr>
        <w:pStyle w:val="NormalWeb"/>
        <w:spacing w:before="0" w:beforeAutospacing="0" w:after="0" w:afterAutospacing="0" w:line="360" w:lineRule="auto"/>
        <w:ind w:firstLine="851"/>
        <w:contextualSpacing/>
        <w:rPr>
          <w:rFonts w:asciiTheme="majorHAnsi" w:hAnsiTheme="majorHAnsi" w:cstheme="majorHAnsi"/>
          <w:color w:val="000000"/>
          <w:sz w:val="22"/>
          <w:szCs w:val="22"/>
        </w:rPr>
      </w:pPr>
      <w:r w:rsidRPr="00FE2D56">
        <w:rPr>
          <w:rFonts w:asciiTheme="majorHAnsi" w:hAnsiTheme="majorHAnsi" w:cstheme="majorHAnsi"/>
          <w:color w:val="000000"/>
          <w:sz w:val="22"/>
          <w:szCs w:val="22"/>
        </w:rPr>
        <w:lastRenderedPageBreak/>
        <w:t>Neste contexto, a Comissão Setorial de Avaliação CSA/Famed é partícipe do processo acompanhando a Avaliação Interna Institucional na Unidade Setorial, sendo responsável por elaborar o plano de atividades e relatórios dos dados da Famed. A CSA, além disso, faz a análise dos dados, divulgação e encaminhamentos à Direção e Coordenação do Curso, para as providências cabíveis. Espera-se que neste processo seja fortalecida a cultura de avaliação.</w:t>
      </w:r>
    </w:p>
    <w:p w14:paraId="1F8E7407" w14:textId="77777777" w:rsidR="000A7039" w:rsidRPr="00FE2D56" w:rsidRDefault="000A7039" w:rsidP="000A7039">
      <w:pPr>
        <w:pStyle w:val="NormalWeb"/>
        <w:spacing w:before="0" w:beforeAutospacing="0" w:after="0" w:afterAutospacing="0" w:line="360" w:lineRule="auto"/>
        <w:ind w:firstLine="851"/>
        <w:contextualSpacing/>
        <w:rPr>
          <w:rFonts w:asciiTheme="majorHAnsi" w:eastAsia="Arial" w:hAnsiTheme="majorHAnsi" w:cstheme="majorHAnsi"/>
          <w:sz w:val="22"/>
          <w:szCs w:val="22"/>
        </w:rPr>
      </w:pPr>
      <w:r w:rsidRPr="00FE2D56">
        <w:rPr>
          <w:rFonts w:asciiTheme="majorHAnsi" w:hAnsiTheme="majorHAnsi" w:cstheme="majorHAnsi"/>
          <w:color w:val="000000"/>
          <w:sz w:val="22"/>
          <w:szCs w:val="22"/>
        </w:rPr>
        <w:t>Assim, foi traçado um Plano de atividades para ano de 2018</w:t>
      </w:r>
      <w:r w:rsidRPr="00FE2D56">
        <w:rPr>
          <w:rFonts w:asciiTheme="majorHAnsi" w:eastAsia="Arial" w:hAnsiTheme="majorHAnsi" w:cstheme="majorHAnsi"/>
          <w:sz w:val="22"/>
          <w:szCs w:val="22"/>
        </w:rPr>
        <w:t xml:space="preserve"> que seguiu as seguintes etapas:</w:t>
      </w:r>
    </w:p>
    <w:p w14:paraId="3705EF2F" w14:textId="77777777" w:rsidR="000A7039" w:rsidRPr="00FE2D56" w:rsidRDefault="000A7039" w:rsidP="000A7039">
      <w:pPr>
        <w:pStyle w:val="NormalWeb"/>
        <w:spacing w:before="0" w:beforeAutospacing="0" w:after="0" w:afterAutospacing="0" w:line="360" w:lineRule="auto"/>
        <w:ind w:firstLine="851"/>
        <w:contextualSpacing/>
        <w:rPr>
          <w:rFonts w:asciiTheme="majorHAnsi" w:hAnsiTheme="majorHAnsi" w:cstheme="majorHAnsi"/>
          <w:color w:val="000000"/>
          <w:sz w:val="22"/>
          <w:szCs w:val="22"/>
        </w:rPr>
      </w:pPr>
      <w:r w:rsidRPr="00FE2D56">
        <w:rPr>
          <w:rFonts w:asciiTheme="majorHAnsi" w:eastAsia="Arial" w:hAnsiTheme="majorHAnsi" w:cstheme="majorHAnsi"/>
          <w:sz w:val="22"/>
          <w:szCs w:val="22"/>
        </w:rPr>
        <w:t>(1) Preparação</w:t>
      </w:r>
    </w:p>
    <w:p w14:paraId="79B5B237" w14:textId="77777777" w:rsidR="000A7039" w:rsidRPr="00FE2D56" w:rsidRDefault="000A7039" w:rsidP="000A7039">
      <w:pPr>
        <w:spacing w:after="0" w:line="360" w:lineRule="auto"/>
        <w:ind w:left="810"/>
        <w:contextualSpacing/>
        <w:rPr>
          <w:rFonts w:asciiTheme="majorHAnsi" w:eastAsia="Arial" w:hAnsiTheme="majorHAnsi" w:cstheme="majorHAnsi"/>
        </w:rPr>
      </w:pPr>
      <w:r w:rsidRPr="00FE2D56">
        <w:rPr>
          <w:rFonts w:asciiTheme="majorHAnsi" w:eastAsia="Arial" w:hAnsiTheme="majorHAnsi" w:cstheme="majorHAnsi"/>
        </w:rPr>
        <w:t>(2) Sensibilização;</w:t>
      </w:r>
    </w:p>
    <w:p w14:paraId="4A82E782" w14:textId="77777777" w:rsidR="000A7039" w:rsidRPr="00FE2D56" w:rsidRDefault="000A7039" w:rsidP="000A7039">
      <w:pPr>
        <w:spacing w:after="0" w:line="360" w:lineRule="auto"/>
        <w:ind w:left="102" w:right="76" w:firstLine="708"/>
        <w:contextualSpacing/>
        <w:rPr>
          <w:rFonts w:asciiTheme="majorHAnsi" w:eastAsia="Arial" w:hAnsiTheme="majorHAnsi" w:cstheme="majorHAnsi"/>
        </w:rPr>
      </w:pPr>
      <w:r w:rsidRPr="00FE2D56">
        <w:rPr>
          <w:rFonts w:asciiTheme="majorHAnsi" w:eastAsia="Arial" w:hAnsiTheme="majorHAnsi" w:cstheme="majorHAnsi"/>
        </w:rPr>
        <w:t>(3) Acompanhamento da consulta aos segmentos da comunidade acadêmica via aplicação de questionários;</w:t>
      </w:r>
    </w:p>
    <w:p w14:paraId="1AF84610" w14:textId="77777777" w:rsidR="000A7039" w:rsidRPr="00FE2D56" w:rsidRDefault="000A7039" w:rsidP="000A7039">
      <w:pPr>
        <w:spacing w:after="0" w:line="360" w:lineRule="auto"/>
        <w:ind w:left="810"/>
        <w:contextualSpacing/>
        <w:rPr>
          <w:rFonts w:asciiTheme="majorHAnsi" w:eastAsia="Arial" w:hAnsiTheme="majorHAnsi" w:cstheme="majorHAnsi"/>
        </w:rPr>
      </w:pPr>
      <w:r w:rsidRPr="00FE2D56">
        <w:rPr>
          <w:rFonts w:asciiTheme="majorHAnsi" w:eastAsia="Arial" w:hAnsiTheme="majorHAnsi" w:cstheme="majorHAnsi"/>
        </w:rPr>
        <w:t>(4) Sistematização das Informações, análise e diagnóstico da realidade institucional;</w:t>
      </w:r>
    </w:p>
    <w:p w14:paraId="41A49380" w14:textId="77777777" w:rsidR="000A7039" w:rsidRPr="00FE2D56" w:rsidRDefault="000A7039" w:rsidP="000A7039">
      <w:pPr>
        <w:spacing w:after="0" w:line="360" w:lineRule="auto"/>
        <w:ind w:left="810"/>
        <w:contextualSpacing/>
        <w:rPr>
          <w:rFonts w:asciiTheme="majorHAnsi" w:eastAsia="Arial" w:hAnsiTheme="majorHAnsi" w:cstheme="majorHAnsi"/>
        </w:rPr>
      </w:pPr>
      <w:r w:rsidRPr="00FE2D56">
        <w:rPr>
          <w:rFonts w:asciiTheme="majorHAnsi" w:eastAsia="Arial" w:hAnsiTheme="majorHAnsi" w:cstheme="majorHAnsi"/>
        </w:rPr>
        <w:t>(5) Previsão de estratégias de divulgação dos resultados à comunidade acadêmica e discussão dos resultados por parte da comunidade acadêmica; e</w:t>
      </w:r>
    </w:p>
    <w:p w14:paraId="61BB7E79" w14:textId="77777777" w:rsidR="000A7039" w:rsidRPr="00FE2D56" w:rsidRDefault="000A7039" w:rsidP="000A7039">
      <w:pPr>
        <w:spacing w:after="0" w:line="360" w:lineRule="auto"/>
        <w:ind w:left="810"/>
        <w:contextualSpacing/>
        <w:rPr>
          <w:rFonts w:asciiTheme="majorHAnsi" w:eastAsia="Arial" w:hAnsiTheme="majorHAnsi" w:cstheme="majorHAnsi"/>
        </w:rPr>
      </w:pPr>
      <w:r w:rsidRPr="00FE2D56">
        <w:rPr>
          <w:rFonts w:asciiTheme="majorHAnsi" w:eastAsia="Arial" w:hAnsiTheme="majorHAnsi" w:cstheme="majorHAnsi"/>
        </w:rPr>
        <w:t>(6) Meta Avaliação ou Balanço Crítico.</w:t>
      </w:r>
    </w:p>
    <w:p w14:paraId="70EFD427" w14:textId="392D0180" w:rsidR="000A7039" w:rsidRPr="00FE2D56" w:rsidRDefault="000A7039" w:rsidP="000A7039">
      <w:pPr>
        <w:spacing w:after="0" w:line="360" w:lineRule="auto"/>
        <w:ind w:firstLine="709"/>
        <w:contextualSpacing/>
        <w:rPr>
          <w:rFonts w:asciiTheme="majorHAnsi" w:eastAsia="Arial" w:hAnsiTheme="majorHAnsi" w:cstheme="majorHAnsi"/>
        </w:rPr>
      </w:pPr>
      <w:r w:rsidRPr="00FE2D56">
        <w:rPr>
          <w:rFonts w:asciiTheme="majorHAnsi" w:eastAsia="Arial" w:hAnsiTheme="majorHAnsi" w:cstheme="majorHAnsi"/>
        </w:rPr>
        <w:t>Cada uma das etapas que foi realizada est</w:t>
      </w:r>
      <w:r w:rsidR="00934196">
        <w:rPr>
          <w:rFonts w:asciiTheme="majorHAnsi" w:eastAsia="Arial" w:hAnsiTheme="majorHAnsi" w:cstheme="majorHAnsi"/>
        </w:rPr>
        <w:t>á</w:t>
      </w:r>
      <w:r w:rsidRPr="00FE2D56">
        <w:rPr>
          <w:rFonts w:asciiTheme="majorHAnsi" w:eastAsia="Arial" w:hAnsiTheme="majorHAnsi" w:cstheme="majorHAnsi"/>
        </w:rPr>
        <w:t xml:space="preserve"> detalhada a seguir:</w:t>
      </w:r>
    </w:p>
    <w:p w14:paraId="3BAAC119" w14:textId="77777777" w:rsidR="000A7039" w:rsidRPr="00FE2D56" w:rsidRDefault="000A7039" w:rsidP="000A7039">
      <w:pPr>
        <w:pStyle w:val="NormalWeb"/>
        <w:tabs>
          <w:tab w:val="left" w:pos="142"/>
        </w:tabs>
        <w:ind w:left="142"/>
        <w:contextualSpacing/>
        <w:rPr>
          <w:rFonts w:asciiTheme="majorHAnsi" w:hAnsiTheme="majorHAnsi" w:cstheme="majorHAnsi"/>
          <w:color w:val="000000"/>
        </w:rPr>
      </w:pPr>
      <w:r w:rsidRPr="00FE2D56">
        <w:rPr>
          <w:rFonts w:asciiTheme="majorHAnsi" w:hAnsiTheme="majorHAnsi" w:cstheme="majorHAnsi"/>
          <w:noProof/>
          <w:color w:val="000000"/>
        </w:rPr>
        <mc:AlternateContent>
          <mc:Choice Requires="wps">
            <w:drawing>
              <wp:anchor distT="0" distB="0" distL="114300" distR="114300" simplePos="0" relativeHeight="251661312" behindDoc="0" locked="0" layoutInCell="1" allowOverlap="1" wp14:anchorId="57B39C5B" wp14:editId="208231AB">
                <wp:simplePos x="0" y="0"/>
                <wp:positionH relativeFrom="column">
                  <wp:posOffset>2201229</wp:posOffset>
                </wp:positionH>
                <wp:positionV relativeFrom="paragraph">
                  <wp:posOffset>1343343</wp:posOffset>
                </wp:positionV>
                <wp:extent cx="1104900" cy="866775"/>
                <wp:effectExtent l="4762" t="0" r="23813" b="23812"/>
                <wp:wrapNone/>
                <wp:docPr id="4" name="Retângulo 4"/>
                <wp:cNvGraphicFramePr/>
                <a:graphic xmlns:a="http://schemas.openxmlformats.org/drawingml/2006/main">
                  <a:graphicData uri="http://schemas.microsoft.com/office/word/2010/wordprocessingShape">
                    <wps:wsp>
                      <wps:cNvSpPr/>
                      <wps:spPr>
                        <a:xfrm rot="16200000">
                          <a:off x="0" y="0"/>
                          <a:ext cx="1104900"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8DF1B5" w14:textId="77777777" w:rsidR="00934196" w:rsidRPr="001450F4" w:rsidRDefault="00934196" w:rsidP="000A7039">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450F4">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Cultura de Avaliação</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B39C5B" id="Retângulo 4" o:spid="_x0000_s1026" style="position:absolute;left:0;text-align:left;margin-left:173.35pt;margin-top:105.8pt;width:87pt;height:68.2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" fillcolor="#4f81bd [3204]" strokecolor="#243f60 [1604]" strokeweight="2pt">
                <v:textbox style="layout-flow:vertical">
                  <w:txbxContent>
                    <w:p w14:paraId="688DF1B5" w14:textId="77777777" w:rsidR="00934196" w:rsidRPr="001450F4" w:rsidRDefault="00934196" w:rsidP="000A7039">
                      <w:pPr>
                        <w:jc w:val="cente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450F4">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Cultura de Avaliação</w:t>
                      </w:r>
                    </w:p>
                  </w:txbxContent>
                </v:textbox>
              </v:rect>
            </w:pict>
          </mc:Fallback>
        </mc:AlternateContent>
      </w:r>
      <w:r w:rsidRPr="00FE2D56">
        <w:rPr>
          <w:rFonts w:asciiTheme="majorHAnsi" w:hAnsiTheme="majorHAnsi" w:cstheme="majorHAnsi"/>
          <w:noProof/>
          <w:color w:val="000000"/>
        </w:rPr>
        <w:drawing>
          <wp:inline distT="0" distB="0" distL="0" distR="0" wp14:anchorId="3DB82219" wp14:editId="5C00DCAA">
            <wp:extent cx="5400675" cy="3333750"/>
            <wp:effectExtent l="0" t="0" r="28575" b="1905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0BEA956" w14:textId="77777777" w:rsidR="000A7039" w:rsidRPr="00FE2D56" w:rsidRDefault="000A7039" w:rsidP="000A7039">
      <w:pPr>
        <w:pStyle w:val="NormalWeb"/>
        <w:tabs>
          <w:tab w:val="left" w:pos="142"/>
        </w:tabs>
        <w:ind w:left="142"/>
        <w:contextualSpacing/>
        <w:rPr>
          <w:rFonts w:asciiTheme="majorHAnsi" w:hAnsiTheme="majorHAnsi" w:cstheme="majorHAnsi"/>
          <w:color w:val="000000"/>
          <w:sz w:val="18"/>
          <w:szCs w:val="18"/>
        </w:rPr>
      </w:pPr>
      <w:r w:rsidRPr="00FE2D56">
        <w:rPr>
          <w:rFonts w:asciiTheme="majorHAnsi" w:hAnsiTheme="majorHAnsi" w:cstheme="majorHAnsi"/>
          <w:color w:val="000000"/>
          <w:sz w:val="18"/>
          <w:szCs w:val="18"/>
        </w:rPr>
        <w:t xml:space="preserve">Figura 1 – Esquema representativo das etapas de avaliação da unidade setorial, CSA Famed. </w:t>
      </w:r>
    </w:p>
    <w:p w14:paraId="4D730622" w14:textId="77777777" w:rsidR="000A7039" w:rsidRPr="00FE2D56" w:rsidRDefault="000A7039" w:rsidP="000A7039">
      <w:pPr>
        <w:pStyle w:val="NormalWeb"/>
        <w:tabs>
          <w:tab w:val="left" w:pos="142"/>
        </w:tabs>
        <w:ind w:left="142"/>
        <w:contextualSpacing/>
        <w:rPr>
          <w:rFonts w:asciiTheme="majorHAnsi" w:hAnsiTheme="majorHAnsi" w:cstheme="majorHAnsi"/>
          <w:color w:val="000000"/>
          <w:sz w:val="18"/>
          <w:szCs w:val="18"/>
        </w:rPr>
      </w:pPr>
      <w:r w:rsidRPr="00FE2D56">
        <w:rPr>
          <w:rFonts w:asciiTheme="majorHAnsi" w:hAnsiTheme="majorHAnsi" w:cstheme="majorHAnsi"/>
          <w:color w:val="000000"/>
          <w:sz w:val="18"/>
          <w:szCs w:val="18"/>
        </w:rPr>
        <w:t>Fonte: CSA/Famed 2018.</w:t>
      </w:r>
    </w:p>
    <w:p w14:paraId="50BF218A" w14:textId="77777777" w:rsidR="000A7039" w:rsidRPr="00FE2D56" w:rsidRDefault="000A7039" w:rsidP="000A7039">
      <w:pPr>
        <w:pStyle w:val="NormalWeb"/>
        <w:tabs>
          <w:tab w:val="left" w:pos="142"/>
        </w:tabs>
        <w:contextualSpacing/>
        <w:rPr>
          <w:rFonts w:asciiTheme="majorHAnsi" w:hAnsiTheme="majorHAnsi" w:cstheme="majorHAnsi"/>
          <w:noProof/>
          <w:color w:val="000000"/>
        </w:rPr>
      </w:pPr>
    </w:p>
    <w:p w14:paraId="36C8DB65" w14:textId="77777777" w:rsidR="00291A7B" w:rsidRPr="00FE2D56" w:rsidRDefault="000A7039" w:rsidP="00291A7B">
      <w:pPr>
        <w:spacing w:after="0" w:line="360" w:lineRule="auto"/>
        <w:ind w:right="79" w:firstLine="748"/>
        <w:contextualSpacing/>
        <w:rPr>
          <w:rFonts w:asciiTheme="majorHAnsi" w:eastAsia="Arial" w:hAnsiTheme="majorHAnsi" w:cstheme="majorHAnsi"/>
        </w:rPr>
      </w:pPr>
      <w:r w:rsidRPr="00FE2D56">
        <w:rPr>
          <w:rFonts w:asciiTheme="majorHAnsi" w:eastAsia="Arial" w:hAnsiTheme="majorHAnsi" w:cstheme="majorHAnsi"/>
        </w:rPr>
        <w:t>Para cumprimento desta primeira etapa – Prepara</w:t>
      </w:r>
      <w:r w:rsidR="003F32F6" w:rsidRPr="00FE2D56">
        <w:rPr>
          <w:rFonts w:asciiTheme="majorHAnsi" w:eastAsia="Arial" w:hAnsiTheme="majorHAnsi" w:cstheme="majorHAnsi"/>
        </w:rPr>
        <w:t>ção - os membros da CSA/</w:t>
      </w:r>
      <w:r w:rsidRPr="00FE2D56">
        <w:rPr>
          <w:rFonts w:asciiTheme="majorHAnsi" w:eastAsia="Arial" w:hAnsiTheme="majorHAnsi" w:cstheme="majorHAnsi"/>
        </w:rPr>
        <w:t xml:space="preserve">Famed traçaram um cronograma de reuniões internas mensais para as atividades a serem desenvolvidas em 2018 com previsão até março de 2019. </w:t>
      </w:r>
    </w:p>
    <w:p w14:paraId="112B7262" w14:textId="529576A0" w:rsidR="000A7039" w:rsidRPr="00FE2D56" w:rsidRDefault="00291A7B" w:rsidP="00291A7B">
      <w:pPr>
        <w:spacing w:after="0" w:line="360" w:lineRule="auto"/>
        <w:ind w:right="79" w:firstLine="748"/>
        <w:contextualSpacing/>
        <w:rPr>
          <w:rFonts w:asciiTheme="majorHAnsi" w:eastAsia="Arial" w:hAnsiTheme="majorHAnsi" w:cstheme="majorHAnsi"/>
        </w:rPr>
      </w:pPr>
      <w:r w:rsidRPr="00FE2D56">
        <w:rPr>
          <w:rFonts w:asciiTheme="majorHAnsi" w:eastAsia="Arial" w:hAnsiTheme="majorHAnsi" w:cstheme="majorHAnsi"/>
        </w:rPr>
        <w:lastRenderedPageBreak/>
        <w:t>N</w:t>
      </w:r>
      <w:r w:rsidR="000A7039" w:rsidRPr="00FE2D56">
        <w:rPr>
          <w:rFonts w:asciiTheme="majorHAnsi" w:eastAsia="Arial" w:hAnsiTheme="majorHAnsi" w:cstheme="majorHAnsi"/>
        </w:rPr>
        <w:t xml:space="preserve">este primeiro momento foi debatido a necessidade de traçar um plano que priorizasse a adesão dos atores, ponto que a Comissão entendeu ser o de maior fragilidade, considerando os relatórios de autoavaliação de 2017, </w:t>
      </w:r>
      <w:r w:rsidR="000A7039" w:rsidRPr="00FE2D56">
        <w:rPr>
          <w:rFonts w:asciiTheme="majorHAnsi" w:hAnsiTheme="majorHAnsi" w:cstheme="majorHAnsi"/>
        </w:rPr>
        <w:t xml:space="preserve">mostraram a baixa adesão tanto de técnicos administrativos,  como de docentes e estudantes.  </w:t>
      </w:r>
    </w:p>
    <w:p w14:paraId="4ACFC835" w14:textId="77777777" w:rsidR="000A7039" w:rsidRPr="00FE2D56" w:rsidRDefault="000A7039" w:rsidP="000A7039">
      <w:pPr>
        <w:spacing w:after="0" w:line="360" w:lineRule="auto"/>
        <w:ind w:right="79" w:firstLine="748"/>
        <w:contextualSpacing/>
        <w:rPr>
          <w:rFonts w:asciiTheme="majorHAnsi" w:hAnsiTheme="majorHAnsi" w:cstheme="majorHAnsi"/>
        </w:rPr>
      </w:pPr>
      <w:r w:rsidRPr="00FE2D56">
        <w:rPr>
          <w:rFonts w:asciiTheme="majorHAnsi" w:hAnsiTheme="majorHAnsi" w:cstheme="majorHAnsi"/>
        </w:rPr>
        <w:t>Segundo Felix e Furtado (2016) a participação precisa ser uma conquista da Instituição, que se legitima quando a avaliação se dá de forma processual.</w:t>
      </w:r>
    </w:p>
    <w:p w14:paraId="20407259" w14:textId="77777777" w:rsidR="000A7039" w:rsidRPr="00FE2D56" w:rsidRDefault="000A7039" w:rsidP="000A7039">
      <w:pPr>
        <w:spacing w:after="0" w:line="360" w:lineRule="auto"/>
        <w:ind w:right="79" w:firstLine="748"/>
        <w:contextualSpacing/>
        <w:rPr>
          <w:rFonts w:asciiTheme="majorHAnsi" w:hAnsiTheme="majorHAnsi" w:cstheme="majorHAnsi"/>
        </w:rPr>
      </w:pPr>
      <w:r w:rsidRPr="00FE2D56">
        <w:rPr>
          <w:rFonts w:asciiTheme="majorHAnsi" w:hAnsiTheme="majorHAnsi" w:cstheme="majorHAnsi"/>
        </w:rPr>
        <w:t xml:space="preserve"> Além disso, há que se considerar que a participação não se trata de uma simples decisão pessoal, mas da compreensão de que todos somos responsáveis pelo local em que vivemos, trabalhamos e estudamos, e que podemos gerar mudanças juntos.  Neste sentido, a etapa a seguir, de sensibilização será priorizada e cuidadosamente estruturada, por meio de estratégias de informação e comunicação.</w:t>
      </w:r>
    </w:p>
    <w:p w14:paraId="636F72AF" w14:textId="77777777" w:rsidR="000A7039" w:rsidRPr="00FE2D56" w:rsidRDefault="000A7039" w:rsidP="000A7039">
      <w:pPr>
        <w:spacing w:after="0" w:line="360" w:lineRule="auto"/>
        <w:ind w:right="79" w:firstLine="748"/>
        <w:contextualSpacing/>
        <w:rPr>
          <w:rFonts w:asciiTheme="majorHAnsi" w:eastAsia="Arial" w:hAnsiTheme="majorHAnsi" w:cstheme="majorHAnsi"/>
        </w:rPr>
      </w:pPr>
      <w:r w:rsidRPr="00FE2D56">
        <w:rPr>
          <w:rFonts w:asciiTheme="majorHAnsi" w:hAnsiTheme="majorHAnsi" w:cstheme="majorHAnsi"/>
        </w:rPr>
        <w:t>A etapa seguinte (2ª) relativa ao processo de sensibilização e adesão a avaliação institucional</w:t>
      </w:r>
      <w:r w:rsidRPr="00FE2D56">
        <w:rPr>
          <w:rFonts w:asciiTheme="majorHAnsi" w:eastAsia="Arial" w:hAnsiTheme="majorHAnsi" w:cstheme="majorHAnsi"/>
        </w:rPr>
        <w:t xml:space="preserve"> é uma fase trabalhosa e de grande atividade pelo CSA. </w:t>
      </w:r>
      <w:r w:rsidRPr="00FE2D56">
        <w:rPr>
          <w:rFonts w:asciiTheme="majorHAnsi" w:hAnsiTheme="majorHAnsi" w:cstheme="majorHAnsi"/>
        </w:rPr>
        <w:t>No nível micro (unidade setorial) foi adotada estratégias para estimular positivamente na adesão dos estudantes, técnicos e docentes neste processo, a saber:</w:t>
      </w:r>
    </w:p>
    <w:p w14:paraId="458F7FD0"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sz w:val="22"/>
          <w:szCs w:val="22"/>
        </w:rPr>
      </w:pPr>
      <w:r w:rsidRPr="00FE2D56">
        <w:rPr>
          <w:rFonts w:asciiTheme="majorHAnsi" w:eastAsia="Arial" w:hAnsiTheme="majorHAnsi" w:cstheme="majorHAnsi"/>
          <w:sz w:val="22"/>
          <w:szCs w:val="22"/>
        </w:rPr>
        <w:t>Veiculação de notícias sobre a realização da autoavaliação no site da UFMS (destaque na página inicial) e na Rádio Educativa da UFMS</w:t>
      </w:r>
      <w:r w:rsidRPr="00FE2D56">
        <w:rPr>
          <w:rFonts w:asciiTheme="majorHAnsi" w:hAnsiTheme="majorHAnsi" w:cstheme="majorHAnsi"/>
          <w:sz w:val="22"/>
          <w:szCs w:val="22"/>
        </w:rPr>
        <w:t>;</w:t>
      </w:r>
    </w:p>
    <w:p w14:paraId="2D27190B"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sz w:val="22"/>
          <w:szCs w:val="22"/>
        </w:rPr>
      </w:pPr>
      <w:r w:rsidRPr="00FE2D56">
        <w:rPr>
          <w:rFonts w:asciiTheme="majorHAnsi" w:hAnsiTheme="majorHAnsi" w:cstheme="majorHAnsi"/>
          <w:sz w:val="22"/>
          <w:szCs w:val="22"/>
        </w:rPr>
        <w:t>Veiculação de notícia na página da Famed (www.famed.ufms.br) sobre a realização da autovaliação, estimulando a adesão dos atores;</w:t>
      </w:r>
    </w:p>
    <w:p w14:paraId="4FF8839A"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b/>
          <w:sz w:val="22"/>
          <w:szCs w:val="22"/>
        </w:rPr>
      </w:pPr>
      <w:r w:rsidRPr="00FE2D56">
        <w:rPr>
          <w:rFonts w:asciiTheme="majorHAnsi" w:hAnsiTheme="majorHAnsi" w:cstheme="majorHAnsi"/>
          <w:sz w:val="22"/>
          <w:szCs w:val="22"/>
        </w:rPr>
        <w:t xml:space="preserve">Utilização de cartazes informativos em pontos estratégicos dentro da Unidade Setorial (com apoio da CPA/distribuídas em local de fácil visualização); </w:t>
      </w:r>
    </w:p>
    <w:p w14:paraId="0BDD852A"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b/>
          <w:sz w:val="22"/>
          <w:szCs w:val="22"/>
        </w:rPr>
      </w:pPr>
      <w:r w:rsidRPr="00FE2D56">
        <w:rPr>
          <w:rFonts w:asciiTheme="majorHAnsi" w:hAnsiTheme="majorHAnsi" w:cstheme="majorHAnsi"/>
          <w:sz w:val="22"/>
          <w:szCs w:val="22"/>
        </w:rPr>
        <w:t>Encaminhamento de  e-mails pessoais aos discentes a partir das listas das turmas informando sobre a autoavaliação, datas e prazos à medida que ocorrerem modificações;</w:t>
      </w:r>
    </w:p>
    <w:p w14:paraId="4C4A440B"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sz w:val="22"/>
          <w:szCs w:val="22"/>
        </w:rPr>
      </w:pPr>
      <w:r w:rsidRPr="00FE2D56">
        <w:rPr>
          <w:rFonts w:asciiTheme="majorHAnsi" w:hAnsiTheme="majorHAnsi" w:cstheme="majorHAnsi"/>
          <w:sz w:val="22"/>
          <w:szCs w:val="22"/>
        </w:rPr>
        <w:t>Atuação junto ao CAMED – Centro Acadêmico, para sensibilização dos discentes (whatsapp);</w:t>
      </w:r>
    </w:p>
    <w:p w14:paraId="58214524"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b/>
          <w:sz w:val="22"/>
          <w:szCs w:val="22"/>
        </w:rPr>
      </w:pPr>
      <w:r w:rsidRPr="00FE2D56">
        <w:rPr>
          <w:rFonts w:asciiTheme="majorHAnsi" w:eastAsia="Arial" w:hAnsiTheme="majorHAnsi" w:cstheme="majorHAnsi"/>
          <w:sz w:val="22"/>
          <w:szCs w:val="22"/>
        </w:rPr>
        <w:t>Envio de  frases curtas por whatsapp, para os diversos  segmentos envolvidos;</w:t>
      </w:r>
    </w:p>
    <w:p w14:paraId="0F666C8B" w14:textId="77777777" w:rsidR="000A7039" w:rsidRPr="00FE2D56" w:rsidRDefault="000A7039" w:rsidP="000A7039">
      <w:pPr>
        <w:pStyle w:val="NormalWeb"/>
        <w:numPr>
          <w:ilvl w:val="0"/>
          <w:numId w:val="13"/>
        </w:numPr>
        <w:spacing w:before="0" w:beforeAutospacing="0" w:after="0" w:afterAutospacing="0" w:line="360" w:lineRule="auto"/>
        <w:ind w:left="0"/>
        <w:rPr>
          <w:rFonts w:asciiTheme="majorHAnsi" w:hAnsiTheme="majorHAnsi" w:cstheme="majorHAnsi"/>
          <w:b/>
          <w:sz w:val="22"/>
          <w:szCs w:val="22"/>
        </w:rPr>
      </w:pPr>
      <w:r w:rsidRPr="00FE2D56">
        <w:rPr>
          <w:rFonts w:asciiTheme="majorHAnsi" w:hAnsiTheme="majorHAnsi" w:cstheme="majorHAnsi"/>
          <w:sz w:val="22"/>
          <w:szCs w:val="22"/>
        </w:rPr>
        <w:t>Abordagem com os docentes (em reuniões de educação permanente e/ ou via whatsapp) para que estes pudessem incentivar os alunos a responder os questionários (discentes e os próprios docentes).</w:t>
      </w:r>
    </w:p>
    <w:p w14:paraId="675ECAA3" w14:textId="77777777" w:rsidR="000A7039" w:rsidRPr="00FE2D56" w:rsidRDefault="000A7039" w:rsidP="000A7039">
      <w:pPr>
        <w:pStyle w:val="Legenda"/>
        <w:ind w:left="360"/>
        <w:rPr>
          <w:rFonts w:asciiTheme="majorHAnsi" w:hAnsiTheme="majorHAnsi" w:cstheme="majorHAnsi"/>
          <w:i w:val="0"/>
          <w:color w:val="auto"/>
          <w:sz w:val="20"/>
          <w:szCs w:val="20"/>
        </w:rPr>
      </w:pPr>
      <w:bookmarkStart w:id="11" w:name="_Toc533174939"/>
      <w:r w:rsidRPr="00FE2D56">
        <w:rPr>
          <w:rFonts w:asciiTheme="majorHAnsi" w:hAnsiTheme="majorHAnsi" w:cstheme="majorHAnsi"/>
          <w:i w:val="0"/>
          <w:color w:val="auto"/>
          <w:sz w:val="20"/>
          <w:szCs w:val="20"/>
        </w:rPr>
        <w:t xml:space="preserve">Tabela </w:t>
      </w:r>
      <w:r w:rsidRPr="00FE2D56">
        <w:rPr>
          <w:rFonts w:asciiTheme="majorHAnsi" w:hAnsiTheme="majorHAnsi" w:cstheme="majorHAnsi"/>
          <w:i w:val="0"/>
          <w:color w:val="auto"/>
          <w:sz w:val="20"/>
          <w:szCs w:val="20"/>
        </w:rPr>
        <w:fldChar w:fldCharType="begin"/>
      </w:r>
      <w:r w:rsidRPr="00FE2D56">
        <w:rPr>
          <w:rFonts w:asciiTheme="majorHAnsi" w:hAnsiTheme="majorHAnsi" w:cstheme="majorHAnsi"/>
          <w:i w:val="0"/>
          <w:color w:val="auto"/>
          <w:sz w:val="20"/>
          <w:szCs w:val="20"/>
        </w:rPr>
        <w:instrText xml:space="preserve"> SEQ Tabela \* ARABIC </w:instrText>
      </w:r>
      <w:r w:rsidRPr="00FE2D56">
        <w:rPr>
          <w:rFonts w:asciiTheme="majorHAnsi" w:hAnsiTheme="majorHAnsi" w:cstheme="majorHAnsi"/>
          <w:i w:val="0"/>
          <w:color w:val="auto"/>
          <w:sz w:val="20"/>
          <w:szCs w:val="20"/>
        </w:rPr>
        <w:fldChar w:fldCharType="separate"/>
      </w:r>
      <w:r w:rsidR="005A2136" w:rsidRPr="00FE2D56">
        <w:rPr>
          <w:rFonts w:asciiTheme="majorHAnsi" w:hAnsiTheme="majorHAnsi" w:cstheme="majorHAnsi"/>
          <w:i w:val="0"/>
          <w:noProof/>
          <w:color w:val="auto"/>
          <w:sz w:val="20"/>
          <w:szCs w:val="20"/>
        </w:rPr>
        <w:t>2</w:t>
      </w:r>
      <w:r w:rsidRPr="00FE2D56">
        <w:rPr>
          <w:rFonts w:asciiTheme="majorHAnsi" w:hAnsiTheme="majorHAnsi" w:cstheme="majorHAnsi"/>
          <w:i w:val="0"/>
          <w:color w:val="auto"/>
          <w:sz w:val="20"/>
          <w:szCs w:val="20"/>
        </w:rPr>
        <w:fldChar w:fldCharType="end"/>
      </w:r>
      <w:r w:rsidRPr="00FE2D56">
        <w:rPr>
          <w:rFonts w:asciiTheme="majorHAnsi" w:hAnsiTheme="majorHAnsi" w:cstheme="majorHAnsi"/>
          <w:i w:val="0"/>
          <w:color w:val="auto"/>
          <w:sz w:val="20"/>
          <w:szCs w:val="20"/>
        </w:rPr>
        <w:t xml:space="preserve"> - Canais utilizados no processo de sensibilização dos segmentos da UAS, por frequência de tempo</w:t>
      </w:r>
      <w:bookmarkEnd w:id="11"/>
    </w:p>
    <w:tbl>
      <w:tblPr>
        <w:tblStyle w:val="Tabelacomgrade"/>
        <w:tblW w:w="0" w:type="auto"/>
        <w:jc w:val="center"/>
        <w:tblLook w:val="04A0" w:firstRow="1" w:lastRow="0" w:firstColumn="1" w:lastColumn="0" w:noHBand="0" w:noVBand="1"/>
      </w:tblPr>
      <w:tblGrid>
        <w:gridCol w:w="1728"/>
        <w:gridCol w:w="1729"/>
        <w:gridCol w:w="1729"/>
        <w:gridCol w:w="1729"/>
        <w:gridCol w:w="1729"/>
      </w:tblGrid>
      <w:tr w:rsidR="000A7039" w:rsidRPr="00FE2D56" w14:paraId="3BE47983" w14:textId="77777777" w:rsidTr="000A7039">
        <w:trPr>
          <w:jc w:val="center"/>
        </w:trPr>
        <w:tc>
          <w:tcPr>
            <w:tcW w:w="1728" w:type="dxa"/>
            <w:vMerge w:val="restart"/>
            <w:vAlign w:val="center"/>
          </w:tcPr>
          <w:p w14:paraId="3A90CD9F" w14:textId="77777777" w:rsidR="000A7039" w:rsidRPr="00FE2D56" w:rsidRDefault="000A7039" w:rsidP="000A7039">
            <w:pPr>
              <w:jc w:val="center"/>
              <w:rPr>
                <w:rFonts w:asciiTheme="majorHAnsi" w:hAnsiTheme="majorHAnsi" w:cstheme="majorHAnsi"/>
                <w:sz w:val="20"/>
                <w:szCs w:val="20"/>
              </w:rPr>
            </w:pPr>
            <w:r w:rsidRPr="00FE2D56">
              <w:rPr>
                <w:rFonts w:asciiTheme="majorHAnsi" w:hAnsiTheme="majorHAnsi" w:cstheme="majorHAnsi"/>
                <w:sz w:val="20"/>
                <w:szCs w:val="20"/>
              </w:rPr>
              <w:t>Canais</w:t>
            </w:r>
          </w:p>
        </w:tc>
        <w:tc>
          <w:tcPr>
            <w:tcW w:w="6916" w:type="dxa"/>
            <w:gridSpan w:val="4"/>
          </w:tcPr>
          <w:p w14:paraId="602D10A5" w14:textId="77777777" w:rsidR="000A7039" w:rsidRPr="00FE2D56" w:rsidRDefault="000A7039" w:rsidP="000A7039">
            <w:pPr>
              <w:jc w:val="center"/>
              <w:rPr>
                <w:rFonts w:asciiTheme="majorHAnsi" w:hAnsiTheme="majorHAnsi" w:cstheme="majorHAnsi"/>
                <w:sz w:val="20"/>
                <w:szCs w:val="20"/>
              </w:rPr>
            </w:pPr>
            <w:r w:rsidRPr="00FE2D56">
              <w:rPr>
                <w:rFonts w:asciiTheme="majorHAnsi" w:hAnsiTheme="majorHAnsi" w:cstheme="majorHAnsi"/>
                <w:sz w:val="20"/>
                <w:szCs w:val="20"/>
              </w:rPr>
              <w:t>FREQUÊNCIA</w:t>
            </w:r>
          </w:p>
        </w:tc>
      </w:tr>
      <w:tr w:rsidR="000A7039" w:rsidRPr="00FE2D56" w14:paraId="3A9CF392" w14:textId="77777777" w:rsidTr="000A7039">
        <w:trPr>
          <w:jc w:val="center"/>
        </w:trPr>
        <w:tc>
          <w:tcPr>
            <w:tcW w:w="1728" w:type="dxa"/>
            <w:vMerge/>
          </w:tcPr>
          <w:p w14:paraId="47165BD3" w14:textId="77777777" w:rsidR="000A7039" w:rsidRPr="00FE2D56" w:rsidRDefault="000A7039" w:rsidP="000A7039">
            <w:pPr>
              <w:jc w:val="center"/>
              <w:rPr>
                <w:rFonts w:asciiTheme="majorHAnsi" w:hAnsiTheme="majorHAnsi" w:cstheme="majorHAnsi"/>
                <w:sz w:val="20"/>
                <w:szCs w:val="20"/>
              </w:rPr>
            </w:pPr>
          </w:p>
        </w:tc>
        <w:tc>
          <w:tcPr>
            <w:tcW w:w="1729" w:type="dxa"/>
          </w:tcPr>
          <w:p w14:paraId="3FCD8133" w14:textId="77777777" w:rsidR="000A7039" w:rsidRPr="00FE2D56" w:rsidRDefault="000A7039" w:rsidP="000A7039">
            <w:pPr>
              <w:jc w:val="center"/>
              <w:rPr>
                <w:rFonts w:asciiTheme="majorHAnsi" w:hAnsiTheme="majorHAnsi" w:cstheme="majorHAnsi"/>
                <w:sz w:val="20"/>
                <w:szCs w:val="20"/>
              </w:rPr>
            </w:pPr>
            <w:r w:rsidRPr="00FE2D56">
              <w:rPr>
                <w:rFonts w:asciiTheme="majorHAnsi" w:hAnsiTheme="majorHAnsi" w:cstheme="majorHAnsi"/>
                <w:sz w:val="20"/>
                <w:szCs w:val="20"/>
              </w:rPr>
              <w:t>Diária</w:t>
            </w:r>
          </w:p>
        </w:tc>
        <w:tc>
          <w:tcPr>
            <w:tcW w:w="1729" w:type="dxa"/>
          </w:tcPr>
          <w:p w14:paraId="49E2494F" w14:textId="77777777" w:rsidR="000A7039" w:rsidRPr="00FE2D56" w:rsidRDefault="000A7039" w:rsidP="000A7039">
            <w:pPr>
              <w:jc w:val="center"/>
              <w:rPr>
                <w:rFonts w:asciiTheme="majorHAnsi" w:hAnsiTheme="majorHAnsi" w:cstheme="majorHAnsi"/>
                <w:sz w:val="20"/>
                <w:szCs w:val="20"/>
              </w:rPr>
            </w:pPr>
            <w:r w:rsidRPr="00FE2D56">
              <w:rPr>
                <w:rFonts w:asciiTheme="majorHAnsi" w:hAnsiTheme="majorHAnsi" w:cstheme="majorHAnsi"/>
                <w:sz w:val="20"/>
                <w:szCs w:val="20"/>
              </w:rPr>
              <w:t>Semanal</w:t>
            </w:r>
          </w:p>
        </w:tc>
        <w:tc>
          <w:tcPr>
            <w:tcW w:w="1729" w:type="dxa"/>
          </w:tcPr>
          <w:p w14:paraId="092335FE" w14:textId="77777777" w:rsidR="000A7039" w:rsidRPr="00FE2D56" w:rsidRDefault="000A7039" w:rsidP="000A7039">
            <w:pPr>
              <w:jc w:val="center"/>
              <w:rPr>
                <w:rFonts w:asciiTheme="majorHAnsi" w:hAnsiTheme="majorHAnsi" w:cstheme="majorHAnsi"/>
                <w:sz w:val="20"/>
                <w:szCs w:val="20"/>
              </w:rPr>
            </w:pPr>
            <w:r w:rsidRPr="00FE2D56">
              <w:rPr>
                <w:rFonts w:asciiTheme="majorHAnsi" w:hAnsiTheme="majorHAnsi" w:cstheme="majorHAnsi"/>
                <w:sz w:val="20"/>
                <w:szCs w:val="20"/>
              </w:rPr>
              <w:t>Mensal</w:t>
            </w:r>
          </w:p>
        </w:tc>
        <w:tc>
          <w:tcPr>
            <w:tcW w:w="1729" w:type="dxa"/>
          </w:tcPr>
          <w:p w14:paraId="26DB0008" w14:textId="77777777" w:rsidR="000A7039" w:rsidRPr="00FE2D56" w:rsidRDefault="000A7039" w:rsidP="000A7039">
            <w:pPr>
              <w:jc w:val="center"/>
              <w:rPr>
                <w:rFonts w:asciiTheme="majorHAnsi" w:hAnsiTheme="majorHAnsi" w:cstheme="majorHAnsi"/>
                <w:sz w:val="20"/>
                <w:szCs w:val="20"/>
              </w:rPr>
            </w:pPr>
            <w:r w:rsidRPr="00FE2D56">
              <w:rPr>
                <w:rFonts w:asciiTheme="majorHAnsi" w:hAnsiTheme="majorHAnsi" w:cstheme="majorHAnsi"/>
                <w:sz w:val="20"/>
                <w:szCs w:val="20"/>
              </w:rPr>
              <w:t>Única vez</w:t>
            </w:r>
          </w:p>
        </w:tc>
      </w:tr>
      <w:tr w:rsidR="000A7039" w:rsidRPr="00FE2D56" w14:paraId="47834300" w14:textId="77777777" w:rsidTr="000A7039">
        <w:trPr>
          <w:jc w:val="center"/>
        </w:trPr>
        <w:tc>
          <w:tcPr>
            <w:tcW w:w="1728" w:type="dxa"/>
          </w:tcPr>
          <w:p w14:paraId="3238F883"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WhatsApp</w:t>
            </w:r>
          </w:p>
        </w:tc>
        <w:tc>
          <w:tcPr>
            <w:tcW w:w="1729" w:type="dxa"/>
          </w:tcPr>
          <w:p w14:paraId="4EA29693" w14:textId="77777777" w:rsidR="000A7039" w:rsidRPr="00FE2D56" w:rsidRDefault="000A7039" w:rsidP="000A7039">
            <w:pPr>
              <w:rPr>
                <w:rFonts w:asciiTheme="majorHAnsi" w:hAnsiTheme="majorHAnsi" w:cstheme="majorHAnsi"/>
                <w:sz w:val="20"/>
                <w:szCs w:val="20"/>
              </w:rPr>
            </w:pPr>
          </w:p>
        </w:tc>
        <w:tc>
          <w:tcPr>
            <w:tcW w:w="1729" w:type="dxa"/>
            <w:shd w:val="clear" w:color="auto" w:fill="C4BC96" w:themeFill="background2" w:themeFillShade="BF"/>
          </w:tcPr>
          <w:p w14:paraId="4E776F33" w14:textId="77777777" w:rsidR="000A7039" w:rsidRPr="00FE2D56" w:rsidRDefault="000A7039" w:rsidP="000A7039">
            <w:pPr>
              <w:rPr>
                <w:rFonts w:asciiTheme="majorHAnsi" w:hAnsiTheme="majorHAnsi" w:cstheme="majorHAnsi"/>
                <w:sz w:val="20"/>
                <w:szCs w:val="20"/>
              </w:rPr>
            </w:pPr>
          </w:p>
        </w:tc>
        <w:tc>
          <w:tcPr>
            <w:tcW w:w="1729" w:type="dxa"/>
          </w:tcPr>
          <w:p w14:paraId="56F1E3A6" w14:textId="77777777" w:rsidR="000A7039" w:rsidRPr="00FE2D56" w:rsidRDefault="000A7039" w:rsidP="000A7039">
            <w:pPr>
              <w:rPr>
                <w:rFonts w:asciiTheme="majorHAnsi" w:hAnsiTheme="majorHAnsi" w:cstheme="majorHAnsi"/>
                <w:sz w:val="20"/>
                <w:szCs w:val="20"/>
              </w:rPr>
            </w:pPr>
          </w:p>
        </w:tc>
        <w:tc>
          <w:tcPr>
            <w:tcW w:w="1729" w:type="dxa"/>
          </w:tcPr>
          <w:p w14:paraId="18B73544" w14:textId="77777777" w:rsidR="000A7039" w:rsidRPr="00FE2D56" w:rsidRDefault="000A7039" w:rsidP="000A7039">
            <w:pPr>
              <w:rPr>
                <w:rFonts w:asciiTheme="majorHAnsi" w:hAnsiTheme="majorHAnsi" w:cstheme="majorHAnsi"/>
                <w:sz w:val="20"/>
                <w:szCs w:val="20"/>
              </w:rPr>
            </w:pPr>
          </w:p>
        </w:tc>
      </w:tr>
      <w:tr w:rsidR="000A7039" w:rsidRPr="00FE2D56" w14:paraId="08FFC737" w14:textId="77777777" w:rsidTr="000A7039">
        <w:trPr>
          <w:jc w:val="center"/>
        </w:trPr>
        <w:tc>
          <w:tcPr>
            <w:tcW w:w="1728" w:type="dxa"/>
          </w:tcPr>
          <w:p w14:paraId="11AE33EA"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Facebook</w:t>
            </w:r>
          </w:p>
        </w:tc>
        <w:tc>
          <w:tcPr>
            <w:tcW w:w="1729" w:type="dxa"/>
          </w:tcPr>
          <w:p w14:paraId="630A5479" w14:textId="77777777" w:rsidR="000A7039" w:rsidRPr="00FE2D56" w:rsidRDefault="000A7039" w:rsidP="000A7039">
            <w:pPr>
              <w:rPr>
                <w:rFonts w:asciiTheme="majorHAnsi" w:hAnsiTheme="majorHAnsi" w:cstheme="majorHAnsi"/>
                <w:sz w:val="20"/>
                <w:szCs w:val="20"/>
              </w:rPr>
            </w:pPr>
          </w:p>
        </w:tc>
        <w:tc>
          <w:tcPr>
            <w:tcW w:w="1729" w:type="dxa"/>
          </w:tcPr>
          <w:p w14:paraId="1E579634" w14:textId="77777777" w:rsidR="000A7039" w:rsidRPr="00FE2D56" w:rsidRDefault="000A7039" w:rsidP="000A7039">
            <w:pPr>
              <w:rPr>
                <w:rFonts w:asciiTheme="majorHAnsi" w:hAnsiTheme="majorHAnsi" w:cstheme="majorHAnsi"/>
                <w:sz w:val="20"/>
                <w:szCs w:val="20"/>
              </w:rPr>
            </w:pPr>
          </w:p>
        </w:tc>
        <w:tc>
          <w:tcPr>
            <w:tcW w:w="1729" w:type="dxa"/>
          </w:tcPr>
          <w:p w14:paraId="212A001D" w14:textId="77777777" w:rsidR="000A7039" w:rsidRPr="00FE2D56" w:rsidRDefault="000A7039" w:rsidP="000A7039">
            <w:pPr>
              <w:rPr>
                <w:rFonts w:asciiTheme="majorHAnsi" w:hAnsiTheme="majorHAnsi" w:cstheme="majorHAnsi"/>
                <w:sz w:val="20"/>
                <w:szCs w:val="20"/>
              </w:rPr>
            </w:pPr>
          </w:p>
        </w:tc>
        <w:tc>
          <w:tcPr>
            <w:tcW w:w="1729" w:type="dxa"/>
          </w:tcPr>
          <w:p w14:paraId="63532D5A" w14:textId="77777777" w:rsidR="000A7039" w:rsidRPr="00FE2D56" w:rsidRDefault="000A7039" w:rsidP="000A7039">
            <w:pPr>
              <w:rPr>
                <w:rFonts w:asciiTheme="majorHAnsi" w:hAnsiTheme="majorHAnsi" w:cstheme="majorHAnsi"/>
                <w:sz w:val="20"/>
                <w:szCs w:val="20"/>
              </w:rPr>
            </w:pPr>
          </w:p>
        </w:tc>
      </w:tr>
      <w:tr w:rsidR="000A7039" w:rsidRPr="00FE2D56" w14:paraId="17378D4E" w14:textId="77777777" w:rsidTr="000A7039">
        <w:trPr>
          <w:jc w:val="center"/>
        </w:trPr>
        <w:tc>
          <w:tcPr>
            <w:tcW w:w="1728" w:type="dxa"/>
          </w:tcPr>
          <w:p w14:paraId="578A4393"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Página da UFMS</w:t>
            </w:r>
          </w:p>
        </w:tc>
        <w:tc>
          <w:tcPr>
            <w:tcW w:w="1729" w:type="dxa"/>
            <w:shd w:val="clear" w:color="auto" w:fill="C4BC96" w:themeFill="background2" w:themeFillShade="BF"/>
          </w:tcPr>
          <w:p w14:paraId="6E4F39E3" w14:textId="77777777" w:rsidR="000A7039" w:rsidRPr="00FE2D56" w:rsidRDefault="000A7039" w:rsidP="000A7039">
            <w:pPr>
              <w:rPr>
                <w:rFonts w:asciiTheme="majorHAnsi" w:hAnsiTheme="majorHAnsi" w:cstheme="majorHAnsi"/>
                <w:sz w:val="20"/>
                <w:szCs w:val="20"/>
              </w:rPr>
            </w:pPr>
          </w:p>
        </w:tc>
        <w:tc>
          <w:tcPr>
            <w:tcW w:w="1729" w:type="dxa"/>
          </w:tcPr>
          <w:p w14:paraId="706CB159" w14:textId="77777777" w:rsidR="000A7039" w:rsidRPr="00FE2D56" w:rsidRDefault="000A7039" w:rsidP="000A7039">
            <w:pPr>
              <w:rPr>
                <w:rFonts w:asciiTheme="majorHAnsi" w:hAnsiTheme="majorHAnsi" w:cstheme="majorHAnsi"/>
                <w:sz w:val="20"/>
                <w:szCs w:val="20"/>
              </w:rPr>
            </w:pPr>
          </w:p>
        </w:tc>
        <w:tc>
          <w:tcPr>
            <w:tcW w:w="1729" w:type="dxa"/>
          </w:tcPr>
          <w:p w14:paraId="14DC9527" w14:textId="77777777" w:rsidR="000A7039" w:rsidRPr="00FE2D56" w:rsidRDefault="000A7039" w:rsidP="000A7039">
            <w:pPr>
              <w:rPr>
                <w:rFonts w:asciiTheme="majorHAnsi" w:hAnsiTheme="majorHAnsi" w:cstheme="majorHAnsi"/>
                <w:sz w:val="20"/>
                <w:szCs w:val="20"/>
              </w:rPr>
            </w:pPr>
          </w:p>
        </w:tc>
        <w:tc>
          <w:tcPr>
            <w:tcW w:w="1729" w:type="dxa"/>
          </w:tcPr>
          <w:p w14:paraId="6D52A958" w14:textId="77777777" w:rsidR="000A7039" w:rsidRPr="00FE2D56" w:rsidRDefault="000A7039" w:rsidP="000A7039">
            <w:pPr>
              <w:rPr>
                <w:rFonts w:asciiTheme="majorHAnsi" w:hAnsiTheme="majorHAnsi" w:cstheme="majorHAnsi"/>
                <w:sz w:val="20"/>
                <w:szCs w:val="20"/>
              </w:rPr>
            </w:pPr>
          </w:p>
        </w:tc>
      </w:tr>
      <w:tr w:rsidR="000A7039" w:rsidRPr="00FE2D56" w14:paraId="3E9A0F23" w14:textId="77777777" w:rsidTr="000A7039">
        <w:trPr>
          <w:jc w:val="center"/>
        </w:trPr>
        <w:tc>
          <w:tcPr>
            <w:tcW w:w="1728" w:type="dxa"/>
          </w:tcPr>
          <w:p w14:paraId="4934B863"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 xml:space="preserve">Página da Unidade </w:t>
            </w:r>
          </w:p>
        </w:tc>
        <w:tc>
          <w:tcPr>
            <w:tcW w:w="1729" w:type="dxa"/>
            <w:shd w:val="clear" w:color="auto" w:fill="C4BC96" w:themeFill="background2" w:themeFillShade="BF"/>
          </w:tcPr>
          <w:p w14:paraId="069279A5" w14:textId="77777777" w:rsidR="000A7039" w:rsidRPr="00FE2D56" w:rsidRDefault="000A7039" w:rsidP="000A7039">
            <w:pPr>
              <w:rPr>
                <w:rFonts w:asciiTheme="majorHAnsi" w:hAnsiTheme="majorHAnsi" w:cstheme="majorHAnsi"/>
                <w:sz w:val="20"/>
                <w:szCs w:val="20"/>
              </w:rPr>
            </w:pPr>
          </w:p>
        </w:tc>
        <w:tc>
          <w:tcPr>
            <w:tcW w:w="1729" w:type="dxa"/>
          </w:tcPr>
          <w:p w14:paraId="3C5173F3" w14:textId="77777777" w:rsidR="000A7039" w:rsidRPr="00FE2D56" w:rsidRDefault="000A7039" w:rsidP="000A7039">
            <w:pPr>
              <w:rPr>
                <w:rFonts w:asciiTheme="majorHAnsi" w:hAnsiTheme="majorHAnsi" w:cstheme="majorHAnsi"/>
                <w:sz w:val="20"/>
                <w:szCs w:val="20"/>
              </w:rPr>
            </w:pPr>
          </w:p>
        </w:tc>
        <w:tc>
          <w:tcPr>
            <w:tcW w:w="1729" w:type="dxa"/>
          </w:tcPr>
          <w:p w14:paraId="1BDA1649" w14:textId="77777777" w:rsidR="000A7039" w:rsidRPr="00FE2D56" w:rsidRDefault="000A7039" w:rsidP="000A7039">
            <w:pPr>
              <w:rPr>
                <w:rFonts w:asciiTheme="majorHAnsi" w:hAnsiTheme="majorHAnsi" w:cstheme="majorHAnsi"/>
                <w:sz w:val="20"/>
                <w:szCs w:val="20"/>
              </w:rPr>
            </w:pPr>
          </w:p>
        </w:tc>
        <w:tc>
          <w:tcPr>
            <w:tcW w:w="1729" w:type="dxa"/>
          </w:tcPr>
          <w:p w14:paraId="18959C4E" w14:textId="77777777" w:rsidR="000A7039" w:rsidRPr="00FE2D56" w:rsidRDefault="000A7039" w:rsidP="000A7039">
            <w:pPr>
              <w:rPr>
                <w:rFonts w:asciiTheme="majorHAnsi" w:hAnsiTheme="majorHAnsi" w:cstheme="majorHAnsi"/>
                <w:sz w:val="20"/>
                <w:szCs w:val="20"/>
              </w:rPr>
            </w:pPr>
          </w:p>
        </w:tc>
      </w:tr>
      <w:tr w:rsidR="000A7039" w:rsidRPr="00FE2D56" w14:paraId="190CD22C" w14:textId="77777777" w:rsidTr="000A7039">
        <w:trPr>
          <w:jc w:val="center"/>
        </w:trPr>
        <w:tc>
          <w:tcPr>
            <w:tcW w:w="1728" w:type="dxa"/>
          </w:tcPr>
          <w:p w14:paraId="37439166"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Email</w:t>
            </w:r>
          </w:p>
        </w:tc>
        <w:tc>
          <w:tcPr>
            <w:tcW w:w="1729" w:type="dxa"/>
          </w:tcPr>
          <w:p w14:paraId="362DCE2C" w14:textId="77777777" w:rsidR="000A7039" w:rsidRPr="00FE2D56" w:rsidRDefault="000A7039" w:rsidP="000A7039">
            <w:pPr>
              <w:rPr>
                <w:rFonts w:asciiTheme="majorHAnsi" w:hAnsiTheme="majorHAnsi" w:cstheme="majorHAnsi"/>
                <w:sz w:val="20"/>
                <w:szCs w:val="20"/>
              </w:rPr>
            </w:pPr>
          </w:p>
        </w:tc>
        <w:tc>
          <w:tcPr>
            <w:tcW w:w="1729" w:type="dxa"/>
          </w:tcPr>
          <w:p w14:paraId="164B38D7" w14:textId="77777777" w:rsidR="000A7039" w:rsidRPr="00FE2D56" w:rsidRDefault="000A7039" w:rsidP="000A7039">
            <w:pPr>
              <w:rPr>
                <w:rFonts w:asciiTheme="majorHAnsi" w:hAnsiTheme="majorHAnsi" w:cstheme="majorHAnsi"/>
                <w:sz w:val="20"/>
                <w:szCs w:val="20"/>
              </w:rPr>
            </w:pPr>
          </w:p>
        </w:tc>
        <w:tc>
          <w:tcPr>
            <w:tcW w:w="1729" w:type="dxa"/>
          </w:tcPr>
          <w:p w14:paraId="5ED05530" w14:textId="77777777" w:rsidR="000A7039" w:rsidRPr="00FE2D56" w:rsidRDefault="000A7039" w:rsidP="000A7039">
            <w:pPr>
              <w:rPr>
                <w:rFonts w:asciiTheme="majorHAnsi" w:hAnsiTheme="majorHAnsi" w:cstheme="majorHAnsi"/>
                <w:sz w:val="20"/>
                <w:szCs w:val="20"/>
              </w:rPr>
            </w:pPr>
          </w:p>
        </w:tc>
        <w:tc>
          <w:tcPr>
            <w:tcW w:w="1729" w:type="dxa"/>
            <w:shd w:val="clear" w:color="auto" w:fill="C4BC96" w:themeFill="background2" w:themeFillShade="BF"/>
          </w:tcPr>
          <w:p w14:paraId="7960FE68" w14:textId="77777777" w:rsidR="000A7039" w:rsidRPr="00FE2D56" w:rsidRDefault="000A7039" w:rsidP="000A7039">
            <w:pPr>
              <w:rPr>
                <w:rFonts w:asciiTheme="majorHAnsi" w:hAnsiTheme="majorHAnsi" w:cstheme="majorHAnsi"/>
                <w:sz w:val="20"/>
                <w:szCs w:val="20"/>
              </w:rPr>
            </w:pPr>
          </w:p>
        </w:tc>
      </w:tr>
      <w:tr w:rsidR="000A7039" w:rsidRPr="00FE2D56" w14:paraId="2F1EEFB3" w14:textId="77777777" w:rsidTr="000A7039">
        <w:trPr>
          <w:jc w:val="center"/>
        </w:trPr>
        <w:tc>
          <w:tcPr>
            <w:tcW w:w="1728" w:type="dxa"/>
          </w:tcPr>
          <w:p w14:paraId="1BE7952A"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Palestras</w:t>
            </w:r>
          </w:p>
        </w:tc>
        <w:tc>
          <w:tcPr>
            <w:tcW w:w="1729" w:type="dxa"/>
          </w:tcPr>
          <w:p w14:paraId="1E52220F" w14:textId="77777777" w:rsidR="000A7039" w:rsidRPr="00FE2D56" w:rsidRDefault="000A7039" w:rsidP="000A7039">
            <w:pPr>
              <w:rPr>
                <w:rFonts w:asciiTheme="majorHAnsi" w:hAnsiTheme="majorHAnsi" w:cstheme="majorHAnsi"/>
                <w:sz w:val="20"/>
                <w:szCs w:val="20"/>
              </w:rPr>
            </w:pPr>
          </w:p>
        </w:tc>
        <w:tc>
          <w:tcPr>
            <w:tcW w:w="1729" w:type="dxa"/>
          </w:tcPr>
          <w:p w14:paraId="4FF15CF5" w14:textId="77777777" w:rsidR="000A7039" w:rsidRPr="00FE2D56" w:rsidRDefault="000A7039" w:rsidP="000A7039">
            <w:pPr>
              <w:rPr>
                <w:rFonts w:asciiTheme="majorHAnsi" w:hAnsiTheme="majorHAnsi" w:cstheme="majorHAnsi"/>
                <w:sz w:val="20"/>
                <w:szCs w:val="20"/>
              </w:rPr>
            </w:pPr>
          </w:p>
        </w:tc>
        <w:tc>
          <w:tcPr>
            <w:tcW w:w="1729" w:type="dxa"/>
            <w:shd w:val="clear" w:color="auto" w:fill="C4BC96" w:themeFill="background2" w:themeFillShade="BF"/>
          </w:tcPr>
          <w:p w14:paraId="79881617" w14:textId="77777777" w:rsidR="000A7039" w:rsidRPr="00FE2D56" w:rsidRDefault="000A7039" w:rsidP="000A7039">
            <w:pPr>
              <w:rPr>
                <w:rFonts w:asciiTheme="majorHAnsi" w:hAnsiTheme="majorHAnsi" w:cstheme="majorHAnsi"/>
                <w:sz w:val="20"/>
                <w:szCs w:val="20"/>
              </w:rPr>
            </w:pPr>
          </w:p>
        </w:tc>
        <w:tc>
          <w:tcPr>
            <w:tcW w:w="1729" w:type="dxa"/>
          </w:tcPr>
          <w:p w14:paraId="74C4708E" w14:textId="77777777" w:rsidR="000A7039" w:rsidRPr="00FE2D56" w:rsidRDefault="000A7039" w:rsidP="000A7039">
            <w:pPr>
              <w:rPr>
                <w:rFonts w:asciiTheme="majorHAnsi" w:hAnsiTheme="majorHAnsi" w:cstheme="majorHAnsi"/>
                <w:sz w:val="20"/>
                <w:szCs w:val="20"/>
              </w:rPr>
            </w:pPr>
          </w:p>
        </w:tc>
      </w:tr>
      <w:tr w:rsidR="000A7039" w:rsidRPr="00FE2D56" w14:paraId="6D0AF716" w14:textId="77777777" w:rsidTr="000A7039">
        <w:trPr>
          <w:jc w:val="center"/>
        </w:trPr>
        <w:tc>
          <w:tcPr>
            <w:tcW w:w="1728" w:type="dxa"/>
          </w:tcPr>
          <w:p w14:paraId="50DE6019" w14:textId="77777777" w:rsidR="000A7039" w:rsidRPr="00FE2D56" w:rsidRDefault="000A7039" w:rsidP="000A7039">
            <w:pPr>
              <w:rPr>
                <w:rFonts w:asciiTheme="majorHAnsi" w:hAnsiTheme="majorHAnsi" w:cstheme="majorHAnsi"/>
                <w:sz w:val="20"/>
                <w:szCs w:val="20"/>
              </w:rPr>
            </w:pPr>
            <w:r w:rsidRPr="00FE2D56">
              <w:rPr>
                <w:rFonts w:asciiTheme="majorHAnsi" w:hAnsiTheme="majorHAnsi" w:cstheme="majorHAnsi"/>
                <w:sz w:val="20"/>
                <w:szCs w:val="20"/>
              </w:rPr>
              <w:t>Siscad</w:t>
            </w:r>
          </w:p>
        </w:tc>
        <w:tc>
          <w:tcPr>
            <w:tcW w:w="1729" w:type="dxa"/>
            <w:shd w:val="clear" w:color="auto" w:fill="C4BC96" w:themeFill="background2" w:themeFillShade="BF"/>
          </w:tcPr>
          <w:p w14:paraId="7E197027" w14:textId="77777777" w:rsidR="000A7039" w:rsidRPr="00FE2D56" w:rsidRDefault="000A7039" w:rsidP="000A7039">
            <w:pPr>
              <w:rPr>
                <w:rFonts w:asciiTheme="majorHAnsi" w:hAnsiTheme="majorHAnsi" w:cstheme="majorHAnsi"/>
                <w:sz w:val="20"/>
                <w:szCs w:val="20"/>
              </w:rPr>
            </w:pPr>
          </w:p>
        </w:tc>
        <w:tc>
          <w:tcPr>
            <w:tcW w:w="1729" w:type="dxa"/>
          </w:tcPr>
          <w:p w14:paraId="30F0768A" w14:textId="77777777" w:rsidR="000A7039" w:rsidRPr="00FE2D56" w:rsidRDefault="000A7039" w:rsidP="000A7039">
            <w:pPr>
              <w:rPr>
                <w:rFonts w:asciiTheme="majorHAnsi" w:hAnsiTheme="majorHAnsi" w:cstheme="majorHAnsi"/>
                <w:sz w:val="20"/>
                <w:szCs w:val="20"/>
              </w:rPr>
            </w:pPr>
          </w:p>
        </w:tc>
        <w:tc>
          <w:tcPr>
            <w:tcW w:w="1729" w:type="dxa"/>
          </w:tcPr>
          <w:p w14:paraId="1400550B" w14:textId="77777777" w:rsidR="000A7039" w:rsidRPr="00FE2D56" w:rsidRDefault="000A7039" w:rsidP="000A7039">
            <w:pPr>
              <w:rPr>
                <w:rFonts w:asciiTheme="majorHAnsi" w:hAnsiTheme="majorHAnsi" w:cstheme="majorHAnsi"/>
                <w:sz w:val="20"/>
                <w:szCs w:val="20"/>
              </w:rPr>
            </w:pPr>
          </w:p>
        </w:tc>
        <w:tc>
          <w:tcPr>
            <w:tcW w:w="1729" w:type="dxa"/>
          </w:tcPr>
          <w:p w14:paraId="6BCB305B" w14:textId="77777777" w:rsidR="000A7039" w:rsidRPr="00FE2D56" w:rsidRDefault="000A7039" w:rsidP="000A7039">
            <w:pPr>
              <w:rPr>
                <w:rFonts w:asciiTheme="majorHAnsi" w:hAnsiTheme="majorHAnsi" w:cstheme="majorHAnsi"/>
                <w:sz w:val="20"/>
                <w:szCs w:val="20"/>
              </w:rPr>
            </w:pPr>
          </w:p>
        </w:tc>
      </w:tr>
    </w:tbl>
    <w:p w14:paraId="17BF76E1" w14:textId="77777777" w:rsidR="000A7039" w:rsidRPr="00FE2D56" w:rsidRDefault="000A7039" w:rsidP="00291A7B">
      <w:pPr>
        <w:spacing w:after="0"/>
        <w:ind w:firstLine="720"/>
        <w:rPr>
          <w:rFonts w:asciiTheme="majorHAnsi" w:hAnsiTheme="majorHAnsi" w:cstheme="majorHAnsi"/>
          <w:sz w:val="20"/>
          <w:szCs w:val="20"/>
        </w:rPr>
      </w:pPr>
      <w:r w:rsidRPr="00FE2D56">
        <w:rPr>
          <w:rFonts w:asciiTheme="majorHAnsi" w:hAnsiTheme="majorHAnsi" w:cstheme="majorHAnsi"/>
          <w:sz w:val="20"/>
          <w:szCs w:val="20"/>
        </w:rPr>
        <w:t xml:space="preserve">Fonte: Plano de atividades da CSA (2018). </w:t>
      </w:r>
    </w:p>
    <w:p w14:paraId="274052A8" w14:textId="77777777" w:rsidR="000A7039" w:rsidRPr="00FE2D56" w:rsidRDefault="000A7039" w:rsidP="000A7039">
      <w:pPr>
        <w:pStyle w:val="NormalWeb"/>
        <w:spacing w:before="0" w:beforeAutospacing="0" w:after="0" w:afterAutospacing="0" w:line="360" w:lineRule="auto"/>
        <w:ind w:firstLine="851"/>
        <w:rPr>
          <w:rFonts w:asciiTheme="majorHAnsi" w:hAnsiTheme="majorHAnsi" w:cstheme="majorHAnsi"/>
          <w:b/>
          <w:sz w:val="22"/>
          <w:szCs w:val="22"/>
        </w:rPr>
      </w:pPr>
      <w:r w:rsidRPr="00FE2D56">
        <w:rPr>
          <w:rFonts w:asciiTheme="majorHAnsi" w:hAnsiTheme="majorHAnsi" w:cstheme="majorHAnsi"/>
          <w:sz w:val="22"/>
          <w:szCs w:val="22"/>
        </w:rPr>
        <w:lastRenderedPageBreak/>
        <w:t>Nesta linha, esse movimento de sensibilização foi devidamente executado  e chegamos a terceira etapa, que teve como objetivo acompanhar a consulta aos segmentos da comunidade acadêmica (via questionário).</w:t>
      </w:r>
    </w:p>
    <w:p w14:paraId="69AFC45B" w14:textId="77777777" w:rsidR="000A7039" w:rsidRPr="00FE2D56" w:rsidRDefault="000A7039" w:rsidP="000A7039">
      <w:pPr>
        <w:spacing w:after="0" w:line="360" w:lineRule="auto"/>
        <w:ind w:right="79" w:firstLine="748"/>
        <w:contextualSpacing/>
        <w:rPr>
          <w:rFonts w:asciiTheme="majorHAnsi" w:eastAsia="Arial" w:hAnsiTheme="majorHAnsi" w:cstheme="majorHAnsi"/>
        </w:rPr>
      </w:pPr>
      <w:r w:rsidRPr="00FE2D56">
        <w:rPr>
          <w:rFonts w:asciiTheme="majorHAnsi" w:eastAsia="Arial" w:hAnsiTheme="majorHAnsi" w:cstheme="majorHAnsi"/>
        </w:rPr>
        <w:t>A consulta aos segmentos foi realizada de forma semestral para os discentes e anual para os demais segmentos. Para os discentes, no primeiro semestre, foram aplicados questionários abrangendo indicadores compatíveis às três dimensões da avaliação externa de cursos e no segundo semestre, foram acrescentados os indicadores compatíveis com as dez dimensões da avaliação institucional externa.</w:t>
      </w:r>
    </w:p>
    <w:p w14:paraId="170CC249" w14:textId="2C86E80B" w:rsidR="000A7039" w:rsidRPr="00FE2D56" w:rsidRDefault="003F32F6" w:rsidP="000A7039">
      <w:pPr>
        <w:spacing w:after="0" w:line="360" w:lineRule="auto"/>
        <w:ind w:right="79" w:firstLine="748"/>
        <w:contextualSpacing/>
        <w:rPr>
          <w:rFonts w:asciiTheme="majorHAnsi" w:hAnsiTheme="majorHAnsi" w:cstheme="majorHAnsi"/>
          <w:color w:val="000000"/>
        </w:rPr>
      </w:pPr>
      <w:r w:rsidRPr="00FE2D56">
        <w:rPr>
          <w:rFonts w:asciiTheme="majorHAnsi" w:eastAsia="Arial" w:hAnsiTheme="majorHAnsi" w:cstheme="majorHAnsi"/>
        </w:rPr>
        <w:t>O papel da CSA/</w:t>
      </w:r>
      <w:r w:rsidR="000A7039" w:rsidRPr="00FE2D56">
        <w:rPr>
          <w:rFonts w:asciiTheme="majorHAnsi" w:eastAsia="Arial" w:hAnsiTheme="majorHAnsi" w:cstheme="majorHAnsi"/>
        </w:rPr>
        <w:t xml:space="preserve">Famed nessa etapa foi de  acompanhamento da adesão e a retomada dos mecanismos de sensibilização, a partir dos resultados gradativos, para isso foi  proposto pelos membros o trabalho nas seguintes frentes: 1. </w:t>
      </w:r>
      <w:r w:rsidR="000A7039" w:rsidRPr="00FE2D56">
        <w:rPr>
          <w:rFonts w:asciiTheme="majorHAnsi" w:hAnsiTheme="majorHAnsi" w:cstheme="majorHAnsi"/>
        </w:rPr>
        <w:t xml:space="preserve">Monitoramento do número de respondentes por consulta diária a cargo da CSA, no site </w:t>
      </w:r>
      <w:hyperlink r:id="rId15" w:history="1">
        <w:r w:rsidR="000A7039" w:rsidRPr="00FE2D56">
          <w:rPr>
            <w:rStyle w:val="Hyperlink"/>
            <w:rFonts w:asciiTheme="majorHAnsi" w:hAnsiTheme="majorHAnsi" w:cstheme="majorHAnsi"/>
          </w:rPr>
          <w:t>https://siai.ufms.br/avaliacao-institucional/</w:t>
        </w:r>
      </w:hyperlink>
      <w:r w:rsidR="000A7039" w:rsidRPr="00FE2D56">
        <w:rPr>
          <w:rFonts w:asciiTheme="majorHAnsi" w:hAnsiTheme="majorHAnsi" w:cstheme="majorHAnsi"/>
        </w:rPr>
        <w:t xml:space="preserve">  com intuito de possibilitar reforços contínuos durante o período; 2.</w:t>
      </w:r>
      <w:r w:rsidR="000A7039" w:rsidRPr="00FE2D56">
        <w:rPr>
          <w:rFonts w:asciiTheme="majorHAnsi" w:hAnsiTheme="majorHAnsi" w:cstheme="majorHAnsi"/>
          <w:color w:val="000000"/>
        </w:rPr>
        <w:t>Reforço, durante toda esta etapa, com os docentes para que estimulassem suas turmas a responder a autoavaliação;</w:t>
      </w:r>
    </w:p>
    <w:p w14:paraId="5F861B39" w14:textId="77777777" w:rsidR="000A7039" w:rsidRPr="00FE2D56" w:rsidRDefault="000A7039" w:rsidP="000A7039">
      <w:pPr>
        <w:spacing w:after="0" w:line="360" w:lineRule="auto"/>
        <w:ind w:right="79" w:firstLine="748"/>
        <w:contextualSpacing/>
        <w:rPr>
          <w:rFonts w:asciiTheme="majorHAnsi" w:eastAsia="Arial" w:hAnsiTheme="majorHAnsi" w:cstheme="majorHAnsi"/>
        </w:rPr>
      </w:pPr>
      <w:r w:rsidRPr="00FE2D56">
        <w:rPr>
          <w:rFonts w:asciiTheme="majorHAnsi" w:hAnsiTheme="majorHAnsi" w:cstheme="majorHAnsi"/>
          <w:color w:val="000000"/>
        </w:rPr>
        <w:t>A seguir, na etapa 4, relativa a sistematização das informações, análise e diagnóstico da realidade institucional da unidade setorial</w:t>
      </w:r>
      <w:r w:rsidRPr="00FE2D56">
        <w:rPr>
          <w:rFonts w:asciiTheme="majorHAnsi" w:eastAsia="Arial" w:hAnsiTheme="majorHAnsi" w:cstheme="majorHAnsi"/>
        </w:rPr>
        <w:t xml:space="preserve"> o trabalho foi marcado por intensa organização dos membros da CSA  para analisar a partir  das informações obtidas nos gráficos e nas questões (campos) abertas, as respostas de cada segmento. Vale considerar que  a tabulação estatística foi  gerada automaticamente pelo SIAI,  e  a  organização  das informações qualitativas foi trabalhada no âmbito das CSA.</w:t>
      </w:r>
    </w:p>
    <w:p w14:paraId="36CF3618" w14:textId="67607D9A" w:rsidR="000A7039" w:rsidRPr="00FE2D56" w:rsidRDefault="000A7039" w:rsidP="000A7039">
      <w:pPr>
        <w:spacing w:after="0" w:line="360" w:lineRule="auto"/>
        <w:ind w:right="81" w:firstLine="763"/>
        <w:contextualSpacing/>
        <w:rPr>
          <w:rFonts w:asciiTheme="majorHAnsi" w:eastAsia="Arial" w:hAnsiTheme="majorHAnsi" w:cstheme="majorHAnsi"/>
        </w:rPr>
      </w:pPr>
      <w:r w:rsidRPr="00FE2D56">
        <w:rPr>
          <w:rFonts w:asciiTheme="majorHAnsi" w:eastAsia="Arial" w:hAnsiTheme="majorHAnsi" w:cstheme="majorHAnsi"/>
        </w:rPr>
        <w:t xml:space="preserve">Tabulados e organizados </w:t>
      </w:r>
      <w:r w:rsidR="003F32F6" w:rsidRPr="00FE2D56">
        <w:rPr>
          <w:rFonts w:asciiTheme="majorHAnsi" w:eastAsia="Arial" w:hAnsiTheme="majorHAnsi" w:cstheme="majorHAnsi"/>
        </w:rPr>
        <w:t>os  resultados, a CSA/</w:t>
      </w:r>
      <w:r w:rsidRPr="00FE2D56">
        <w:rPr>
          <w:rFonts w:asciiTheme="majorHAnsi" w:eastAsia="Arial" w:hAnsiTheme="majorHAnsi" w:cstheme="majorHAnsi"/>
        </w:rPr>
        <w:t>Famed   fez a  análise  das  informações, tendo em vista, as metas colocadas no PDI –</w:t>
      </w:r>
      <w:r w:rsidR="003F32F6" w:rsidRPr="00FE2D56">
        <w:rPr>
          <w:rFonts w:asciiTheme="majorHAnsi" w:eastAsia="Arial" w:hAnsiTheme="majorHAnsi" w:cstheme="majorHAnsi"/>
        </w:rPr>
        <w:t xml:space="preserve"> </w:t>
      </w:r>
      <w:r w:rsidRPr="00FE2D56">
        <w:rPr>
          <w:rFonts w:asciiTheme="majorHAnsi" w:eastAsia="Arial" w:hAnsiTheme="majorHAnsi" w:cstheme="majorHAnsi"/>
        </w:rPr>
        <w:t xml:space="preserve">Plano de Desenvolvimento Institucional - e o acompanhamento da série histórica (resultados anteriores) de cada indicador. Após essa organização foi possível identificar fragilidades, potencialidades e proposição de ações, que serão contextualizadas no final deste documento. </w:t>
      </w:r>
    </w:p>
    <w:p w14:paraId="465B0F22" w14:textId="01487DE0" w:rsidR="000A7039" w:rsidRPr="00FE2D56" w:rsidRDefault="000A7039" w:rsidP="000A7039">
      <w:pPr>
        <w:spacing w:after="0" w:line="360" w:lineRule="auto"/>
        <w:ind w:right="81" w:firstLine="763"/>
        <w:contextualSpacing/>
        <w:rPr>
          <w:rFonts w:asciiTheme="majorHAnsi" w:hAnsiTheme="majorHAnsi" w:cstheme="majorHAnsi"/>
          <w:color w:val="000000"/>
        </w:rPr>
      </w:pPr>
      <w:r w:rsidRPr="00FE2D56">
        <w:rPr>
          <w:rFonts w:asciiTheme="majorHAnsi" w:hAnsiTheme="majorHAnsi" w:cstheme="majorHAnsi"/>
          <w:color w:val="000000"/>
        </w:rPr>
        <w:t xml:space="preserve">Os dados foram recebidos com frequências, percentuais e figuras, e foram trabalhados a partir da leitura da </w:t>
      </w:r>
      <w:r w:rsidR="003F32F6" w:rsidRPr="00FE2D56">
        <w:rPr>
          <w:rFonts w:asciiTheme="majorHAnsi" w:hAnsiTheme="majorHAnsi" w:cstheme="majorHAnsi"/>
          <w:color w:val="000000"/>
        </w:rPr>
        <w:t>Comissão. Os membros da CSA, no</w:t>
      </w:r>
      <w:r w:rsidRPr="00FE2D56">
        <w:rPr>
          <w:rFonts w:asciiTheme="majorHAnsi" w:hAnsiTheme="majorHAnsi" w:cstheme="majorHAnsi"/>
          <w:color w:val="000000"/>
        </w:rPr>
        <w:t xml:space="preserve"> últimos relatório (2017) e esse de </w:t>
      </w:r>
      <w:r w:rsidR="003F32F6" w:rsidRPr="00FE2D56">
        <w:rPr>
          <w:rFonts w:asciiTheme="majorHAnsi" w:hAnsiTheme="majorHAnsi" w:cstheme="majorHAnsi"/>
          <w:color w:val="000000"/>
        </w:rPr>
        <w:t>2018, foi</w:t>
      </w:r>
      <w:r w:rsidRPr="00FE2D56">
        <w:rPr>
          <w:rFonts w:asciiTheme="majorHAnsi" w:hAnsiTheme="majorHAnsi" w:cstheme="majorHAnsi"/>
          <w:color w:val="000000"/>
        </w:rPr>
        <w:t xml:space="preserve"> adotado uma metodologia mais analítica, distanciando do descritivo. </w:t>
      </w:r>
      <w:r w:rsidR="003F32F6" w:rsidRPr="00FE2D56">
        <w:rPr>
          <w:rFonts w:asciiTheme="majorHAnsi" w:hAnsiTheme="majorHAnsi" w:cstheme="majorHAnsi"/>
          <w:color w:val="000000"/>
        </w:rPr>
        <w:t>O pretendido pela CSA/</w:t>
      </w:r>
      <w:r w:rsidRPr="00FE2D56">
        <w:rPr>
          <w:rFonts w:asciiTheme="majorHAnsi" w:hAnsiTheme="majorHAnsi" w:cstheme="majorHAnsi"/>
          <w:color w:val="000000"/>
        </w:rPr>
        <w:t>Famed teve como base a qualificação do relatório, considerando a realidade existente, buscando também subsídios nos documentos oficiais da UFMS e da Famed. Ademais, utilizamos outras fontes de dados e experiências nacionais relativas a autoavaliação de IES, para subsidiar o aprofundamento dos temas  e considerar o contexto  local e brasileiro.</w:t>
      </w:r>
    </w:p>
    <w:p w14:paraId="2E607214" w14:textId="77777777" w:rsidR="000A7039" w:rsidRPr="00FE2D56" w:rsidRDefault="000A7039" w:rsidP="000A7039">
      <w:pPr>
        <w:spacing w:after="0" w:line="360" w:lineRule="auto"/>
        <w:ind w:right="81" w:firstLine="763"/>
        <w:contextualSpacing/>
        <w:rPr>
          <w:rFonts w:asciiTheme="majorHAnsi" w:hAnsiTheme="majorHAnsi" w:cstheme="majorHAnsi"/>
          <w:color w:val="000000"/>
        </w:rPr>
      </w:pPr>
      <w:r w:rsidRPr="00FE2D56">
        <w:rPr>
          <w:rFonts w:asciiTheme="majorHAnsi" w:hAnsiTheme="majorHAnsi" w:cstheme="majorHAnsi"/>
          <w:color w:val="000000"/>
        </w:rPr>
        <w:t xml:space="preserve">A análise foi feita para cada questão, o que demandou imersão em cada assunto, com grande variedade de temas. Nas respostas onde foram questionados os programas de Pós-graduação ligados a Unidade Setorial, projetos de extensão e outros, os dados obtidos foram dialogados com a </w:t>
      </w:r>
      <w:r w:rsidRPr="00FE2D56">
        <w:rPr>
          <w:rFonts w:asciiTheme="majorHAnsi" w:hAnsiTheme="majorHAnsi" w:cstheme="majorHAnsi"/>
          <w:color w:val="000000"/>
        </w:rPr>
        <w:lastRenderedPageBreak/>
        <w:t>coordenação dos respectivos programas e projetos, para que pudessem conjuntamente com a CSA retratar de forma mais qualificada, considerando o conhecimento a  realidade apresentada, cronograma de atividades e demais singularidades. Ainda, a Comissão conta com representante da pós-graduação que participou ativamente do processo.</w:t>
      </w:r>
    </w:p>
    <w:p w14:paraId="4505443B" w14:textId="77777777" w:rsidR="000A7039" w:rsidRPr="00FE2D56" w:rsidRDefault="000A7039" w:rsidP="000A7039">
      <w:pPr>
        <w:spacing w:after="0" w:line="360" w:lineRule="auto"/>
        <w:ind w:right="81" w:firstLine="763"/>
        <w:contextualSpacing/>
        <w:rPr>
          <w:rFonts w:asciiTheme="majorHAnsi" w:hAnsiTheme="majorHAnsi" w:cstheme="majorHAnsi"/>
          <w:color w:val="000000"/>
        </w:rPr>
      </w:pPr>
      <w:r w:rsidRPr="00FE2D56">
        <w:rPr>
          <w:rFonts w:asciiTheme="majorHAnsi" w:hAnsiTheme="majorHAnsi" w:cstheme="majorHAnsi"/>
          <w:color w:val="000000"/>
        </w:rPr>
        <w:t>O relatório, de forma geral aponta fragilidades e potencialidades, para o conhecimento dos gestores, colegiados dos cursos e comunidade acadêmica e demais instâncias para que indiquem de forma coletiva as áreas que devem ser implementadas garantindo, assim, um processo formativo e contínuo da avaliação.</w:t>
      </w:r>
    </w:p>
    <w:p w14:paraId="7617528A" w14:textId="77777777" w:rsidR="000A7039" w:rsidRPr="00FE2D56" w:rsidRDefault="000A7039" w:rsidP="000A7039">
      <w:pPr>
        <w:spacing w:after="0" w:line="360" w:lineRule="auto"/>
        <w:ind w:right="81" w:firstLine="763"/>
        <w:contextualSpacing/>
        <w:rPr>
          <w:rFonts w:asciiTheme="majorHAnsi" w:hAnsiTheme="majorHAnsi" w:cstheme="majorHAnsi"/>
          <w:color w:val="000000"/>
        </w:rPr>
      </w:pPr>
      <w:r w:rsidRPr="00FE2D56">
        <w:rPr>
          <w:rFonts w:asciiTheme="majorHAnsi" w:hAnsiTheme="majorHAnsi" w:cstheme="majorHAnsi"/>
          <w:color w:val="000000"/>
        </w:rPr>
        <w:t xml:space="preserve">A etapa 5, posterior a escrita do relatório físico, trabalha com a </w:t>
      </w:r>
      <w:r w:rsidRPr="00FE2D56">
        <w:rPr>
          <w:rFonts w:asciiTheme="majorHAnsi" w:eastAsia="Arial" w:hAnsiTheme="majorHAnsi" w:cstheme="majorHAnsi"/>
        </w:rPr>
        <w:t>divulgação dos  resultados  da  autoavaliação    por  meio  do  acesso particularizado  de  informações,  por  segmentos,  no  SIAI  e  por  meio  da  disponibilização  dos Relatórios das CSAs e da CPA no sítio da CPA e da Seavi.</w:t>
      </w:r>
    </w:p>
    <w:p w14:paraId="77C6606E" w14:textId="77777777" w:rsidR="000A7039" w:rsidRPr="00FE2D56" w:rsidRDefault="000A7039" w:rsidP="000A7039">
      <w:pPr>
        <w:spacing w:after="0" w:line="360" w:lineRule="auto"/>
        <w:ind w:right="78" w:firstLine="852"/>
        <w:contextualSpacing/>
        <w:rPr>
          <w:rFonts w:asciiTheme="majorHAnsi" w:eastAsia="Arial" w:hAnsiTheme="majorHAnsi" w:cstheme="majorHAnsi"/>
        </w:rPr>
      </w:pPr>
      <w:r w:rsidRPr="00FE2D56">
        <w:rPr>
          <w:rFonts w:asciiTheme="majorHAnsi" w:hAnsiTheme="majorHAnsi" w:cstheme="majorHAnsi"/>
        </w:rPr>
        <w:t>A</w:t>
      </w:r>
      <w:r w:rsidRPr="00FE2D56">
        <w:rPr>
          <w:rFonts w:asciiTheme="majorHAnsi" w:eastAsia="Arial" w:hAnsiTheme="majorHAnsi" w:cstheme="majorHAnsi"/>
        </w:rPr>
        <w:t xml:space="preserve"> apresentação dos resultados semestrais à comunidade acadêmica (docentes, estudantes, técnicos, diretor/a da unidade e coordenador de curso) tem como linha as seguintes estratégias:</w:t>
      </w:r>
    </w:p>
    <w:p w14:paraId="106E562C" w14:textId="77777777" w:rsidR="000A7039" w:rsidRPr="00FE2D56" w:rsidRDefault="000A7039" w:rsidP="000A7039">
      <w:pPr>
        <w:pStyle w:val="NormalWeb"/>
        <w:numPr>
          <w:ilvl w:val="0"/>
          <w:numId w:val="14"/>
        </w:numPr>
        <w:tabs>
          <w:tab w:val="left" w:pos="374"/>
        </w:tabs>
        <w:spacing w:before="0" w:beforeAutospacing="0" w:after="0" w:afterAutospacing="0" w:line="360" w:lineRule="auto"/>
        <w:ind w:left="0"/>
        <w:rPr>
          <w:rFonts w:asciiTheme="majorHAnsi" w:hAnsiTheme="majorHAnsi" w:cstheme="majorHAnsi"/>
          <w:color w:val="000000"/>
          <w:sz w:val="22"/>
          <w:szCs w:val="22"/>
        </w:rPr>
      </w:pPr>
      <w:r w:rsidRPr="00FE2D56">
        <w:rPr>
          <w:rFonts w:asciiTheme="majorHAnsi" w:hAnsiTheme="majorHAnsi" w:cstheme="majorHAnsi"/>
          <w:color w:val="000000"/>
          <w:sz w:val="22"/>
          <w:szCs w:val="22"/>
        </w:rPr>
        <w:t>Utilização da página da Famed para compartilhar o relatório na íntegra, como forma de aproximação do resultado e transparência, permitindo que os atores sigam também os desdobramentos que deverão vir após a avaliação. (https://famed.ufms.br/comissao-setorial-de-avaliacao-csa-famed/)</w:t>
      </w:r>
    </w:p>
    <w:p w14:paraId="73EC9359" w14:textId="77777777" w:rsidR="000A7039" w:rsidRPr="00FE2D56" w:rsidRDefault="000A7039" w:rsidP="000A7039">
      <w:pPr>
        <w:pStyle w:val="NormalWeb"/>
        <w:numPr>
          <w:ilvl w:val="0"/>
          <w:numId w:val="14"/>
        </w:numPr>
        <w:tabs>
          <w:tab w:val="left" w:pos="374"/>
        </w:tabs>
        <w:spacing w:before="0" w:beforeAutospacing="0" w:after="0" w:afterAutospacing="0" w:line="360" w:lineRule="auto"/>
        <w:ind w:left="0"/>
        <w:rPr>
          <w:rFonts w:asciiTheme="majorHAnsi" w:hAnsiTheme="majorHAnsi" w:cstheme="majorHAnsi"/>
          <w:color w:val="000000"/>
          <w:sz w:val="22"/>
          <w:szCs w:val="22"/>
        </w:rPr>
      </w:pPr>
      <w:r w:rsidRPr="00FE2D56">
        <w:rPr>
          <w:rFonts w:asciiTheme="majorHAnsi" w:hAnsiTheme="majorHAnsi" w:cstheme="majorHAnsi"/>
          <w:color w:val="000000"/>
          <w:sz w:val="22"/>
          <w:szCs w:val="22"/>
        </w:rPr>
        <w:t>Abordagem dos docentes nas reuniões com os temas que foram apontados no relatório como de fragilidade – no próprio processo de educação permanente, que na Famed tem frequência mensal.</w:t>
      </w:r>
    </w:p>
    <w:p w14:paraId="55DDB478" w14:textId="77777777" w:rsidR="000A7039" w:rsidRPr="00FE2D56" w:rsidRDefault="000A7039" w:rsidP="000A7039">
      <w:pPr>
        <w:pStyle w:val="NormalWeb"/>
        <w:numPr>
          <w:ilvl w:val="0"/>
          <w:numId w:val="14"/>
        </w:numPr>
        <w:tabs>
          <w:tab w:val="left" w:pos="374"/>
        </w:tabs>
        <w:spacing w:before="0" w:beforeAutospacing="0" w:after="0" w:afterAutospacing="0" w:line="360" w:lineRule="auto"/>
        <w:ind w:left="0"/>
        <w:rPr>
          <w:rFonts w:asciiTheme="majorHAnsi" w:hAnsiTheme="majorHAnsi" w:cstheme="majorHAnsi"/>
          <w:color w:val="000000"/>
          <w:sz w:val="22"/>
          <w:szCs w:val="22"/>
        </w:rPr>
      </w:pPr>
      <w:r w:rsidRPr="00FE2D56">
        <w:rPr>
          <w:rFonts w:asciiTheme="majorHAnsi" w:hAnsiTheme="majorHAnsi" w:cstheme="majorHAnsi"/>
          <w:color w:val="000000"/>
          <w:sz w:val="22"/>
          <w:szCs w:val="22"/>
        </w:rPr>
        <w:t>Realização de um evento: Encontro com os discentes do 1º ao 6º ano para abordagem da temática (no primeiro semestre de 2019) no intuito de propor uma agenda positiva anual para estes debates ;</w:t>
      </w:r>
    </w:p>
    <w:p w14:paraId="3561323E" w14:textId="6F9EF8A8" w:rsidR="000A7039" w:rsidRPr="00FE2D56" w:rsidRDefault="000A7039" w:rsidP="000A7039">
      <w:pPr>
        <w:spacing w:after="0" w:line="360" w:lineRule="auto"/>
        <w:ind w:right="79" w:firstLine="851"/>
        <w:rPr>
          <w:rFonts w:asciiTheme="majorHAnsi" w:hAnsiTheme="majorHAnsi" w:cstheme="majorHAnsi"/>
          <w:shd w:val="clear" w:color="auto" w:fill="FFFFFF"/>
        </w:rPr>
      </w:pPr>
      <w:r w:rsidRPr="00FE2D56">
        <w:rPr>
          <w:rFonts w:asciiTheme="majorHAnsi" w:eastAsia="Arial" w:hAnsiTheme="majorHAnsi" w:cstheme="majorHAnsi"/>
        </w:rPr>
        <w:t xml:space="preserve">A CSA Famed também preocupou-se em retratar a retrospectiva das avaliações externas, entre eles </w:t>
      </w:r>
      <w:bookmarkStart w:id="12" w:name="_Toc481075427"/>
      <w:bookmarkStart w:id="13" w:name="_Toc500153648"/>
      <w:r w:rsidRPr="00FE2D56">
        <w:rPr>
          <w:rFonts w:asciiTheme="majorHAnsi" w:eastAsia="Arial" w:hAnsiTheme="majorHAnsi" w:cstheme="majorHAnsi"/>
        </w:rPr>
        <w:t xml:space="preserve">o </w:t>
      </w:r>
      <w:r w:rsidRPr="00FE2D56">
        <w:rPr>
          <w:rFonts w:asciiTheme="majorHAnsi" w:hAnsiTheme="majorHAnsi" w:cstheme="majorHAnsi"/>
        </w:rPr>
        <w:t>Teste de Progresso</w:t>
      </w:r>
      <w:bookmarkEnd w:id="12"/>
      <w:bookmarkEnd w:id="13"/>
      <w:r w:rsidRPr="00FE2D56">
        <w:rPr>
          <w:rFonts w:asciiTheme="majorHAnsi" w:hAnsiTheme="majorHAnsi" w:cstheme="majorHAnsi"/>
        </w:rPr>
        <w:t xml:space="preserve"> </w:t>
      </w:r>
      <w:r w:rsidRPr="00FE2D56">
        <w:rPr>
          <w:rFonts w:asciiTheme="majorHAnsi" w:hAnsiTheme="majorHAnsi" w:cstheme="majorHAnsi"/>
          <w:shd w:val="clear" w:color="auto" w:fill="FFFFFF"/>
        </w:rPr>
        <w:t>trata-se de uma avaliação longitudinal do desempenho cognitivo dos estudantes durante o curso e do próprio curso, possibilitando implementar ações para a melhoria contínua de ambos.</w:t>
      </w:r>
      <w:r w:rsidRPr="00FE2D56">
        <w:rPr>
          <w:rFonts w:asciiTheme="majorHAnsi" w:hAnsiTheme="majorHAnsi" w:cstheme="majorHAnsi"/>
        </w:rPr>
        <w:t xml:space="preserve"> </w:t>
      </w:r>
      <w:r w:rsidRPr="00FE2D56">
        <w:rPr>
          <w:rFonts w:asciiTheme="majorHAnsi" w:hAnsiTheme="majorHAnsi" w:cstheme="majorHAnsi"/>
          <w:shd w:val="clear" w:color="auto" w:fill="FFFFFF"/>
        </w:rPr>
        <w:t xml:space="preserve">O Teste de Progresso 2018 foi organizado </w:t>
      </w:r>
      <w:r w:rsidR="00934196">
        <w:rPr>
          <w:rFonts w:asciiTheme="majorHAnsi" w:hAnsiTheme="majorHAnsi" w:cstheme="majorHAnsi"/>
          <w:shd w:val="clear" w:color="auto" w:fill="FFFFFF"/>
        </w:rPr>
        <w:t xml:space="preserve">pelo </w:t>
      </w:r>
      <w:r w:rsidRPr="00FE2D56">
        <w:rPr>
          <w:rFonts w:asciiTheme="majorHAnsi" w:hAnsiTheme="majorHAnsi" w:cstheme="majorHAnsi"/>
          <w:shd w:val="clear" w:color="auto" w:fill="FFFFFF"/>
        </w:rPr>
        <w:t>Consórcio do Centro-Oeste</w:t>
      </w:r>
      <w:r w:rsidR="003F597C" w:rsidRPr="00FE2D56">
        <w:rPr>
          <w:rFonts w:asciiTheme="majorHAnsi" w:hAnsiTheme="majorHAnsi" w:cstheme="majorHAnsi"/>
          <w:shd w:val="clear" w:color="auto" w:fill="FFFFFF"/>
        </w:rPr>
        <w:t xml:space="preserve"> com apoio da ABEM</w:t>
      </w:r>
      <w:r w:rsidRPr="00FE2D56">
        <w:rPr>
          <w:rFonts w:asciiTheme="majorHAnsi" w:hAnsiTheme="majorHAnsi" w:cstheme="majorHAnsi"/>
          <w:shd w:val="clear" w:color="auto" w:fill="FFFFFF"/>
        </w:rPr>
        <w:t>, que é composto por 20 escolas públicas e privadas situadas nos Estados de Goiás, Mato Grosso, Mato Grosso do Sul e Tocantins. Seu objetivo básico</w:t>
      </w:r>
      <w:r w:rsidR="00934196">
        <w:rPr>
          <w:rFonts w:asciiTheme="majorHAnsi" w:hAnsiTheme="majorHAnsi" w:cstheme="majorHAnsi"/>
          <w:shd w:val="clear" w:color="auto" w:fill="FFFFFF"/>
        </w:rPr>
        <w:t xml:space="preserve"> é</w:t>
      </w:r>
      <w:r w:rsidRPr="00FE2D56">
        <w:rPr>
          <w:rFonts w:asciiTheme="majorHAnsi" w:hAnsiTheme="majorHAnsi" w:cstheme="majorHAnsi"/>
          <w:shd w:val="clear" w:color="auto" w:fill="FFFFFF"/>
        </w:rPr>
        <w:t xml:space="preserve"> avaliar o desempenho cognitivo dos estudantes durante o curso assim como aspectos do próprio curso de graduação. É interessante registrar que programas de Residência Médica já têm considerado a participação em Testes de Progresso como um critério de pontuação na análise do </w:t>
      </w:r>
      <w:r w:rsidRPr="00FE2D56">
        <w:rPr>
          <w:rFonts w:asciiTheme="majorHAnsi" w:hAnsiTheme="majorHAnsi" w:cstheme="majorHAnsi"/>
          <w:i/>
          <w:shd w:val="clear" w:color="auto" w:fill="FFFFFF"/>
        </w:rPr>
        <w:t>curriculum vitae</w:t>
      </w:r>
      <w:r w:rsidRPr="00FE2D56">
        <w:rPr>
          <w:rFonts w:asciiTheme="majorHAnsi" w:hAnsiTheme="majorHAnsi" w:cstheme="majorHAnsi"/>
          <w:shd w:val="clear" w:color="auto" w:fill="FFFFFF"/>
        </w:rPr>
        <w:t xml:space="preserve"> dos candidatos</w:t>
      </w:r>
      <w:r w:rsidR="004078D9" w:rsidRPr="00FE2D56">
        <w:rPr>
          <w:rFonts w:asciiTheme="majorHAnsi" w:hAnsiTheme="majorHAnsi" w:cstheme="majorHAnsi"/>
          <w:shd w:val="clear" w:color="auto" w:fill="FFFFFF"/>
        </w:rPr>
        <w:t>.</w:t>
      </w:r>
    </w:p>
    <w:p w14:paraId="6B16382C" w14:textId="283806D3" w:rsidR="004078D9" w:rsidRPr="00FE2D56" w:rsidRDefault="004078D9" w:rsidP="000157E9">
      <w:pPr>
        <w:spacing w:after="0" w:line="360" w:lineRule="auto"/>
        <w:ind w:right="79" w:firstLine="851"/>
        <w:jc w:val="left"/>
        <w:rPr>
          <w:rFonts w:asciiTheme="majorHAnsi" w:hAnsiTheme="majorHAnsi" w:cstheme="majorHAnsi"/>
          <w:shd w:val="clear" w:color="auto" w:fill="FFFFFF"/>
        </w:rPr>
      </w:pPr>
      <w:r w:rsidRPr="00FE2D56">
        <w:rPr>
          <w:rFonts w:asciiTheme="majorHAnsi" w:hAnsiTheme="majorHAnsi" w:cstheme="majorHAnsi"/>
          <w:shd w:val="clear" w:color="auto" w:fill="FFFFFF"/>
        </w:rPr>
        <w:t>O curso foi avaliado em 2018 pelo INEP/MEC,</w:t>
      </w:r>
      <w:r w:rsidR="000157E9" w:rsidRPr="00FE2D56">
        <w:rPr>
          <w:rFonts w:asciiTheme="majorHAnsi" w:hAnsiTheme="majorHAnsi" w:cstheme="majorHAnsi"/>
          <w:shd w:val="clear" w:color="auto" w:fill="FFFFFF"/>
        </w:rPr>
        <w:t xml:space="preserve"> quando obtivemos a nota 4,0. A</w:t>
      </w:r>
      <w:r w:rsidRPr="00FE2D56">
        <w:rPr>
          <w:rFonts w:asciiTheme="majorHAnsi" w:hAnsiTheme="majorHAnsi" w:cstheme="majorHAnsi"/>
          <w:shd w:val="clear" w:color="auto" w:fill="FFFFFF"/>
        </w:rPr>
        <w:t xml:space="preserve"> avaliação disponível</w:t>
      </w:r>
      <w:r w:rsidR="000157E9" w:rsidRPr="00FE2D56">
        <w:rPr>
          <w:rFonts w:asciiTheme="majorHAnsi" w:hAnsiTheme="majorHAnsi" w:cstheme="majorHAnsi"/>
          <w:shd w:val="clear" w:color="auto" w:fill="FFFFFF"/>
        </w:rPr>
        <w:t xml:space="preserve"> n</w:t>
      </w:r>
      <w:r w:rsidRPr="00FE2D56">
        <w:rPr>
          <w:rFonts w:asciiTheme="majorHAnsi" w:hAnsiTheme="majorHAnsi" w:cstheme="majorHAnsi"/>
          <w:shd w:val="clear" w:color="auto" w:fill="FFFFFF"/>
        </w:rPr>
        <w:t>a</w:t>
      </w:r>
      <w:r w:rsidR="00934196">
        <w:rPr>
          <w:rFonts w:asciiTheme="majorHAnsi" w:hAnsiTheme="majorHAnsi" w:cstheme="majorHAnsi"/>
          <w:shd w:val="clear" w:color="auto" w:fill="FFFFFF"/>
        </w:rPr>
        <w:t xml:space="preserve"> página</w:t>
      </w:r>
      <w:r w:rsidRPr="00FE2D56">
        <w:rPr>
          <w:rFonts w:asciiTheme="majorHAnsi" w:hAnsiTheme="majorHAnsi" w:cstheme="majorHAnsi"/>
          <w:shd w:val="clear" w:color="auto" w:fill="FFFFFF"/>
        </w:rPr>
        <w:t xml:space="preserve"> </w:t>
      </w:r>
      <w:r w:rsidR="000157E9" w:rsidRPr="00FE2D56">
        <w:rPr>
          <w:rFonts w:asciiTheme="majorHAnsi" w:hAnsiTheme="majorHAnsi" w:cstheme="majorHAnsi"/>
          <w:shd w:val="clear" w:color="auto" w:fill="FFFFFF"/>
        </w:rPr>
        <w:t>SEI</w:t>
      </w:r>
      <w:r w:rsidRPr="00FE2D56">
        <w:rPr>
          <w:rFonts w:asciiTheme="majorHAnsi" w:hAnsiTheme="majorHAnsi" w:cstheme="majorHAnsi"/>
          <w:shd w:val="clear" w:color="auto" w:fill="FFFFFF"/>
        </w:rPr>
        <w:t xml:space="preserve"> </w:t>
      </w:r>
      <w:r w:rsidR="000157E9" w:rsidRPr="00FE2D56">
        <w:rPr>
          <w:rFonts w:asciiTheme="majorHAnsi" w:hAnsiTheme="majorHAnsi" w:cstheme="majorHAnsi"/>
          <w:shd w:val="clear" w:color="auto" w:fill="FFFFFF"/>
        </w:rPr>
        <w:t>no endereço eletrônico: https://sei.ufms.br/sei/controlador.php?acao=arvore_visualizar&amp;acao_origem=procedimento_visualizar&amp;id_procedimento=759211&amp;infra_sistema=100000100&amp;infra_unidade_atual=110000093&amp;infra_hash=a64cdad494a8f44b7f05d2a450b03c22251de76563d2011920093f549a302c4e</w:t>
      </w:r>
    </w:p>
    <w:p w14:paraId="30FAE286" w14:textId="77777777" w:rsidR="000A7039" w:rsidRPr="00FE2D56" w:rsidRDefault="000A7039" w:rsidP="000A7039">
      <w:pPr>
        <w:spacing w:after="0" w:line="360" w:lineRule="auto"/>
        <w:ind w:right="79" w:firstLine="851"/>
        <w:rPr>
          <w:rFonts w:asciiTheme="majorHAnsi" w:hAnsiTheme="majorHAnsi" w:cstheme="majorHAnsi"/>
          <w:color w:val="FF0000"/>
          <w:shd w:val="clear" w:color="auto" w:fill="FFFFFF"/>
        </w:rPr>
      </w:pPr>
      <w:r w:rsidRPr="00FE2D56">
        <w:rPr>
          <w:rFonts w:asciiTheme="majorHAnsi" w:eastAsia="Arial" w:hAnsiTheme="majorHAnsi" w:cstheme="majorHAnsi"/>
        </w:rPr>
        <w:lastRenderedPageBreak/>
        <w:t>A última etapa que completa o ciclo de um processo avaliativo é chamada de meta avaliação, pois se caracteriza na reflexão sobre todas as práticas utilizadas pelas CSAs para alcançar  os  objetivos  pretendidos,  bem  como  na  análise  sobre  o  atendimento  das  metas definidas no planejamento.</w:t>
      </w:r>
    </w:p>
    <w:p w14:paraId="23D0FF61" w14:textId="77777777" w:rsidR="000A7039" w:rsidRPr="00FE2D56" w:rsidRDefault="000A7039" w:rsidP="000A7039">
      <w:pPr>
        <w:spacing w:after="0" w:line="360" w:lineRule="auto"/>
        <w:ind w:right="85" w:firstLine="851"/>
        <w:contextualSpacing/>
        <w:rPr>
          <w:rFonts w:asciiTheme="majorHAnsi" w:eastAsia="Arial" w:hAnsiTheme="majorHAnsi" w:cstheme="majorHAnsi"/>
        </w:rPr>
      </w:pPr>
      <w:r w:rsidRPr="00FE2D56">
        <w:rPr>
          <w:rFonts w:asciiTheme="majorHAnsi" w:eastAsia="Arial" w:hAnsiTheme="majorHAnsi" w:cstheme="majorHAnsi"/>
        </w:rPr>
        <w:t>A meta-avaliação é realizada semestralmente, no âmbito dos questionários; ao final da entrega dos relatórios anuais e na finalização do ciclo de autovaliação, que ocorrerá em 2020. A cada ano são consideradas as fragilidades e potencialidades do ano anterior, bem como identificados os avanços quanto às ações corretivas já desenvolvidas.</w:t>
      </w:r>
    </w:p>
    <w:p w14:paraId="23E1F7C5" w14:textId="5221E9CB" w:rsidR="000A7039" w:rsidRPr="00FE2D56" w:rsidRDefault="000A7039" w:rsidP="000A7039">
      <w:pPr>
        <w:pStyle w:val="NormalWeb"/>
        <w:spacing w:before="0" w:beforeAutospacing="0" w:after="0" w:afterAutospacing="0" w:line="360" w:lineRule="auto"/>
        <w:ind w:firstLine="993"/>
        <w:contextualSpacing/>
        <w:rPr>
          <w:rFonts w:asciiTheme="majorHAnsi" w:hAnsiTheme="majorHAnsi" w:cstheme="majorHAnsi"/>
          <w:sz w:val="22"/>
          <w:szCs w:val="22"/>
        </w:rPr>
      </w:pPr>
      <w:r w:rsidRPr="00FE2D56">
        <w:rPr>
          <w:rFonts w:asciiTheme="majorHAnsi" w:hAnsiTheme="majorHAnsi" w:cstheme="majorHAnsi"/>
          <w:sz w:val="22"/>
          <w:szCs w:val="22"/>
        </w:rPr>
        <w:t xml:space="preserve">Diante disso, a CSA ao elaborar o relatório aponta </w:t>
      </w:r>
      <w:r w:rsidRPr="00FE2D56">
        <w:rPr>
          <w:rFonts w:asciiTheme="majorHAnsi" w:hAnsiTheme="majorHAnsi" w:cstheme="majorHAnsi"/>
          <w:color w:val="000000"/>
          <w:sz w:val="22"/>
          <w:szCs w:val="22"/>
        </w:rPr>
        <w:t xml:space="preserve">para a Direção e Coordenação do Curso de </w:t>
      </w:r>
      <w:r w:rsidR="00FE2D56" w:rsidRPr="00FE2D56">
        <w:rPr>
          <w:rFonts w:asciiTheme="majorHAnsi" w:hAnsiTheme="majorHAnsi" w:cstheme="majorHAnsi"/>
          <w:color w:val="000000"/>
          <w:sz w:val="22"/>
          <w:szCs w:val="22"/>
        </w:rPr>
        <w:t>Medicina</w:t>
      </w:r>
      <w:r w:rsidRPr="00FE2D56">
        <w:rPr>
          <w:rFonts w:asciiTheme="majorHAnsi" w:hAnsiTheme="majorHAnsi" w:cstheme="majorHAnsi"/>
          <w:sz w:val="22"/>
          <w:szCs w:val="22"/>
        </w:rPr>
        <w:t xml:space="preserve"> um leque de ações que poderão ser desenvolvidas no intuito de melhorar a qualidade dos quesitos avaliados nas três dimensões avaliadas, a saber:</w:t>
      </w:r>
    </w:p>
    <w:p w14:paraId="2EEAF7A4" w14:textId="77777777" w:rsidR="000A7039" w:rsidRPr="00FE2D56" w:rsidRDefault="000A7039" w:rsidP="000A7039">
      <w:pPr>
        <w:pStyle w:val="NormalWeb"/>
        <w:spacing w:before="0" w:beforeAutospacing="0" w:after="0" w:afterAutospacing="0" w:line="360" w:lineRule="auto"/>
        <w:contextualSpacing/>
        <w:rPr>
          <w:rFonts w:asciiTheme="majorHAnsi" w:hAnsiTheme="majorHAnsi" w:cstheme="majorHAnsi"/>
          <w:sz w:val="22"/>
          <w:szCs w:val="22"/>
        </w:rPr>
      </w:pPr>
      <w:r w:rsidRPr="00FE2D56">
        <w:rPr>
          <w:rFonts w:asciiTheme="majorHAnsi" w:hAnsiTheme="majorHAnsi" w:cstheme="majorHAnsi"/>
          <w:sz w:val="22"/>
          <w:szCs w:val="22"/>
        </w:rPr>
        <w:t xml:space="preserve"> 1) organização didático-pedagógica</w:t>
      </w:r>
    </w:p>
    <w:p w14:paraId="072B1577" w14:textId="77777777" w:rsidR="000A7039" w:rsidRPr="00FE2D56" w:rsidRDefault="000A7039" w:rsidP="000A7039">
      <w:pPr>
        <w:pStyle w:val="NormalWeb"/>
        <w:spacing w:before="0" w:beforeAutospacing="0" w:after="0" w:afterAutospacing="0" w:line="360" w:lineRule="auto"/>
        <w:contextualSpacing/>
        <w:rPr>
          <w:rFonts w:asciiTheme="majorHAnsi" w:hAnsiTheme="majorHAnsi" w:cstheme="majorHAnsi"/>
          <w:sz w:val="22"/>
          <w:szCs w:val="22"/>
        </w:rPr>
      </w:pPr>
      <w:r w:rsidRPr="00FE2D56">
        <w:rPr>
          <w:rFonts w:asciiTheme="majorHAnsi" w:hAnsiTheme="majorHAnsi" w:cstheme="majorHAnsi"/>
          <w:sz w:val="22"/>
          <w:szCs w:val="22"/>
        </w:rPr>
        <w:t xml:space="preserve"> 2) perfil do corpo docente e </w:t>
      </w:r>
    </w:p>
    <w:p w14:paraId="1AE32344" w14:textId="77777777" w:rsidR="000A7039" w:rsidRPr="00FE2D56" w:rsidRDefault="000A7039" w:rsidP="000A7039">
      <w:pPr>
        <w:pStyle w:val="NormalWeb"/>
        <w:spacing w:before="0" w:beforeAutospacing="0" w:after="0" w:afterAutospacing="0" w:line="360" w:lineRule="auto"/>
        <w:contextualSpacing/>
        <w:rPr>
          <w:rFonts w:asciiTheme="majorHAnsi" w:hAnsiTheme="majorHAnsi" w:cstheme="majorHAnsi"/>
          <w:sz w:val="22"/>
          <w:szCs w:val="22"/>
        </w:rPr>
      </w:pPr>
      <w:r w:rsidRPr="00FE2D56">
        <w:rPr>
          <w:rFonts w:asciiTheme="majorHAnsi" w:hAnsiTheme="majorHAnsi" w:cstheme="majorHAnsi"/>
          <w:sz w:val="22"/>
          <w:szCs w:val="22"/>
        </w:rPr>
        <w:t>3) instalações físicas.</w:t>
      </w:r>
    </w:p>
    <w:p w14:paraId="16CCA18D" w14:textId="77777777" w:rsidR="000A7039" w:rsidRPr="00FE2D56" w:rsidRDefault="000A7039" w:rsidP="000A7039">
      <w:pPr>
        <w:pStyle w:val="NormalWeb"/>
        <w:spacing w:before="0" w:beforeAutospacing="0" w:after="0" w:afterAutospacing="0" w:line="360" w:lineRule="auto"/>
        <w:ind w:firstLine="142"/>
        <w:contextualSpacing/>
        <w:rPr>
          <w:rFonts w:asciiTheme="majorHAnsi" w:hAnsiTheme="majorHAnsi" w:cstheme="majorHAnsi"/>
          <w:sz w:val="22"/>
          <w:szCs w:val="22"/>
        </w:rPr>
      </w:pPr>
      <w:r w:rsidRPr="00FE2D56">
        <w:rPr>
          <w:rFonts w:asciiTheme="majorHAnsi" w:hAnsiTheme="majorHAnsi" w:cstheme="majorHAnsi"/>
          <w:sz w:val="22"/>
          <w:szCs w:val="22"/>
        </w:rPr>
        <w:t>Algumas estratégias estão previstas para potencializar esta etapa:</w:t>
      </w:r>
    </w:p>
    <w:p w14:paraId="435E5A64" w14:textId="77777777" w:rsidR="000A7039" w:rsidRPr="00FE2D56" w:rsidRDefault="000A7039" w:rsidP="000A7039">
      <w:pPr>
        <w:pStyle w:val="PargrafodaLista"/>
        <w:numPr>
          <w:ilvl w:val="0"/>
          <w:numId w:val="15"/>
        </w:numPr>
        <w:spacing w:after="0" w:line="360" w:lineRule="auto"/>
        <w:rPr>
          <w:rFonts w:asciiTheme="majorHAnsi" w:hAnsiTheme="majorHAnsi" w:cstheme="majorHAnsi"/>
        </w:rPr>
      </w:pPr>
      <w:r w:rsidRPr="00FE2D56">
        <w:rPr>
          <w:rFonts w:asciiTheme="majorHAnsi" w:hAnsiTheme="majorHAnsi" w:cstheme="majorHAnsi"/>
        </w:rPr>
        <w:t>Ampla divulgação dos resultados da avaliação para conhecimento de docentes, discentes e servidores técnico-administrativos, com reuniões setoriais e coletivas, no intuito do aprofundamento diagnóstico dos problemas e elaboração de ações para resolvê-los;</w:t>
      </w:r>
    </w:p>
    <w:p w14:paraId="15BE82B3" w14:textId="77777777" w:rsidR="000A7039" w:rsidRPr="00FE2D56" w:rsidRDefault="000A7039" w:rsidP="000A7039">
      <w:pPr>
        <w:pStyle w:val="PargrafodaLista"/>
        <w:numPr>
          <w:ilvl w:val="0"/>
          <w:numId w:val="15"/>
        </w:numPr>
        <w:spacing w:after="0" w:line="360" w:lineRule="auto"/>
        <w:rPr>
          <w:rFonts w:asciiTheme="majorHAnsi" w:hAnsiTheme="majorHAnsi" w:cstheme="majorHAnsi"/>
        </w:rPr>
      </w:pPr>
      <w:r w:rsidRPr="00FE2D56">
        <w:rPr>
          <w:rFonts w:asciiTheme="majorHAnsi" w:hAnsiTheme="majorHAnsi" w:cstheme="majorHAnsi"/>
        </w:rPr>
        <w:t>Buscar uma agenda de encontros coletivos a cada semestre;</w:t>
      </w:r>
    </w:p>
    <w:p w14:paraId="48A8D4BC" w14:textId="77777777" w:rsidR="000A7039" w:rsidRPr="00FE2D56" w:rsidRDefault="000A7039" w:rsidP="000A7039">
      <w:pPr>
        <w:pStyle w:val="PargrafodaLista"/>
        <w:numPr>
          <w:ilvl w:val="0"/>
          <w:numId w:val="15"/>
        </w:numPr>
        <w:spacing w:after="0" w:line="360" w:lineRule="auto"/>
        <w:rPr>
          <w:rFonts w:asciiTheme="majorHAnsi" w:hAnsiTheme="majorHAnsi" w:cstheme="majorHAnsi"/>
        </w:rPr>
      </w:pPr>
      <w:r w:rsidRPr="00FE2D56">
        <w:rPr>
          <w:rFonts w:asciiTheme="majorHAnsi" w:hAnsiTheme="majorHAnsi" w:cstheme="majorHAnsi"/>
        </w:rPr>
        <w:t>As situações pontuais levantadas nos relatos escritos, tanto no que diz respeito a docentes ou a discentes ou a técnicos administrativos ou dirigentes, deverão ser tratadas de modo individualizado;</w:t>
      </w:r>
    </w:p>
    <w:p w14:paraId="0FF6039F" w14:textId="09D143AA" w:rsidR="000A7039" w:rsidRPr="00FE2D56" w:rsidRDefault="000A7039" w:rsidP="000A7039">
      <w:pPr>
        <w:pStyle w:val="PargrafodaLista"/>
        <w:numPr>
          <w:ilvl w:val="0"/>
          <w:numId w:val="15"/>
        </w:numPr>
        <w:spacing w:after="0" w:line="360" w:lineRule="auto"/>
        <w:rPr>
          <w:rFonts w:asciiTheme="majorHAnsi" w:hAnsiTheme="majorHAnsi" w:cstheme="majorHAnsi"/>
        </w:rPr>
      </w:pPr>
      <w:r w:rsidRPr="00FE2D56">
        <w:rPr>
          <w:rFonts w:asciiTheme="majorHAnsi" w:hAnsiTheme="majorHAnsi" w:cstheme="majorHAnsi"/>
        </w:rPr>
        <w:t>Participação efetiva dos discentes nas reuniões do NDE, Coleg</w:t>
      </w:r>
      <w:r w:rsidR="00934196">
        <w:rPr>
          <w:rFonts w:asciiTheme="majorHAnsi" w:hAnsiTheme="majorHAnsi" w:cstheme="majorHAnsi"/>
        </w:rPr>
        <w:t xml:space="preserve">iado, Conselho, COE, que serão </w:t>
      </w:r>
      <w:r w:rsidRPr="00FE2D56">
        <w:rPr>
          <w:rFonts w:asciiTheme="majorHAnsi" w:hAnsiTheme="majorHAnsi" w:cstheme="majorHAnsi"/>
        </w:rPr>
        <w:t xml:space="preserve"> encorajadas</w:t>
      </w:r>
      <w:r w:rsidR="00934196">
        <w:rPr>
          <w:rFonts w:asciiTheme="majorHAnsi" w:hAnsiTheme="majorHAnsi" w:cstheme="majorHAnsi"/>
        </w:rPr>
        <w:t xml:space="preserve"> a exercer sua representatividade</w:t>
      </w:r>
      <w:r w:rsidRPr="00FE2D56">
        <w:rPr>
          <w:rFonts w:asciiTheme="majorHAnsi" w:hAnsiTheme="majorHAnsi" w:cstheme="majorHAnsi"/>
        </w:rPr>
        <w:t>;</w:t>
      </w:r>
    </w:p>
    <w:p w14:paraId="6BF59DA3" w14:textId="77777777" w:rsidR="000A7039" w:rsidRPr="00FE2D56" w:rsidRDefault="000A7039" w:rsidP="000A7039">
      <w:pPr>
        <w:pStyle w:val="PargrafodaLista"/>
        <w:numPr>
          <w:ilvl w:val="0"/>
          <w:numId w:val="15"/>
        </w:numPr>
        <w:spacing w:after="0" w:line="360" w:lineRule="auto"/>
        <w:rPr>
          <w:rFonts w:asciiTheme="majorHAnsi" w:hAnsiTheme="majorHAnsi" w:cstheme="majorHAnsi"/>
        </w:rPr>
      </w:pPr>
      <w:r w:rsidRPr="00FE2D56">
        <w:rPr>
          <w:rFonts w:asciiTheme="majorHAnsi" w:hAnsiTheme="majorHAnsi" w:cstheme="majorHAnsi"/>
        </w:rPr>
        <w:t>Atualização constante das avaliações no SITE da Famed, como fonte de informação e comunicação;</w:t>
      </w:r>
    </w:p>
    <w:p w14:paraId="48AD5CDE" w14:textId="77777777" w:rsidR="000A7039" w:rsidRPr="00FE2D56" w:rsidRDefault="000A7039" w:rsidP="000A7039">
      <w:pPr>
        <w:pStyle w:val="PargrafodaLista"/>
        <w:numPr>
          <w:ilvl w:val="0"/>
          <w:numId w:val="15"/>
        </w:numPr>
        <w:spacing w:after="0" w:line="360" w:lineRule="auto"/>
        <w:rPr>
          <w:rFonts w:asciiTheme="majorHAnsi" w:hAnsiTheme="majorHAnsi" w:cstheme="majorHAnsi"/>
        </w:rPr>
      </w:pPr>
      <w:r w:rsidRPr="00FE2D56">
        <w:rPr>
          <w:rFonts w:asciiTheme="majorHAnsi" w:hAnsiTheme="majorHAnsi" w:cstheme="majorHAnsi"/>
        </w:rPr>
        <w:t>Estímulo aos discentes, junto ao CAMED, para que adiram ao processo avaliativo e incorporem em sua rotina não apenas a participação na avaliação, mas o monitoramento das ações para mudança das fragilidades, como sujeitos ativos desse processo;</w:t>
      </w:r>
    </w:p>
    <w:p w14:paraId="3DD084CB" w14:textId="77777777" w:rsidR="000A7039" w:rsidRPr="00FE2D56" w:rsidRDefault="000A7039" w:rsidP="000A7039">
      <w:pPr>
        <w:pStyle w:val="PargrafodaLista"/>
        <w:numPr>
          <w:ilvl w:val="0"/>
          <w:numId w:val="15"/>
        </w:numPr>
        <w:spacing w:after="0" w:line="360" w:lineRule="auto"/>
        <w:jc w:val="left"/>
        <w:rPr>
          <w:rFonts w:asciiTheme="majorHAnsi" w:hAnsiTheme="majorHAnsi" w:cstheme="majorHAnsi"/>
        </w:rPr>
      </w:pPr>
      <w:r w:rsidRPr="00FE2D56">
        <w:rPr>
          <w:rFonts w:asciiTheme="majorHAnsi" w:hAnsiTheme="majorHAnsi" w:cstheme="majorHAnsi"/>
        </w:rPr>
        <w:t>Apresentação dos resultados apontados nesta Avaliação junto ao Colegiado de Curso, como medida de validação e discussão de busca de soluções que contribuam para uma Famed  de excelência .</w:t>
      </w:r>
    </w:p>
    <w:p w14:paraId="038338EA" w14:textId="77777777" w:rsidR="000A7039" w:rsidRPr="00FE2D56" w:rsidRDefault="000A7039" w:rsidP="000A7039">
      <w:pPr>
        <w:spacing w:after="0" w:line="360" w:lineRule="auto"/>
        <w:jc w:val="left"/>
        <w:rPr>
          <w:rFonts w:asciiTheme="majorHAnsi" w:hAnsiTheme="majorHAnsi" w:cstheme="majorHAnsi"/>
        </w:rPr>
      </w:pPr>
    </w:p>
    <w:p w14:paraId="4AF4B629" w14:textId="77777777" w:rsidR="00291A7B" w:rsidRPr="00FE2D56" w:rsidRDefault="00291A7B" w:rsidP="000A7039">
      <w:pPr>
        <w:spacing w:after="0" w:line="360" w:lineRule="auto"/>
        <w:jc w:val="left"/>
        <w:rPr>
          <w:rFonts w:asciiTheme="majorHAnsi" w:hAnsiTheme="majorHAnsi" w:cstheme="majorHAnsi"/>
          <w:b/>
          <w:u w:val="single"/>
        </w:rPr>
      </w:pPr>
    </w:p>
    <w:p w14:paraId="28FD1B29" w14:textId="77777777" w:rsidR="00291A7B" w:rsidRPr="00FE2D56" w:rsidRDefault="00291A7B" w:rsidP="000A7039">
      <w:pPr>
        <w:spacing w:after="0" w:line="360" w:lineRule="auto"/>
        <w:jc w:val="left"/>
        <w:rPr>
          <w:rFonts w:asciiTheme="majorHAnsi" w:hAnsiTheme="majorHAnsi" w:cstheme="majorHAnsi"/>
          <w:b/>
          <w:u w:val="single"/>
        </w:rPr>
      </w:pPr>
    </w:p>
    <w:p w14:paraId="67223D66" w14:textId="77777777" w:rsidR="00291A7B" w:rsidRPr="00FE2D56" w:rsidRDefault="00291A7B">
      <w:pPr>
        <w:rPr>
          <w:rFonts w:asciiTheme="majorHAnsi" w:hAnsiTheme="majorHAnsi" w:cstheme="majorHAnsi"/>
          <w:b/>
          <w:u w:val="single"/>
        </w:rPr>
      </w:pPr>
      <w:r w:rsidRPr="00FE2D56">
        <w:rPr>
          <w:rFonts w:asciiTheme="majorHAnsi" w:hAnsiTheme="majorHAnsi" w:cstheme="majorHAnsi"/>
          <w:b/>
          <w:u w:val="single"/>
        </w:rPr>
        <w:br w:type="page"/>
      </w:r>
    </w:p>
    <w:p w14:paraId="5C2B2254" w14:textId="043101E4" w:rsidR="000A7039" w:rsidRPr="00FE2D56" w:rsidRDefault="000A7039" w:rsidP="000A7039">
      <w:pPr>
        <w:spacing w:after="0" w:line="360" w:lineRule="auto"/>
        <w:jc w:val="left"/>
        <w:rPr>
          <w:rFonts w:asciiTheme="majorHAnsi" w:hAnsiTheme="majorHAnsi" w:cstheme="majorHAnsi"/>
          <w:b/>
          <w:u w:val="single"/>
        </w:rPr>
      </w:pPr>
      <w:r w:rsidRPr="00FE2D56">
        <w:rPr>
          <w:rFonts w:asciiTheme="majorHAnsi" w:hAnsiTheme="majorHAnsi" w:cstheme="majorHAnsi"/>
          <w:b/>
          <w:u w:val="single"/>
        </w:rPr>
        <w:lastRenderedPageBreak/>
        <w:t>ADESÃO</w:t>
      </w:r>
    </w:p>
    <w:p w14:paraId="7DD0C8A1" w14:textId="3C1D989D"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A adesão da comunidade acadêmica </w:t>
      </w:r>
      <w:r w:rsidR="00934196">
        <w:rPr>
          <w:rFonts w:asciiTheme="majorHAnsi" w:hAnsiTheme="majorHAnsi" w:cstheme="majorHAnsi"/>
        </w:rPr>
        <w:t xml:space="preserve">da </w:t>
      </w:r>
      <w:r w:rsidR="00FE2D56" w:rsidRPr="00FE2D56">
        <w:rPr>
          <w:rFonts w:asciiTheme="majorHAnsi" w:hAnsiTheme="majorHAnsi" w:cstheme="majorHAnsi"/>
          <w:sz w:val="24"/>
          <w:szCs w:val="24"/>
        </w:rPr>
        <w:t>FAMED</w:t>
      </w:r>
      <w:r w:rsidR="00FE2D56" w:rsidRPr="00FE2D56">
        <w:rPr>
          <w:rFonts w:asciiTheme="majorHAnsi" w:hAnsiTheme="majorHAnsi" w:cstheme="majorHAnsi"/>
        </w:rPr>
        <w:t xml:space="preserve"> </w:t>
      </w:r>
      <w:r w:rsidRPr="00FE2D56">
        <w:rPr>
          <w:rFonts w:asciiTheme="majorHAnsi" w:hAnsiTheme="majorHAnsi" w:cstheme="majorHAnsi"/>
        </w:rPr>
        <w:t xml:space="preserve">em 2018 está apresentada na tabela abaixo: </w:t>
      </w:r>
    </w:p>
    <w:p w14:paraId="2FE73065" w14:textId="272BC929" w:rsidR="000A7039" w:rsidRPr="00FE2D56" w:rsidRDefault="000A7039" w:rsidP="000A7039">
      <w:pPr>
        <w:spacing w:after="0" w:line="360" w:lineRule="auto"/>
        <w:jc w:val="left"/>
        <w:rPr>
          <w:rFonts w:asciiTheme="majorHAnsi" w:hAnsiTheme="majorHAnsi" w:cstheme="majorHAnsi"/>
        </w:rPr>
      </w:pPr>
      <w:r w:rsidRPr="00FE2D56">
        <w:rPr>
          <w:rFonts w:asciiTheme="majorHAnsi" w:hAnsiTheme="majorHAnsi" w:cstheme="majorHAnsi"/>
        </w:rPr>
        <w:t>Tabela</w:t>
      </w:r>
      <w:r w:rsidR="00541834" w:rsidRPr="00FE2D56">
        <w:rPr>
          <w:rFonts w:asciiTheme="majorHAnsi" w:hAnsiTheme="majorHAnsi" w:cstheme="majorHAnsi"/>
        </w:rPr>
        <w:t xml:space="preserve"> 3</w:t>
      </w:r>
      <w:r w:rsidRPr="00FE2D56">
        <w:rPr>
          <w:rFonts w:asciiTheme="majorHAnsi" w:hAnsiTheme="majorHAnsi" w:cstheme="majorHAnsi"/>
        </w:rPr>
        <w:t xml:space="preserve">  -  Número esperado de respondentes, respondentes e percentual.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2222"/>
        <w:gridCol w:w="2241"/>
        <w:gridCol w:w="1685"/>
      </w:tblGrid>
      <w:tr w:rsidR="000A7039" w:rsidRPr="00FE2D56" w14:paraId="60B07919" w14:textId="77777777" w:rsidTr="00541834">
        <w:tc>
          <w:tcPr>
            <w:tcW w:w="2346" w:type="dxa"/>
          </w:tcPr>
          <w:p w14:paraId="53386C9B" w14:textId="77777777" w:rsidR="000A7039" w:rsidRPr="00FE2D56" w:rsidRDefault="000A7039" w:rsidP="000A7039">
            <w:pPr>
              <w:spacing w:line="360" w:lineRule="auto"/>
              <w:jc w:val="left"/>
              <w:rPr>
                <w:rFonts w:asciiTheme="majorHAnsi" w:hAnsiTheme="majorHAnsi" w:cstheme="majorHAnsi"/>
              </w:rPr>
            </w:pPr>
          </w:p>
        </w:tc>
        <w:tc>
          <w:tcPr>
            <w:tcW w:w="2222" w:type="dxa"/>
          </w:tcPr>
          <w:p w14:paraId="36AB4EF3"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 xml:space="preserve">TOTAL </w:t>
            </w:r>
          </w:p>
        </w:tc>
        <w:tc>
          <w:tcPr>
            <w:tcW w:w="2241" w:type="dxa"/>
          </w:tcPr>
          <w:p w14:paraId="6500958B"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 xml:space="preserve">Respondentes </w:t>
            </w:r>
          </w:p>
        </w:tc>
        <w:tc>
          <w:tcPr>
            <w:tcW w:w="1685" w:type="dxa"/>
          </w:tcPr>
          <w:p w14:paraId="6275EA75"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 xml:space="preserve">% </w:t>
            </w:r>
          </w:p>
        </w:tc>
      </w:tr>
      <w:tr w:rsidR="000A7039" w:rsidRPr="00FE2D56" w14:paraId="295CB37E" w14:textId="77777777" w:rsidTr="00541834">
        <w:tc>
          <w:tcPr>
            <w:tcW w:w="2346" w:type="dxa"/>
          </w:tcPr>
          <w:p w14:paraId="6D2291D1" w14:textId="4356A74F" w:rsidR="000A7039" w:rsidRPr="00FE2D56" w:rsidRDefault="00FE2D56" w:rsidP="000A7039">
            <w:pPr>
              <w:spacing w:line="360" w:lineRule="auto"/>
              <w:jc w:val="left"/>
              <w:rPr>
                <w:rFonts w:asciiTheme="majorHAnsi" w:hAnsiTheme="majorHAnsi" w:cstheme="majorHAnsi"/>
              </w:rPr>
            </w:pPr>
            <w:r w:rsidRPr="00FE2D56">
              <w:rPr>
                <w:rFonts w:asciiTheme="majorHAnsi" w:eastAsia="Times New Roman" w:hAnsiTheme="majorHAnsi" w:cstheme="majorHAnsi"/>
                <w:color w:val="333333"/>
              </w:rPr>
              <w:t>MEDICINA</w:t>
            </w:r>
            <w:r w:rsidR="000A7039" w:rsidRPr="00FE2D56">
              <w:rPr>
                <w:rFonts w:asciiTheme="majorHAnsi" w:eastAsia="Times New Roman" w:hAnsiTheme="majorHAnsi" w:cstheme="majorHAnsi"/>
                <w:color w:val="333333"/>
              </w:rPr>
              <w:t xml:space="preserve"> - BACHARELADO - Integral (Matutino, Vespertino e Noturno)</w:t>
            </w:r>
          </w:p>
        </w:tc>
        <w:tc>
          <w:tcPr>
            <w:tcW w:w="2222" w:type="dxa"/>
          </w:tcPr>
          <w:p w14:paraId="6240E1AE"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439</w:t>
            </w:r>
          </w:p>
        </w:tc>
        <w:tc>
          <w:tcPr>
            <w:tcW w:w="2241" w:type="dxa"/>
          </w:tcPr>
          <w:p w14:paraId="6E1EB9A2"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253</w:t>
            </w:r>
          </w:p>
        </w:tc>
        <w:tc>
          <w:tcPr>
            <w:tcW w:w="1685" w:type="dxa"/>
          </w:tcPr>
          <w:p w14:paraId="2BC46B7F"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57,63</w:t>
            </w:r>
          </w:p>
        </w:tc>
      </w:tr>
      <w:tr w:rsidR="000A7039" w:rsidRPr="00FE2D56" w14:paraId="01F7294B" w14:textId="77777777" w:rsidTr="00541834">
        <w:tc>
          <w:tcPr>
            <w:tcW w:w="2346" w:type="dxa"/>
          </w:tcPr>
          <w:p w14:paraId="645E9FC5"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 xml:space="preserve">Docentes ativos </w:t>
            </w:r>
          </w:p>
        </w:tc>
        <w:tc>
          <w:tcPr>
            <w:tcW w:w="2222" w:type="dxa"/>
          </w:tcPr>
          <w:p w14:paraId="1D242ED9"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100</w:t>
            </w:r>
          </w:p>
        </w:tc>
        <w:tc>
          <w:tcPr>
            <w:tcW w:w="2241" w:type="dxa"/>
          </w:tcPr>
          <w:p w14:paraId="1025EBFD"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54</w:t>
            </w:r>
          </w:p>
        </w:tc>
        <w:tc>
          <w:tcPr>
            <w:tcW w:w="1685" w:type="dxa"/>
          </w:tcPr>
          <w:p w14:paraId="19DB0262"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54,00</w:t>
            </w:r>
          </w:p>
        </w:tc>
      </w:tr>
      <w:tr w:rsidR="000A7039" w:rsidRPr="00FE2D56" w14:paraId="50BD362F" w14:textId="77777777" w:rsidTr="00541834">
        <w:tc>
          <w:tcPr>
            <w:tcW w:w="2346" w:type="dxa"/>
          </w:tcPr>
          <w:p w14:paraId="01F7E4DD"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Técnico Administrativos</w:t>
            </w:r>
          </w:p>
        </w:tc>
        <w:tc>
          <w:tcPr>
            <w:tcW w:w="2222" w:type="dxa"/>
          </w:tcPr>
          <w:p w14:paraId="1E1391C3"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26</w:t>
            </w:r>
          </w:p>
        </w:tc>
        <w:tc>
          <w:tcPr>
            <w:tcW w:w="2241" w:type="dxa"/>
          </w:tcPr>
          <w:p w14:paraId="6FCB950A"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01</w:t>
            </w:r>
          </w:p>
        </w:tc>
        <w:tc>
          <w:tcPr>
            <w:tcW w:w="1685" w:type="dxa"/>
          </w:tcPr>
          <w:p w14:paraId="70218376" w14:textId="77777777" w:rsidR="000A7039" w:rsidRPr="00FE2D56" w:rsidRDefault="000A7039" w:rsidP="000A7039">
            <w:pPr>
              <w:spacing w:line="360" w:lineRule="auto"/>
              <w:jc w:val="left"/>
              <w:rPr>
                <w:rFonts w:asciiTheme="majorHAnsi" w:hAnsiTheme="majorHAnsi" w:cstheme="majorHAnsi"/>
              </w:rPr>
            </w:pPr>
            <w:r w:rsidRPr="00FE2D56">
              <w:rPr>
                <w:rFonts w:asciiTheme="majorHAnsi" w:hAnsiTheme="majorHAnsi" w:cstheme="majorHAnsi"/>
              </w:rPr>
              <w:t>3,85</w:t>
            </w:r>
          </w:p>
        </w:tc>
      </w:tr>
    </w:tbl>
    <w:p w14:paraId="1F300757" w14:textId="77777777" w:rsidR="000A7039" w:rsidRPr="00FE2D56" w:rsidRDefault="000A7039" w:rsidP="000A7039">
      <w:pPr>
        <w:spacing w:after="0" w:line="360" w:lineRule="auto"/>
        <w:rPr>
          <w:rFonts w:asciiTheme="majorHAnsi" w:hAnsiTheme="majorHAnsi" w:cstheme="majorHAnsi"/>
        </w:rPr>
      </w:pPr>
    </w:p>
    <w:p w14:paraId="38149F49" w14:textId="4F5DDC1E" w:rsidR="000A7039" w:rsidRPr="00FE2D56" w:rsidRDefault="000157E9" w:rsidP="000A7039">
      <w:pPr>
        <w:spacing w:after="0" w:line="360" w:lineRule="auto"/>
        <w:rPr>
          <w:rFonts w:asciiTheme="majorHAnsi" w:hAnsiTheme="majorHAnsi" w:cstheme="majorHAnsi"/>
        </w:rPr>
      </w:pPr>
      <w:r w:rsidRPr="00FE2D56">
        <w:rPr>
          <w:rFonts w:asciiTheme="majorHAnsi" w:hAnsiTheme="majorHAnsi" w:cstheme="majorHAnsi"/>
        </w:rPr>
        <w:t>É oportuno considerar que o fato das avaliações serem propostas à comunidade discente anualmente desde 2014, serem divulgadas pelas unidades setoriais, contar com instrumento no sítio institucional de preenchimento online, podendo ser facilmente respondido e ainda que tenha períodos e prazos determinados, a participação do estudante é voluntária, estes fatores facilitadores não f</w:t>
      </w:r>
      <w:r w:rsidR="009F197E" w:rsidRPr="00FE2D56">
        <w:rPr>
          <w:rFonts w:asciiTheme="majorHAnsi" w:hAnsiTheme="majorHAnsi" w:cstheme="majorHAnsi"/>
        </w:rPr>
        <w:t xml:space="preserve">oram suficientes para motivar os candidatos a respondentes </w:t>
      </w:r>
      <w:r w:rsidRPr="00FE2D56">
        <w:rPr>
          <w:rFonts w:asciiTheme="majorHAnsi" w:hAnsiTheme="majorHAnsi" w:cstheme="majorHAnsi"/>
        </w:rPr>
        <w:t xml:space="preserve">a dar sua opinião. </w:t>
      </w:r>
      <w:r w:rsidR="009F197E" w:rsidRPr="00FE2D56">
        <w:rPr>
          <w:rFonts w:asciiTheme="majorHAnsi" w:hAnsiTheme="majorHAnsi" w:cstheme="majorHAnsi"/>
        </w:rPr>
        <w:t>C</w:t>
      </w:r>
      <w:r w:rsidRPr="00FE2D56">
        <w:rPr>
          <w:rFonts w:asciiTheme="majorHAnsi" w:hAnsiTheme="majorHAnsi" w:cstheme="majorHAnsi"/>
        </w:rPr>
        <w:t xml:space="preserve">onsiderando os </w:t>
      </w:r>
      <w:r w:rsidR="009F197E" w:rsidRPr="00FE2D56">
        <w:rPr>
          <w:rFonts w:asciiTheme="majorHAnsi" w:hAnsiTheme="majorHAnsi" w:cstheme="majorHAnsi"/>
        </w:rPr>
        <w:t xml:space="preserve">anos anteriores </w:t>
      </w:r>
      <w:r w:rsidR="00934196">
        <w:rPr>
          <w:rFonts w:asciiTheme="majorHAnsi" w:hAnsiTheme="majorHAnsi" w:cstheme="majorHAnsi"/>
        </w:rPr>
        <w:t>vimos que houve um aumento do nú</w:t>
      </w:r>
      <w:r w:rsidR="009F197E" w:rsidRPr="00FE2D56">
        <w:rPr>
          <w:rFonts w:asciiTheme="majorHAnsi" w:hAnsiTheme="majorHAnsi" w:cstheme="majorHAnsi"/>
        </w:rPr>
        <w:t>mero de participação da comunidade de di</w:t>
      </w:r>
      <w:r w:rsidR="00934196">
        <w:rPr>
          <w:rFonts w:asciiTheme="majorHAnsi" w:hAnsiTheme="majorHAnsi" w:cstheme="majorHAnsi"/>
        </w:rPr>
        <w:t>scentes da graduação, porém o nú</w:t>
      </w:r>
      <w:r w:rsidR="009F197E" w:rsidRPr="00FE2D56">
        <w:rPr>
          <w:rFonts w:asciiTheme="majorHAnsi" w:hAnsiTheme="majorHAnsi" w:cstheme="majorHAnsi"/>
        </w:rPr>
        <w:t xml:space="preserve">mero de participantes docentes, técnicos administrativos, acadêmicos de pós graduação, coordenadores de pós graduação caiu em relação a anos anteriores. </w:t>
      </w:r>
      <w:r w:rsidRPr="00FE2D56">
        <w:rPr>
          <w:rFonts w:asciiTheme="majorHAnsi" w:hAnsiTheme="majorHAnsi" w:cstheme="majorHAnsi"/>
        </w:rPr>
        <w:t xml:space="preserve">Segundo Félix e Furtado (2016) </w:t>
      </w:r>
      <w:r w:rsidR="009F197E" w:rsidRPr="00FE2D56">
        <w:rPr>
          <w:rFonts w:asciiTheme="majorHAnsi" w:hAnsiTheme="majorHAnsi" w:cstheme="majorHAnsi"/>
        </w:rPr>
        <w:t>ao discutirem a temática envolvendo a baixa adesão a avaliação,</w:t>
      </w:r>
      <w:r w:rsidRPr="00FE2D56">
        <w:rPr>
          <w:rFonts w:asciiTheme="majorHAnsi" w:hAnsiTheme="majorHAnsi" w:cstheme="majorHAnsi"/>
        </w:rPr>
        <w:t xml:space="preserve"> trazem alguns pontos que devem ser ressaltados, entre eles está a necessidade de valorização do processo, que consideram como uma das etapas mais importantes de qualquer avaliação que tenha o cunho transformador, além de que as pessoas devem estar preparadas por meio de sensibilização efetiva que permita o envolvimento, comprometimento e responsabilidade. Anotam que a cada consulta realizada, a comunidade acadêmica deve ser informada e os assuntos debatidos amplamente, devendo os pontos fracos e fortes ser revelados, para a propositiva de mudanças, para que se habituem a avaliar.</w:t>
      </w:r>
      <w:r w:rsidR="009F197E" w:rsidRPr="00FE2D56">
        <w:rPr>
          <w:rFonts w:asciiTheme="majorHAnsi" w:hAnsiTheme="majorHAnsi" w:cstheme="majorHAnsi"/>
        </w:rPr>
        <w:t xml:space="preserve"> O que nos faz refletir sobre a melhoria no processo de divulgação dos resultados e dos propósitos efetivados a partir dos resultados.</w:t>
      </w:r>
    </w:p>
    <w:p w14:paraId="4831F82E" w14:textId="77777777" w:rsidR="009F197E" w:rsidRPr="00FE2D56" w:rsidRDefault="009F197E" w:rsidP="009F197E">
      <w:pPr>
        <w:spacing w:after="0" w:line="360" w:lineRule="auto"/>
        <w:ind w:firstLine="709"/>
        <w:rPr>
          <w:rFonts w:asciiTheme="majorHAnsi" w:hAnsiTheme="majorHAnsi" w:cstheme="majorHAnsi"/>
        </w:rPr>
      </w:pPr>
      <w:bookmarkStart w:id="14" w:name="_Toc533174940"/>
      <w:r w:rsidRPr="00FE2D56">
        <w:rPr>
          <w:rFonts w:asciiTheme="majorHAnsi" w:hAnsiTheme="majorHAnsi" w:cstheme="majorHAnsi"/>
          <w:i/>
          <w:color w:val="FF0000"/>
        </w:rPr>
        <w:br w:type="page"/>
      </w:r>
      <w:r w:rsidRPr="00FE2D56">
        <w:rPr>
          <w:rFonts w:asciiTheme="majorHAnsi" w:hAnsiTheme="majorHAnsi" w:cstheme="majorHAnsi"/>
        </w:rPr>
        <w:lastRenderedPageBreak/>
        <w:t>Os resultados dos instrumentos aplicados à comunidade acadêmica ficam à disposição via Web, no SIAI, com acesso diferenciado por perfil. Professores podem acessar seus resultados individuais, e os coordenadores têm uma visão da percepção acerca de seu curso, podendo verificar o desempenho e possíveis problemas. Os diretores de unidades e membros das CSAs setoriais têm acesso aos dados de todos os cursos de suas unidades.</w:t>
      </w:r>
    </w:p>
    <w:p w14:paraId="18F22E65" w14:textId="6028C748" w:rsidR="009F197E" w:rsidRPr="00FE2D56" w:rsidRDefault="009F197E">
      <w:pPr>
        <w:rPr>
          <w:rFonts w:asciiTheme="majorHAnsi" w:hAnsiTheme="majorHAnsi" w:cstheme="majorHAnsi"/>
          <w:iCs/>
        </w:rPr>
      </w:pPr>
      <w:r w:rsidRPr="00FE2D56">
        <w:rPr>
          <w:rFonts w:asciiTheme="majorHAnsi" w:hAnsiTheme="majorHAnsi" w:cstheme="majorHAnsi"/>
          <w:iCs/>
        </w:rPr>
        <w:t xml:space="preserve">A comunicação sobre tais resultados nas reuniões de professores </w:t>
      </w:r>
      <w:r w:rsidR="00E62CF9" w:rsidRPr="00FE2D56">
        <w:rPr>
          <w:rFonts w:asciiTheme="majorHAnsi" w:hAnsiTheme="majorHAnsi" w:cstheme="majorHAnsi"/>
          <w:iCs/>
        </w:rPr>
        <w:t>tem sido uma estratégia para sensibilização, mas a demonstração das melhorias que o curso tem realizado a partir dos resultados encontrados talvez seja uma das melhores estratégias a serem utilizados para melhorar a adesão de tod</w:t>
      </w:r>
      <w:r w:rsidR="00934196">
        <w:rPr>
          <w:rFonts w:asciiTheme="majorHAnsi" w:hAnsiTheme="majorHAnsi" w:cstheme="majorHAnsi"/>
          <w:iCs/>
        </w:rPr>
        <w:t>a a comunidade vinculada a FAMED</w:t>
      </w:r>
      <w:r w:rsidR="00E62CF9" w:rsidRPr="00FE2D56">
        <w:rPr>
          <w:rFonts w:asciiTheme="majorHAnsi" w:hAnsiTheme="majorHAnsi" w:cstheme="majorHAnsi"/>
          <w:iCs/>
        </w:rPr>
        <w:t>.</w:t>
      </w:r>
    </w:p>
    <w:p w14:paraId="0A2F7BFB" w14:textId="2550E6E1" w:rsidR="000A7039" w:rsidRPr="00FE2D56" w:rsidRDefault="000A7039" w:rsidP="000A7039">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Tabela </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Tabela \* ARABIC </w:instrText>
      </w:r>
      <w:r w:rsidRPr="00FE2D56">
        <w:rPr>
          <w:rFonts w:asciiTheme="majorHAnsi" w:hAnsiTheme="majorHAnsi" w:cstheme="majorHAnsi"/>
          <w:i w:val="0"/>
          <w:color w:val="auto"/>
          <w:sz w:val="22"/>
          <w:szCs w:val="22"/>
        </w:rPr>
        <w:fldChar w:fldCharType="separate"/>
      </w:r>
      <w:r w:rsidR="005A2136" w:rsidRPr="00FE2D56">
        <w:rPr>
          <w:rFonts w:asciiTheme="majorHAnsi" w:hAnsiTheme="majorHAnsi" w:cstheme="majorHAnsi"/>
          <w:i w:val="0"/>
          <w:noProof/>
          <w:color w:val="auto"/>
          <w:sz w:val="22"/>
          <w:szCs w:val="22"/>
        </w:rPr>
        <w:t>3</w:t>
      </w:r>
      <w:r w:rsidRPr="00FE2D56">
        <w:rPr>
          <w:rFonts w:asciiTheme="majorHAnsi" w:hAnsiTheme="majorHAnsi" w:cstheme="majorHAnsi"/>
          <w:i w:val="0"/>
          <w:color w:val="auto"/>
          <w:sz w:val="22"/>
          <w:szCs w:val="22"/>
        </w:rPr>
        <w:fldChar w:fldCharType="end"/>
      </w:r>
      <w:r w:rsidR="00BB7E17">
        <w:rPr>
          <w:rFonts w:asciiTheme="majorHAnsi" w:hAnsiTheme="majorHAnsi" w:cstheme="majorHAnsi"/>
          <w:i w:val="0"/>
          <w:color w:val="auto"/>
          <w:sz w:val="22"/>
          <w:szCs w:val="22"/>
        </w:rPr>
        <w:t>.1</w:t>
      </w:r>
      <w:r w:rsidRPr="00FE2D56">
        <w:rPr>
          <w:rFonts w:asciiTheme="majorHAnsi" w:hAnsiTheme="majorHAnsi" w:cstheme="majorHAnsi"/>
          <w:i w:val="0"/>
          <w:color w:val="auto"/>
          <w:sz w:val="22"/>
          <w:szCs w:val="22"/>
        </w:rPr>
        <w:t xml:space="preserve"> - Adesão dos diferentes segmentos na autoavaliação institucional</w:t>
      </w:r>
      <w:bookmarkEnd w:id="14"/>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945"/>
        <w:gridCol w:w="1895"/>
        <w:gridCol w:w="1003"/>
      </w:tblGrid>
      <w:tr w:rsidR="009F197E" w:rsidRPr="00FE2D56" w14:paraId="0AC38D34" w14:textId="77777777" w:rsidTr="000157E9">
        <w:trPr>
          <w:trHeight w:val="123"/>
          <w:jc w:val="center"/>
        </w:trPr>
        <w:tc>
          <w:tcPr>
            <w:tcW w:w="5945" w:type="dxa"/>
            <w:vMerge w:val="restart"/>
            <w:shd w:val="clear" w:color="auto" w:fill="auto"/>
            <w:tcMar>
              <w:top w:w="100" w:type="dxa"/>
              <w:left w:w="100" w:type="dxa"/>
              <w:bottom w:w="100" w:type="dxa"/>
              <w:right w:w="100" w:type="dxa"/>
            </w:tcMar>
            <w:vAlign w:val="center"/>
          </w:tcPr>
          <w:p w14:paraId="5AB3F219" w14:textId="77777777" w:rsidR="000157E9" w:rsidRPr="00FE2D56" w:rsidRDefault="000157E9" w:rsidP="000A7039">
            <w:pPr>
              <w:spacing w:after="0" w:line="240" w:lineRule="auto"/>
              <w:jc w:val="center"/>
              <w:rPr>
                <w:rFonts w:asciiTheme="majorHAnsi" w:hAnsiTheme="majorHAnsi" w:cstheme="majorHAnsi"/>
              </w:rPr>
            </w:pPr>
            <w:r w:rsidRPr="00FE2D56">
              <w:rPr>
                <w:rFonts w:asciiTheme="majorHAnsi" w:hAnsiTheme="majorHAnsi" w:cstheme="majorHAnsi"/>
              </w:rPr>
              <w:t>Segmentos</w:t>
            </w:r>
          </w:p>
        </w:tc>
        <w:tc>
          <w:tcPr>
            <w:tcW w:w="2898" w:type="dxa"/>
            <w:gridSpan w:val="2"/>
            <w:shd w:val="clear" w:color="auto" w:fill="auto"/>
            <w:tcMar>
              <w:top w:w="100" w:type="dxa"/>
              <w:left w:w="100" w:type="dxa"/>
              <w:bottom w:w="100" w:type="dxa"/>
              <w:right w:w="100" w:type="dxa"/>
            </w:tcMar>
          </w:tcPr>
          <w:p w14:paraId="05362F5C" w14:textId="77777777" w:rsidR="000157E9" w:rsidRPr="00FE2D56" w:rsidRDefault="000157E9" w:rsidP="000A7039">
            <w:pPr>
              <w:spacing w:after="0" w:line="240" w:lineRule="auto"/>
              <w:jc w:val="center"/>
              <w:rPr>
                <w:rFonts w:asciiTheme="majorHAnsi" w:hAnsiTheme="majorHAnsi" w:cstheme="majorHAnsi"/>
              </w:rPr>
            </w:pPr>
            <w:r w:rsidRPr="00FE2D56">
              <w:rPr>
                <w:rFonts w:asciiTheme="majorHAnsi" w:hAnsiTheme="majorHAnsi" w:cstheme="majorHAnsi"/>
              </w:rPr>
              <w:t>2018-2</w:t>
            </w:r>
          </w:p>
        </w:tc>
      </w:tr>
      <w:tr w:rsidR="009F197E" w:rsidRPr="00FE2D56" w14:paraId="5CDC6871" w14:textId="77777777" w:rsidTr="000157E9">
        <w:trPr>
          <w:trHeight w:val="21"/>
          <w:jc w:val="center"/>
        </w:trPr>
        <w:tc>
          <w:tcPr>
            <w:tcW w:w="5945" w:type="dxa"/>
            <w:vMerge/>
            <w:shd w:val="clear" w:color="auto" w:fill="auto"/>
            <w:tcMar>
              <w:top w:w="100" w:type="dxa"/>
              <w:left w:w="100" w:type="dxa"/>
              <w:bottom w:w="100" w:type="dxa"/>
              <w:right w:w="100" w:type="dxa"/>
            </w:tcMar>
          </w:tcPr>
          <w:p w14:paraId="0B0CC0E3" w14:textId="77777777" w:rsidR="000157E9" w:rsidRPr="00FE2D56" w:rsidRDefault="000157E9" w:rsidP="000A7039">
            <w:pPr>
              <w:spacing w:after="0" w:line="240" w:lineRule="auto"/>
              <w:rPr>
                <w:rFonts w:asciiTheme="majorHAnsi" w:hAnsiTheme="majorHAnsi" w:cstheme="majorHAnsi"/>
              </w:rPr>
            </w:pPr>
          </w:p>
        </w:tc>
        <w:tc>
          <w:tcPr>
            <w:tcW w:w="1895" w:type="dxa"/>
            <w:shd w:val="clear" w:color="auto" w:fill="auto"/>
            <w:tcMar>
              <w:top w:w="100" w:type="dxa"/>
              <w:left w:w="100" w:type="dxa"/>
              <w:bottom w:w="100" w:type="dxa"/>
              <w:right w:w="100" w:type="dxa"/>
            </w:tcMar>
          </w:tcPr>
          <w:p w14:paraId="2A040A31" w14:textId="77777777" w:rsidR="000157E9" w:rsidRPr="00FE2D56" w:rsidRDefault="000157E9" w:rsidP="000A7039">
            <w:pPr>
              <w:spacing w:after="0" w:line="240" w:lineRule="auto"/>
              <w:jc w:val="center"/>
              <w:rPr>
                <w:rFonts w:asciiTheme="majorHAnsi" w:hAnsiTheme="majorHAnsi" w:cstheme="majorHAnsi"/>
              </w:rPr>
            </w:pPr>
            <w:r w:rsidRPr="00FE2D56">
              <w:rPr>
                <w:rFonts w:asciiTheme="majorHAnsi" w:hAnsiTheme="majorHAnsi" w:cstheme="majorHAnsi"/>
              </w:rPr>
              <w:t>Número</w:t>
            </w:r>
          </w:p>
        </w:tc>
        <w:tc>
          <w:tcPr>
            <w:tcW w:w="0" w:type="auto"/>
            <w:shd w:val="clear" w:color="auto" w:fill="auto"/>
          </w:tcPr>
          <w:p w14:paraId="7807C34D" w14:textId="77777777" w:rsidR="000157E9" w:rsidRPr="00FE2D56" w:rsidRDefault="000157E9" w:rsidP="000A7039">
            <w:pPr>
              <w:spacing w:after="0" w:line="240" w:lineRule="auto"/>
              <w:jc w:val="center"/>
              <w:rPr>
                <w:rFonts w:asciiTheme="majorHAnsi" w:hAnsiTheme="majorHAnsi" w:cstheme="majorHAnsi"/>
              </w:rPr>
            </w:pPr>
            <w:r w:rsidRPr="00FE2D56">
              <w:rPr>
                <w:rFonts w:asciiTheme="majorHAnsi" w:hAnsiTheme="majorHAnsi" w:cstheme="majorHAnsi"/>
              </w:rPr>
              <w:t>%</w:t>
            </w:r>
          </w:p>
        </w:tc>
      </w:tr>
      <w:tr w:rsidR="009F197E" w:rsidRPr="00FE2D56" w14:paraId="478AE49F" w14:textId="77777777" w:rsidTr="000157E9">
        <w:trPr>
          <w:trHeight w:val="78"/>
          <w:jc w:val="center"/>
        </w:trPr>
        <w:tc>
          <w:tcPr>
            <w:tcW w:w="5945" w:type="dxa"/>
            <w:shd w:val="clear" w:color="auto" w:fill="auto"/>
            <w:tcMar>
              <w:top w:w="100" w:type="dxa"/>
              <w:left w:w="100" w:type="dxa"/>
              <w:bottom w:w="100" w:type="dxa"/>
              <w:right w:w="100" w:type="dxa"/>
            </w:tcMar>
          </w:tcPr>
          <w:p w14:paraId="0E9FA07A"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Diretor</w:t>
            </w:r>
          </w:p>
        </w:tc>
        <w:tc>
          <w:tcPr>
            <w:tcW w:w="1895" w:type="dxa"/>
            <w:shd w:val="clear" w:color="auto" w:fill="auto"/>
            <w:tcMar>
              <w:top w:w="100" w:type="dxa"/>
              <w:left w:w="100" w:type="dxa"/>
              <w:bottom w:w="100" w:type="dxa"/>
              <w:right w:w="100" w:type="dxa"/>
            </w:tcMar>
          </w:tcPr>
          <w:p w14:paraId="126A5A3B"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1</w:t>
            </w:r>
          </w:p>
        </w:tc>
        <w:tc>
          <w:tcPr>
            <w:tcW w:w="0" w:type="auto"/>
            <w:shd w:val="clear" w:color="auto" w:fill="auto"/>
          </w:tcPr>
          <w:p w14:paraId="15145198"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0</w:t>
            </w:r>
          </w:p>
        </w:tc>
      </w:tr>
      <w:tr w:rsidR="009F197E" w:rsidRPr="00FE2D56" w14:paraId="05CB824D" w14:textId="77777777" w:rsidTr="000157E9">
        <w:trPr>
          <w:trHeight w:val="192"/>
          <w:jc w:val="center"/>
        </w:trPr>
        <w:tc>
          <w:tcPr>
            <w:tcW w:w="5945" w:type="dxa"/>
            <w:shd w:val="clear" w:color="auto" w:fill="auto"/>
            <w:tcMar>
              <w:top w:w="100" w:type="dxa"/>
              <w:left w:w="100" w:type="dxa"/>
              <w:bottom w:w="100" w:type="dxa"/>
              <w:right w:w="100" w:type="dxa"/>
            </w:tcMar>
          </w:tcPr>
          <w:p w14:paraId="36718EA4"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Coordenadores de graduação</w:t>
            </w:r>
          </w:p>
        </w:tc>
        <w:tc>
          <w:tcPr>
            <w:tcW w:w="1895" w:type="dxa"/>
            <w:shd w:val="clear" w:color="auto" w:fill="auto"/>
            <w:tcMar>
              <w:top w:w="100" w:type="dxa"/>
              <w:left w:w="100" w:type="dxa"/>
              <w:bottom w:w="100" w:type="dxa"/>
              <w:right w:w="100" w:type="dxa"/>
            </w:tcMar>
          </w:tcPr>
          <w:p w14:paraId="5B7196E3"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1</w:t>
            </w:r>
          </w:p>
        </w:tc>
        <w:tc>
          <w:tcPr>
            <w:tcW w:w="0" w:type="auto"/>
            <w:shd w:val="clear" w:color="auto" w:fill="auto"/>
          </w:tcPr>
          <w:p w14:paraId="2FB675A2"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100</w:t>
            </w:r>
          </w:p>
        </w:tc>
      </w:tr>
      <w:tr w:rsidR="009F197E" w:rsidRPr="00FE2D56" w14:paraId="50ACC238" w14:textId="77777777" w:rsidTr="000157E9">
        <w:trPr>
          <w:trHeight w:val="288"/>
          <w:jc w:val="center"/>
        </w:trPr>
        <w:tc>
          <w:tcPr>
            <w:tcW w:w="5945" w:type="dxa"/>
            <w:shd w:val="clear" w:color="auto" w:fill="auto"/>
            <w:tcMar>
              <w:top w:w="100" w:type="dxa"/>
              <w:left w:w="100" w:type="dxa"/>
              <w:bottom w:w="100" w:type="dxa"/>
              <w:right w:w="100" w:type="dxa"/>
            </w:tcMar>
          </w:tcPr>
          <w:p w14:paraId="6B526B28"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Coordenadores de pós-graduação</w:t>
            </w:r>
          </w:p>
        </w:tc>
        <w:tc>
          <w:tcPr>
            <w:tcW w:w="1895" w:type="dxa"/>
            <w:shd w:val="clear" w:color="auto" w:fill="auto"/>
            <w:tcMar>
              <w:top w:w="100" w:type="dxa"/>
              <w:left w:w="100" w:type="dxa"/>
              <w:bottom w:w="100" w:type="dxa"/>
              <w:right w:w="100" w:type="dxa"/>
            </w:tcMar>
          </w:tcPr>
          <w:p w14:paraId="1706C756"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1</w:t>
            </w:r>
          </w:p>
        </w:tc>
        <w:tc>
          <w:tcPr>
            <w:tcW w:w="0" w:type="auto"/>
            <w:shd w:val="clear" w:color="auto" w:fill="auto"/>
          </w:tcPr>
          <w:p w14:paraId="7A19F3D9"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0</w:t>
            </w:r>
          </w:p>
        </w:tc>
      </w:tr>
      <w:tr w:rsidR="009F197E" w:rsidRPr="00FE2D56" w14:paraId="2388F0F8" w14:textId="77777777" w:rsidTr="000157E9">
        <w:trPr>
          <w:trHeight w:val="288"/>
          <w:jc w:val="center"/>
        </w:trPr>
        <w:tc>
          <w:tcPr>
            <w:tcW w:w="5945" w:type="dxa"/>
            <w:shd w:val="clear" w:color="auto" w:fill="auto"/>
            <w:tcMar>
              <w:top w:w="100" w:type="dxa"/>
              <w:left w:w="100" w:type="dxa"/>
              <w:bottom w:w="100" w:type="dxa"/>
              <w:right w:w="100" w:type="dxa"/>
            </w:tcMar>
          </w:tcPr>
          <w:p w14:paraId="0EA3B7E3"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Docentes</w:t>
            </w:r>
          </w:p>
        </w:tc>
        <w:tc>
          <w:tcPr>
            <w:tcW w:w="1895" w:type="dxa"/>
            <w:shd w:val="clear" w:color="auto" w:fill="auto"/>
            <w:tcMar>
              <w:top w:w="100" w:type="dxa"/>
              <w:left w:w="100" w:type="dxa"/>
              <w:bottom w:w="100" w:type="dxa"/>
              <w:right w:w="100" w:type="dxa"/>
            </w:tcMar>
          </w:tcPr>
          <w:p w14:paraId="7CD04BB4"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100</w:t>
            </w:r>
          </w:p>
        </w:tc>
        <w:tc>
          <w:tcPr>
            <w:tcW w:w="0" w:type="auto"/>
            <w:shd w:val="clear" w:color="auto" w:fill="auto"/>
          </w:tcPr>
          <w:p w14:paraId="5DF53897"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54</w:t>
            </w:r>
          </w:p>
        </w:tc>
      </w:tr>
      <w:tr w:rsidR="009F197E" w:rsidRPr="00FE2D56" w14:paraId="5A997A07" w14:textId="77777777" w:rsidTr="000157E9">
        <w:trPr>
          <w:trHeight w:val="288"/>
          <w:jc w:val="center"/>
        </w:trPr>
        <w:tc>
          <w:tcPr>
            <w:tcW w:w="5945" w:type="dxa"/>
            <w:shd w:val="clear" w:color="auto" w:fill="auto"/>
            <w:tcMar>
              <w:top w:w="100" w:type="dxa"/>
              <w:left w:w="100" w:type="dxa"/>
              <w:bottom w:w="100" w:type="dxa"/>
              <w:right w:w="100" w:type="dxa"/>
            </w:tcMar>
          </w:tcPr>
          <w:p w14:paraId="57911416"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Estudantes de graduação</w:t>
            </w:r>
          </w:p>
        </w:tc>
        <w:tc>
          <w:tcPr>
            <w:tcW w:w="1895" w:type="dxa"/>
            <w:shd w:val="clear" w:color="auto" w:fill="auto"/>
            <w:tcMar>
              <w:top w:w="100" w:type="dxa"/>
              <w:left w:w="100" w:type="dxa"/>
              <w:bottom w:w="100" w:type="dxa"/>
              <w:right w:w="100" w:type="dxa"/>
            </w:tcMar>
          </w:tcPr>
          <w:p w14:paraId="04E1D119"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439</w:t>
            </w:r>
          </w:p>
        </w:tc>
        <w:tc>
          <w:tcPr>
            <w:tcW w:w="0" w:type="auto"/>
            <w:shd w:val="clear" w:color="auto" w:fill="auto"/>
          </w:tcPr>
          <w:p w14:paraId="661F51FE"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57,63</w:t>
            </w:r>
          </w:p>
        </w:tc>
      </w:tr>
      <w:tr w:rsidR="009F197E" w:rsidRPr="00FE2D56" w14:paraId="61F7B5D6" w14:textId="77777777" w:rsidTr="000157E9">
        <w:trPr>
          <w:trHeight w:val="288"/>
          <w:jc w:val="center"/>
        </w:trPr>
        <w:tc>
          <w:tcPr>
            <w:tcW w:w="5945" w:type="dxa"/>
            <w:shd w:val="clear" w:color="auto" w:fill="auto"/>
            <w:tcMar>
              <w:top w:w="100" w:type="dxa"/>
              <w:left w:w="100" w:type="dxa"/>
              <w:bottom w:w="100" w:type="dxa"/>
              <w:right w:w="100" w:type="dxa"/>
            </w:tcMar>
          </w:tcPr>
          <w:p w14:paraId="4CEB48F1"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Estudantes de pós-graduação</w:t>
            </w:r>
          </w:p>
        </w:tc>
        <w:tc>
          <w:tcPr>
            <w:tcW w:w="1895" w:type="dxa"/>
            <w:shd w:val="clear" w:color="auto" w:fill="auto"/>
            <w:tcMar>
              <w:top w:w="100" w:type="dxa"/>
              <w:left w:w="100" w:type="dxa"/>
              <w:bottom w:w="100" w:type="dxa"/>
              <w:right w:w="100" w:type="dxa"/>
            </w:tcMar>
          </w:tcPr>
          <w:p w14:paraId="0479227B"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310</w:t>
            </w:r>
          </w:p>
        </w:tc>
        <w:tc>
          <w:tcPr>
            <w:tcW w:w="0" w:type="auto"/>
            <w:shd w:val="clear" w:color="auto" w:fill="auto"/>
          </w:tcPr>
          <w:p w14:paraId="362C70FF" w14:textId="77777777" w:rsidR="000157E9" w:rsidRPr="00FE2D56" w:rsidRDefault="000157E9" w:rsidP="000A7039">
            <w:pPr>
              <w:spacing w:after="0" w:line="240" w:lineRule="auto"/>
              <w:rPr>
                <w:rFonts w:asciiTheme="majorHAnsi" w:hAnsiTheme="majorHAnsi" w:cstheme="majorHAnsi"/>
              </w:rPr>
            </w:pPr>
          </w:p>
        </w:tc>
      </w:tr>
      <w:tr w:rsidR="009F197E" w:rsidRPr="00FE2D56" w14:paraId="6CDA1851" w14:textId="77777777" w:rsidTr="000157E9">
        <w:trPr>
          <w:trHeight w:val="298"/>
          <w:jc w:val="center"/>
        </w:trPr>
        <w:tc>
          <w:tcPr>
            <w:tcW w:w="5945" w:type="dxa"/>
            <w:shd w:val="clear" w:color="auto" w:fill="auto"/>
            <w:tcMar>
              <w:top w:w="100" w:type="dxa"/>
              <w:left w:w="100" w:type="dxa"/>
              <w:bottom w:w="100" w:type="dxa"/>
              <w:right w:w="100" w:type="dxa"/>
            </w:tcMar>
          </w:tcPr>
          <w:p w14:paraId="7707AC5A"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Técnicos-administrativos</w:t>
            </w:r>
          </w:p>
        </w:tc>
        <w:tc>
          <w:tcPr>
            <w:tcW w:w="1895" w:type="dxa"/>
            <w:shd w:val="clear" w:color="auto" w:fill="auto"/>
            <w:tcMar>
              <w:top w:w="100" w:type="dxa"/>
              <w:left w:w="100" w:type="dxa"/>
              <w:bottom w:w="100" w:type="dxa"/>
              <w:right w:w="100" w:type="dxa"/>
            </w:tcMar>
          </w:tcPr>
          <w:p w14:paraId="5914F1D9"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26</w:t>
            </w:r>
          </w:p>
        </w:tc>
        <w:tc>
          <w:tcPr>
            <w:tcW w:w="0" w:type="auto"/>
            <w:shd w:val="clear" w:color="auto" w:fill="auto"/>
          </w:tcPr>
          <w:p w14:paraId="138EEB00" w14:textId="77777777" w:rsidR="000157E9" w:rsidRPr="00FE2D56" w:rsidRDefault="000157E9" w:rsidP="000A7039">
            <w:pPr>
              <w:spacing w:after="0" w:line="240" w:lineRule="auto"/>
              <w:rPr>
                <w:rFonts w:asciiTheme="majorHAnsi" w:hAnsiTheme="majorHAnsi" w:cstheme="majorHAnsi"/>
              </w:rPr>
            </w:pPr>
            <w:r w:rsidRPr="00FE2D56">
              <w:rPr>
                <w:rFonts w:asciiTheme="majorHAnsi" w:hAnsiTheme="majorHAnsi" w:cstheme="majorHAnsi"/>
              </w:rPr>
              <w:t>3,85</w:t>
            </w:r>
          </w:p>
        </w:tc>
      </w:tr>
    </w:tbl>
    <w:p w14:paraId="05E3D9E9" w14:textId="77777777" w:rsidR="000A7039" w:rsidRPr="00FE2D56" w:rsidRDefault="000A7039" w:rsidP="009F197E">
      <w:pPr>
        <w:spacing w:after="0" w:line="240" w:lineRule="auto"/>
        <w:rPr>
          <w:rFonts w:asciiTheme="majorHAnsi" w:hAnsiTheme="majorHAnsi" w:cstheme="majorHAnsi"/>
        </w:rPr>
      </w:pPr>
      <w:r w:rsidRPr="00FE2D56">
        <w:rPr>
          <w:rFonts w:asciiTheme="majorHAnsi" w:hAnsiTheme="majorHAnsi" w:cstheme="majorHAnsi"/>
        </w:rPr>
        <w:t>Fonte: SIAI/AGETIC (2018)</w:t>
      </w:r>
    </w:p>
    <w:p w14:paraId="112B6423" w14:textId="77777777" w:rsidR="000A7039" w:rsidRPr="00FE2D56" w:rsidRDefault="000A7039" w:rsidP="000A7039">
      <w:pPr>
        <w:spacing w:after="0" w:line="240" w:lineRule="auto"/>
        <w:ind w:firstLine="1843"/>
        <w:rPr>
          <w:rFonts w:asciiTheme="majorHAnsi" w:hAnsiTheme="majorHAnsi" w:cstheme="majorHAnsi"/>
        </w:rPr>
      </w:pPr>
    </w:p>
    <w:p w14:paraId="394E076B" w14:textId="77777777" w:rsidR="000A7039" w:rsidRPr="00FE2D56" w:rsidRDefault="000A7039" w:rsidP="000A7039">
      <w:pPr>
        <w:spacing w:after="0" w:line="240" w:lineRule="auto"/>
        <w:ind w:left="720"/>
        <w:rPr>
          <w:rFonts w:asciiTheme="majorHAnsi" w:hAnsiTheme="majorHAnsi" w:cstheme="majorHAnsi"/>
          <w:color w:val="85200C"/>
        </w:rPr>
      </w:pPr>
    </w:p>
    <w:p w14:paraId="017F5763" w14:textId="77777777" w:rsidR="000A7039" w:rsidRPr="00FE2D56" w:rsidRDefault="000A7039" w:rsidP="000A7039">
      <w:pPr>
        <w:pStyle w:val="Ttulo4"/>
        <w:rPr>
          <w:rFonts w:asciiTheme="majorHAnsi" w:hAnsiTheme="majorHAnsi" w:cstheme="majorHAnsi"/>
          <w:sz w:val="22"/>
          <w:szCs w:val="22"/>
        </w:rPr>
      </w:pPr>
      <w:bookmarkStart w:id="15" w:name="_Toc533166200"/>
      <w:r w:rsidRPr="00FE2D56">
        <w:rPr>
          <w:rFonts w:asciiTheme="majorHAnsi" w:hAnsiTheme="majorHAnsi" w:cstheme="majorHAnsi"/>
          <w:sz w:val="22"/>
          <w:szCs w:val="22"/>
        </w:rPr>
        <w:t>3.1.1.2 Avaliações externas</w:t>
      </w:r>
      <w:bookmarkEnd w:id="15"/>
    </w:p>
    <w:p w14:paraId="0D481755" w14:textId="5953FBF3"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color w:val="000000" w:themeColor="text1"/>
        </w:rPr>
        <w:t xml:space="preserve">No ano de 2018 a Unidade teve </w:t>
      </w:r>
      <w:r w:rsidR="007B56A8" w:rsidRPr="00FE2D56">
        <w:rPr>
          <w:rFonts w:asciiTheme="majorHAnsi" w:hAnsiTheme="majorHAnsi" w:cstheme="majorHAnsi"/>
        </w:rPr>
        <w:t xml:space="preserve">o </w:t>
      </w:r>
      <w:r w:rsidR="007B56A8" w:rsidRPr="00FE2D56">
        <w:rPr>
          <w:rFonts w:asciiTheme="majorHAnsi" w:hAnsiTheme="majorHAnsi" w:cstheme="majorHAnsi"/>
          <w:color w:val="000000" w:themeColor="text1"/>
        </w:rPr>
        <w:t>curso</w:t>
      </w:r>
      <w:r w:rsidRPr="00FE2D56">
        <w:rPr>
          <w:rFonts w:asciiTheme="majorHAnsi" w:hAnsiTheme="majorHAnsi" w:cstheme="majorHAnsi"/>
          <w:color w:val="000000" w:themeColor="text1"/>
        </w:rPr>
        <w:t xml:space="preserve"> de gradua</w:t>
      </w:r>
      <w:r w:rsidR="007B56A8" w:rsidRPr="00FE2D56">
        <w:rPr>
          <w:rFonts w:asciiTheme="majorHAnsi" w:hAnsiTheme="majorHAnsi" w:cstheme="majorHAnsi"/>
          <w:color w:val="000000" w:themeColor="text1"/>
        </w:rPr>
        <w:t>ção avaliado</w:t>
      </w:r>
      <w:r w:rsidRPr="00FE2D56">
        <w:rPr>
          <w:rFonts w:asciiTheme="majorHAnsi" w:hAnsiTheme="majorHAnsi" w:cstheme="majorHAnsi"/>
          <w:color w:val="000000" w:themeColor="text1"/>
        </w:rPr>
        <w:t>, p</w:t>
      </w:r>
      <w:r w:rsidR="007B56A8" w:rsidRPr="00FE2D56">
        <w:rPr>
          <w:rFonts w:asciiTheme="majorHAnsi" w:hAnsiTheme="majorHAnsi" w:cstheme="majorHAnsi"/>
          <w:color w:val="000000" w:themeColor="text1"/>
        </w:rPr>
        <w:t xml:space="preserve">or comissões do INEP/MEC, </w:t>
      </w:r>
      <w:r w:rsidRPr="00FE2D56">
        <w:rPr>
          <w:rFonts w:asciiTheme="majorHAnsi" w:hAnsiTheme="majorHAnsi" w:cstheme="majorHAnsi"/>
          <w:color w:val="000000" w:themeColor="text1"/>
        </w:rPr>
        <w:t xml:space="preserve">para Renovação de Reconhecimento </w:t>
      </w:r>
      <w:r w:rsidR="007B56A8" w:rsidRPr="00FE2D56">
        <w:rPr>
          <w:rFonts w:asciiTheme="majorHAnsi" w:hAnsiTheme="majorHAnsi" w:cstheme="majorHAnsi"/>
          <w:color w:val="000000" w:themeColor="text1"/>
        </w:rPr>
        <w:t xml:space="preserve">do </w:t>
      </w:r>
      <w:r w:rsidRPr="00FE2D56">
        <w:rPr>
          <w:rFonts w:asciiTheme="majorHAnsi" w:hAnsiTheme="majorHAnsi" w:cstheme="majorHAnsi"/>
          <w:color w:val="000000" w:themeColor="text1"/>
        </w:rPr>
        <w:t xml:space="preserve">Curso. Os conceitos obtidos estão apresentados na Tabela 4 e acessíveis para a comunidade </w:t>
      </w:r>
      <w:r w:rsidRPr="00FE2D56">
        <w:rPr>
          <w:rFonts w:asciiTheme="majorHAnsi" w:hAnsiTheme="majorHAnsi" w:cstheme="majorHAnsi"/>
        </w:rPr>
        <w:t xml:space="preserve">acadêmica no link:  </w:t>
      </w:r>
      <w:hyperlink r:id="rId16" w:history="1">
        <w:r w:rsidRPr="00FE2D56">
          <w:rPr>
            <w:rStyle w:val="Hyperlink"/>
            <w:rFonts w:asciiTheme="majorHAnsi" w:hAnsiTheme="majorHAnsi" w:cstheme="majorHAnsi"/>
            <w:color w:val="auto"/>
            <w:u w:val="none"/>
          </w:rPr>
          <w:t>https://seavi.ufms.br/files/2018/10/UFMS-INFORMATIVO-CC-SECOM.pdf</w:t>
        </w:r>
      </w:hyperlink>
      <w:r w:rsidRPr="00FE2D56">
        <w:rPr>
          <w:rFonts w:asciiTheme="majorHAnsi" w:hAnsiTheme="majorHAnsi" w:cstheme="majorHAnsi"/>
        </w:rPr>
        <w:t>.</w:t>
      </w:r>
    </w:p>
    <w:p w14:paraId="21B3CB5C" w14:textId="77777777" w:rsidR="000A7039" w:rsidRPr="00FE2D56" w:rsidRDefault="000A7039" w:rsidP="000A7039">
      <w:pPr>
        <w:spacing w:after="0" w:line="360" w:lineRule="auto"/>
        <w:ind w:firstLine="709"/>
        <w:rPr>
          <w:rFonts w:asciiTheme="majorHAnsi" w:hAnsiTheme="majorHAnsi" w:cstheme="majorHAnsi"/>
          <w:color w:val="000000" w:themeColor="text1"/>
        </w:rPr>
      </w:pPr>
    </w:p>
    <w:p w14:paraId="20F22011" w14:textId="77777777" w:rsidR="00E62CF9" w:rsidRPr="00FE2D56" w:rsidRDefault="00E62CF9">
      <w:pPr>
        <w:rPr>
          <w:rFonts w:asciiTheme="majorHAnsi" w:hAnsiTheme="majorHAnsi" w:cstheme="majorHAnsi"/>
          <w:iCs/>
        </w:rPr>
      </w:pPr>
      <w:bookmarkStart w:id="16" w:name="_Toc533174941"/>
      <w:r w:rsidRPr="00FE2D56">
        <w:rPr>
          <w:rFonts w:asciiTheme="majorHAnsi" w:hAnsiTheme="majorHAnsi" w:cstheme="majorHAnsi"/>
          <w:i/>
        </w:rPr>
        <w:br w:type="page"/>
      </w:r>
    </w:p>
    <w:p w14:paraId="0ABFA27A" w14:textId="0111BFA7" w:rsidR="000A7039" w:rsidRPr="00FE2D56" w:rsidRDefault="000A7039" w:rsidP="000A7039">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Tabela </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Tabela \* ARABIC </w:instrText>
      </w:r>
      <w:r w:rsidRPr="00FE2D56">
        <w:rPr>
          <w:rFonts w:asciiTheme="majorHAnsi" w:hAnsiTheme="majorHAnsi" w:cstheme="majorHAnsi"/>
          <w:i w:val="0"/>
          <w:color w:val="auto"/>
          <w:sz w:val="22"/>
          <w:szCs w:val="22"/>
        </w:rPr>
        <w:fldChar w:fldCharType="separate"/>
      </w:r>
      <w:r w:rsidR="005A2136" w:rsidRPr="00FE2D56">
        <w:rPr>
          <w:rFonts w:asciiTheme="majorHAnsi" w:hAnsiTheme="majorHAnsi" w:cstheme="majorHAnsi"/>
          <w:i w:val="0"/>
          <w:noProof/>
          <w:color w:val="auto"/>
          <w:sz w:val="22"/>
          <w:szCs w:val="22"/>
        </w:rPr>
        <w:t>4</w:t>
      </w:r>
      <w:r w:rsidRPr="00FE2D56">
        <w:rPr>
          <w:rFonts w:asciiTheme="majorHAnsi" w:hAnsiTheme="majorHAnsi" w:cstheme="majorHAnsi"/>
          <w:i w:val="0"/>
          <w:color w:val="auto"/>
          <w:sz w:val="22"/>
          <w:szCs w:val="22"/>
        </w:rPr>
        <w:fldChar w:fldCharType="end"/>
      </w:r>
      <w:r w:rsidRPr="00FE2D56">
        <w:rPr>
          <w:rFonts w:asciiTheme="majorHAnsi" w:hAnsiTheme="majorHAnsi" w:cstheme="majorHAnsi"/>
          <w:i w:val="0"/>
          <w:color w:val="auto"/>
          <w:sz w:val="22"/>
          <w:szCs w:val="22"/>
        </w:rPr>
        <w:t xml:space="preserve"> - Conceitos de avaliações in loco dos cursos da UAS</w:t>
      </w:r>
      <w:bookmarkEnd w:id="16"/>
    </w:p>
    <w:tbl>
      <w:tblPr>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4"/>
        <w:gridCol w:w="993"/>
        <w:gridCol w:w="2126"/>
        <w:gridCol w:w="1417"/>
        <w:gridCol w:w="1015"/>
        <w:gridCol w:w="1112"/>
        <w:gridCol w:w="1183"/>
      </w:tblGrid>
      <w:tr w:rsidR="007B56A8" w:rsidRPr="00FE2D56" w14:paraId="122E18A9" w14:textId="77777777" w:rsidTr="007B56A8">
        <w:trPr>
          <w:trHeight w:val="420"/>
          <w:jc w:val="center"/>
        </w:trPr>
        <w:tc>
          <w:tcPr>
            <w:tcW w:w="1124" w:type="dxa"/>
            <w:vMerge w:val="restart"/>
            <w:shd w:val="clear" w:color="auto" w:fill="auto"/>
            <w:tcMar>
              <w:top w:w="100" w:type="dxa"/>
              <w:left w:w="100" w:type="dxa"/>
              <w:bottom w:w="100" w:type="dxa"/>
              <w:right w:w="100" w:type="dxa"/>
            </w:tcMar>
            <w:vAlign w:val="center"/>
          </w:tcPr>
          <w:p w14:paraId="74C8CA97"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Curso</w:t>
            </w:r>
          </w:p>
        </w:tc>
        <w:tc>
          <w:tcPr>
            <w:tcW w:w="993" w:type="dxa"/>
            <w:vMerge w:val="restart"/>
            <w:shd w:val="clear" w:color="auto" w:fill="auto"/>
            <w:tcMar>
              <w:top w:w="100" w:type="dxa"/>
              <w:left w:w="100" w:type="dxa"/>
              <w:bottom w:w="100" w:type="dxa"/>
              <w:right w:w="100" w:type="dxa"/>
            </w:tcMar>
            <w:vAlign w:val="center"/>
          </w:tcPr>
          <w:p w14:paraId="5611081D"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Ano</w:t>
            </w:r>
          </w:p>
        </w:tc>
        <w:tc>
          <w:tcPr>
            <w:tcW w:w="2126" w:type="dxa"/>
            <w:vMerge w:val="restart"/>
            <w:shd w:val="clear" w:color="auto" w:fill="auto"/>
            <w:tcMar>
              <w:top w:w="100" w:type="dxa"/>
              <w:left w:w="100" w:type="dxa"/>
              <w:bottom w:w="100" w:type="dxa"/>
              <w:right w:w="100" w:type="dxa"/>
            </w:tcMar>
            <w:vAlign w:val="center"/>
          </w:tcPr>
          <w:p w14:paraId="66712F80"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Ato regulatório</w:t>
            </w:r>
          </w:p>
        </w:tc>
        <w:tc>
          <w:tcPr>
            <w:tcW w:w="3544" w:type="dxa"/>
            <w:gridSpan w:val="3"/>
            <w:shd w:val="clear" w:color="auto" w:fill="auto"/>
            <w:tcMar>
              <w:top w:w="100" w:type="dxa"/>
              <w:left w:w="100" w:type="dxa"/>
              <w:bottom w:w="100" w:type="dxa"/>
              <w:right w:w="100" w:type="dxa"/>
            </w:tcMar>
            <w:vAlign w:val="center"/>
          </w:tcPr>
          <w:p w14:paraId="1F384214"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Dimensão</w:t>
            </w:r>
          </w:p>
        </w:tc>
        <w:tc>
          <w:tcPr>
            <w:tcW w:w="1183" w:type="dxa"/>
            <w:vMerge w:val="restart"/>
            <w:shd w:val="clear" w:color="auto" w:fill="auto"/>
            <w:tcMar>
              <w:top w:w="100" w:type="dxa"/>
              <w:left w:w="100" w:type="dxa"/>
              <w:bottom w:w="100" w:type="dxa"/>
              <w:right w:w="100" w:type="dxa"/>
            </w:tcMar>
            <w:vAlign w:val="center"/>
          </w:tcPr>
          <w:p w14:paraId="4C4BC76A"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Conceito Final</w:t>
            </w:r>
          </w:p>
        </w:tc>
      </w:tr>
      <w:tr w:rsidR="007B56A8" w:rsidRPr="00FE2D56" w14:paraId="62DD44F3" w14:textId="77777777" w:rsidTr="007B56A8">
        <w:trPr>
          <w:trHeight w:val="725"/>
          <w:jc w:val="center"/>
        </w:trPr>
        <w:tc>
          <w:tcPr>
            <w:tcW w:w="1124" w:type="dxa"/>
            <w:vMerge/>
            <w:shd w:val="clear" w:color="auto" w:fill="auto"/>
            <w:tcMar>
              <w:top w:w="100" w:type="dxa"/>
              <w:left w:w="100" w:type="dxa"/>
              <w:bottom w:w="100" w:type="dxa"/>
              <w:right w:w="100" w:type="dxa"/>
            </w:tcMar>
            <w:vAlign w:val="center"/>
          </w:tcPr>
          <w:p w14:paraId="0D74B522" w14:textId="77777777" w:rsidR="000A7039" w:rsidRPr="00FE2D56" w:rsidRDefault="000A7039" w:rsidP="000A7039">
            <w:pPr>
              <w:spacing w:after="0" w:line="240" w:lineRule="auto"/>
              <w:jc w:val="center"/>
              <w:rPr>
                <w:rFonts w:asciiTheme="majorHAnsi" w:hAnsiTheme="majorHAnsi" w:cstheme="majorHAnsi"/>
              </w:rPr>
            </w:pPr>
          </w:p>
        </w:tc>
        <w:tc>
          <w:tcPr>
            <w:tcW w:w="993" w:type="dxa"/>
            <w:vMerge/>
            <w:shd w:val="clear" w:color="auto" w:fill="auto"/>
            <w:tcMar>
              <w:top w:w="100" w:type="dxa"/>
              <w:left w:w="100" w:type="dxa"/>
              <w:bottom w:w="100" w:type="dxa"/>
              <w:right w:w="100" w:type="dxa"/>
            </w:tcMar>
            <w:vAlign w:val="center"/>
          </w:tcPr>
          <w:p w14:paraId="5155937F" w14:textId="77777777" w:rsidR="000A7039" w:rsidRPr="00FE2D56" w:rsidRDefault="000A7039" w:rsidP="000A7039">
            <w:pPr>
              <w:spacing w:after="0" w:line="240" w:lineRule="auto"/>
              <w:jc w:val="center"/>
              <w:rPr>
                <w:rFonts w:asciiTheme="majorHAnsi" w:hAnsiTheme="majorHAnsi" w:cstheme="majorHAnsi"/>
              </w:rPr>
            </w:pPr>
          </w:p>
        </w:tc>
        <w:tc>
          <w:tcPr>
            <w:tcW w:w="2126" w:type="dxa"/>
            <w:vMerge/>
            <w:shd w:val="clear" w:color="auto" w:fill="auto"/>
            <w:tcMar>
              <w:top w:w="100" w:type="dxa"/>
              <w:left w:w="100" w:type="dxa"/>
              <w:bottom w:w="100" w:type="dxa"/>
              <w:right w:w="100" w:type="dxa"/>
            </w:tcMar>
            <w:vAlign w:val="center"/>
          </w:tcPr>
          <w:p w14:paraId="5B08472D" w14:textId="77777777" w:rsidR="000A7039" w:rsidRPr="00FE2D56" w:rsidRDefault="000A7039" w:rsidP="000A7039">
            <w:pPr>
              <w:spacing w:after="0" w:line="240" w:lineRule="auto"/>
              <w:jc w:val="center"/>
              <w:rPr>
                <w:rFonts w:asciiTheme="majorHAnsi" w:hAnsiTheme="majorHAnsi" w:cstheme="majorHAnsi"/>
              </w:rPr>
            </w:pPr>
          </w:p>
        </w:tc>
        <w:tc>
          <w:tcPr>
            <w:tcW w:w="1417" w:type="dxa"/>
            <w:shd w:val="clear" w:color="auto" w:fill="auto"/>
            <w:tcMar>
              <w:top w:w="100" w:type="dxa"/>
              <w:left w:w="100" w:type="dxa"/>
              <w:bottom w:w="100" w:type="dxa"/>
              <w:right w:w="100" w:type="dxa"/>
            </w:tcMar>
            <w:vAlign w:val="center"/>
          </w:tcPr>
          <w:p w14:paraId="679F7398"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Organização didático-pedagógica</w:t>
            </w:r>
          </w:p>
        </w:tc>
        <w:tc>
          <w:tcPr>
            <w:tcW w:w="1015" w:type="dxa"/>
            <w:shd w:val="clear" w:color="auto" w:fill="auto"/>
            <w:tcMar>
              <w:top w:w="100" w:type="dxa"/>
              <w:left w:w="100" w:type="dxa"/>
              <w:bottom w:w="100" w:type="dxa"/>
              <w:right w:w="100" w:type="dxa"/>
            </w:tcMar>
            <w:vAlign w:val="center"/>
          </w:tcPr>
          <w:p w14:paraId="6B227DC9" w14:textId="77777777"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Corpo docente</w:t>
            </w:r>
          </w:p>
        </w:tc>
        <w:tc>
          <w:tcPr>
            <w:tcW w:w="1112" w:type="dxa"/>
            <w:shd w:val="clear" w:color="auto" w:fill="auto"/>
            <w:tcMar>
              <w:top w:w="100" w:type="dxa"/>
              <w:left w:w="100" w:type="dxa"/>
              <w:bottom w:w="100" w:type="dxa"/>
              <w:right w:w="100" w:type="dxa"/>
            </w:tcMar>
            <w:vAlign w:val="center"/>
          </w:tcPr>
          <w:p w14:paraId="48740D57" w14:textId="77777777" w:rsidR="007B56A8"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Infra</w:t>
            </w:r>
          </w:p>
          <w:p w14:paraId="2540739E" w14:textId="273094CE" w:rsidR="000A7039" w:rsidRPr="00FE2D56" w:rsidRDefault="000A7039" w:rsidP="000A7039">
            <w:pPr>
              <w:spacing w:after="0" w:line="240" w:lineRule="auto"/>
              <w:jc w:val="center"/>
              <w:rPr>
                <w:rFonts w:asciiTheme="majorHAnsi" w:hAnsiTheme="majorHAnsi" w:cstheme="majorHAnsi"/>
              </w:rPr>
            </w:pPr>
            <w:r w:rsidRPr="00FE2D56">
              <w:rPr>
                <w:rFonts w:asciiTheme="majorHAnsi" w:hAnsiTheme="majorHAnsi" w:cstheme="majorHAnsi"/>
              </w:rPr>
              <w:t>estrutura</w:t>
            </w:r>
          </w:p>
          <w:p w14:paraId="34A047F2" w14:textId="77777777" w:rsidR="000A7039" w:rsidRPr="00FE2D56" w:rsidRDefault="000A7039" w:rsidP="000A7039">
            <w:pPr>
              <w:spacing w:after="0" w:line="240" w:lineRule="auto"/>
              <w:jc w:val="center"/>
              <w:rPr>
                <w:rFonts w:asciiTheme="majorHAnsi" w:hAnsiTheme="majorHAnsi" w:cstheme="majorHAnsi"/>
              </w:rPr>
            </w:pPr>
          </w:p>
        </w:tc>
        <w:tc>
          <w:tcPr>
            <w:tcW w:w="1183" w:type="dxa"/>
            <w:vMerge/>
            <w:shd w:val="clear" w:color="auto" w:fill="auto"/>
            <w:tcMar>
              <w:top w:w="100" w:type="dxa"/>
              <w:left w:w="100" w:type="dxa"/>
              <w:bottom w:w="100" w:type="dxa"/>
              <w:right w:w="100" w:type="dxa"/>
            </w:tcMar>
            <w:vAlign w:val="center"/>
          </w:tcPr>
          <w:p w14:paraId="03F4D6B3" w14:textId="77777777" w:rsidR="000A7039" w:rsidRPr="00FE2D56" w:rsidRDefault="000A7039" w:rsidP="000A7039">
            <w:pPr>
              <w:spacing w:after="0" w:line="240" w:lineRule="auto"/>
              <w:jc w:val="center"/>
              <w:rPr>
                <w:rFonts w:asciiTheme="majorHAnsi" w:hAnsiTheme="majorHAnsi" w:cstheme="majorHAnsi"/>
              </w:rPr>
            </w:pPr>
          </w:p>
        </w:tc>
      </w:tr>
      <w:tr w:rsidR="007B56A8" w:rsidRPr="00FE2D56" w14:paraId="625479C3" w14:textId="77777777" w:rsidTr="007B56A8">
        <w:trPr>
          <w:jc w:val="center"/>
        </w:trPr>
        <w:tc>
          <w:tcPr>
            <w:tcW w:w="1124" w:type="dxa"/>
            <w:shd w:val="clear" w:color="auto" w:fill="auto"/>
            <w:tcMar>
              <w:top w:w="100" w:type="dxa"/>
              <w:left w:w="100" w:type="dxa"/>
              <w:bottom w:w="100" w:type="dxa"/>
              <w:right w:w="100" w:type="dxa"/>
            </w:tcMar>
            <w:vAlign w:val="center"/>
          </w:tcPr>
          <w:p w14:paraId="0376BB90" w14:textId="10427B26" w:rsidR="00291A7B" w:rsidRPr="00FE2D56" w:rsidRDefault="00FE2D56" w:rsidP="000A7039">
            <w:pPr>
              <w:spacing w:after="0" w:line="240" w:lineRule="auto"/>
              <w:jc w:val="left"/>
              <w:rPr>
                <w:rFonts w:asciiTheme="majorHAnsi" w:hAnsiTheme="majorHAnsi" w:cstheme="majorHAnsi"/>
              </w:rPr>
            </w:pPr>
            <w:r w:rsidRPr="00FE2D56">
              <w:rPr>
                <w:rFonts w:asciiTheme="majorHAnsi" w:hAnsiTheme="majorHAnsi" w:cstheme="majorHAnsi"/>
              </w:rPr>
              <w:t>Medicina</w:t>
            </w:r>
            <w:r w:rsidR="00291A7B" w:rsidRPr="00FE2D56">
              <w:rPr>
                <w:rFonts w:asciiTheme="majorHAnsi" w:hAnsiTheme="majorHAnsi" w:cstheme="majorHAnsi"/>
              </w:rPr>
              <w:t xml:space="preserve"> </w:t>
            </w:r>
          </w:p>
        </w:tc>
        <w:tc>
          <w:tcPr>
            <w:tcW w:w="993" w:type="dxa"/>
            <w:shd w:val="clear" w:color="auto" w:fill="auto"/>
            <w:tcMar>
              <w:top w:w="100" w:type="dxa"/>
              <w:left w:w="100" w:type="dxa"/>
              <w:bottom w:w="100" w:type="dxa"/>
              <w:right w:w="100" w:type="dxa"/>
            </w:tcMar>
            <w:vAlign w:val="center"/>
          </w:tcPr>
          <w:p w14:paraId="7D063EA7" w14:textId="10FCED4D" w:rsidR="00291A7B" w:rsidRPr="00FE2D56" w:rsidRDefault="00291A7B" w:rsidP="000A7039">
            <w:pPr>
              <w:spacing w:after="0" w:line="240" w:lineRule="auto"/>
              <w:jc w:val="center"/>
              <w:rPr>
                <w:rFonts w:asciiTheme="majorHAnsi" w:hAnsiTheme="majorHAnsi" w:cstheme="majorHAnsi"/>
              </w:rPr>
            </w:pPr>
            <w:r w:rsidRPr="00FE2D56">
              <w:rPr>
                <w:rFonts w:asciiTheme="majorHAnsi" w:hAnsiTheme="majorHAnsi" w:cstheme="majorHAnsi"/>
              </w:rPr>
              <w:t>2018</w:t>
            </w:r>
          </w:p>
        </w:tc>
        <w:tc>
          <w:tcPr>
            <w:tcW w:w="2126" w:type="dxa"/>
            <w:shd w:val="clear" w:color="auto" w:fill="auto"/>
            <w:tcMar>
              <w:top w:w="100" w:type="dxa"/>
              <w:left w:w="100" w:type="dxa"/>
              <w:bottom w:w="100" w:type="dxa"/>
              <w:right w:w="100" w:type="dxa"/>
            </w:tcMar>
            <w:vAlign w:val="center"/>
          </w:tcPr>
          <w:p w14:paraId="739E8779" w14:textId="0C81D56F" w:rsidR="00291A7B" w:rsidRPr="00FE2D56" w:rsidRDefault="007B56A8" w:rsidP="000A7039">
            <w:pPr>
              <w:spacing w:after="0" w:line="240" w:lineRule="auto"/>
              <w:jc w:val="center"/>
              <w:rPr>
                <w:rFonts w:asciiTheme="majorHAnsi" w:hAnsiTheme="majorHAnsi" w:cstheme="majorHAnsi"/>
              </w:rPr>
            </w:pPr>
            <w:r w:rsidRPr="00FE2D56">
              <w:rPr>
                <w:rFonts w:asciiTheme="majorHAnsi" w:hAnsiTheme="majorHAnsi" w:cstheme="majorHAnsi"/>
              </w:rPr>
              <w:t>Renovação de Reconhecimento do Curso</w:t>
            </w:r>
          </w:p>
        </w:tc>
        <w:tc>
          <w:tcPr>
            <w:tcW w:w="1417" w:type="dxa"/>
            <w:shd w:val="clear" w:color="auto" w:fill="auto"/>
            <w:tcMar>
              <w:top w:w="100" w:type="dxa"/>
              <w:left w:w="100" w:type="dxa"/>
              <w:bottom w:w="100" w:type="dxa"/>
              <w:right w:w="100" w:type="dxa"/>
            </w:tcMar>
            <w:vAlign w:val="center"/>
          </w:tcPr>
          <w:p w14:paraId="23C02212" w14:textId="46FDE597" w:rsidR="00291A7B" w:rsidRPr="00FE2D56" w:rsidRDefault="007B56A8" w:rsidP="000A7039">
            <w:pPr>
              <w:spacing w:after="0" w:line="240" w:lineRule="auto"/>
              <w:jc w:val="center"/>
              <w:rPr>
                <w:rFonts w:asciiTheme="majorHAnsi" w:hAnsiTheme="majorHAnsi" w:cstheme="majorHAnsi"/>
              </w:rPr>
            </w:pPr>
            <w:r w:rsidRPr="00FE2D56">
              <w:rPr>
                <w:rFonts w:asciiTheme="majorHAnsi" w:hAnsiTheme="majorHAnsi" w:cstheme="majorHAnsi"/>
              </w:rPr>
              <w:t>3,94</w:t>
            </w:r>
          </w:p>
        </w:tc>
        <w:tc>
          <w:tcPr>
            <w:tcW w:w="1015" w:type="dxa"/>
            <w:shd w:val="clear" w:color="auto" w:fill="auto"/>
            <w:tcMar>
              <w:top w:w="100" w:type="dxa"/>
              <w:left w:w="100" w:type="dxa"/>
              <w:bottom w:w="100" w:type="dxa"/>
              <w:right w:w="100" w:type="dxa"/>
            </w:tcMar>
            <w:vAlign w:val="center"/>
          </w:tcPr>
          <w:p w14:paraId="1CE7E2C9" w14:textId="155D9BC7" w:rsidR="00291A7B" w:rsidRPr="00FE2D56" w:rsidRDefault="007B56A8" w:rsidP="000A7039">
            <w:pPr>
              <w:spacing w:after="0" w:line="240" w:lineRule="auto"/>
              <w:jc w:val="center"/>
              <w:rPr>
                <w:rFonts w:asciiTheme="majorHAnsi" w:hAnsiTheme="majorHAnsi" w:cstheme="majorHAnsi"/>
              </w:rPr>
            </w:pPr>
            <w:r w:rsidRPr="00FE2D56">
              <w:rPr>
                <w:rFonts w:asciiTheme="majorHAnsi" w:hAnsiTheme="majorHAnsi" w:cstheme="majorHAnsi"/>
              </w:rPr>
              <w:t>4,54</w:t>
            </w:r>
          </w:p>
        </w:tc>
        <w:tc>
          <w:tcPr>
            <w:tcW w:w="1112" w:type="dxa"/>
            <w:shd w:val="clear" w:color="auto" w:fill="auto"/>
            <w:tcMar>
              <w:top w:w="100" w:type="dxa"/>
              <w:left w:w="100" w:type="dxa"/>
              <w:bottom w:w="100" w:type="dxa"/>
              <w:right w:w="100" w:type="dxa"/>
            </w:tcMar>
            <w:vAlign w:val="center"/>
          </w:tcPr>
          <w:p w14:paraId="06F3EF1F" w14:textId="432DD452" w:rsidR="00291A7B" w:rsidRPr="00FE2D56" w:rsidRDefault="007B56A8" w:rsidP="000A7039">
            <w:pPr>
              <w:spacing w:after="0" w:line="240" w:lineRule="auto"/>
              <w:jc w:val="center"/>
              <w:rPr>
                <w:rFonts w:asciiTheme="majorHAnsi" w:hAnsiTheme="majorHAnsi" w:cstheme="majorHAnsi"/>
              </w:rPr>
            </w:pPr>
            <w:r w:rsidRPr="00FE2D56">
              <w:rPr>
                <w:rFonts w:asciiTheme="majorHAnsi" w:hAnsiTheme="majorHAnsi" w:cstheme="majorHAnsi"/>
              </w:rPr>
              <w:t>4,2</w:t>
            </w:r>
          </w:p>
        </w:tc>
        <w:tc>
          <w:tcPr>
            <w:tcW w:w="1183" w:type="dxa"/>
            <w:shd w:val="clear" w:color="auto" w:fill="auto"/>
            <w:tcMar>
              <w:top w:w="100" w:type="dxa"/>
              <w:left w:w="100" w:type="dxa"/>
              <w:bottom w:w="100" w:type="dxa"/>
              <w:right w:w="100" w:type="dxa"/>
            </w:tcMar>
            <w:vAlign w:val="center"/>
          </w:tcPr>
          <w:p w14:paraId="57293148" w14:textId="50371C03" w:rsidR="00291A7B" w:rsidRPr="00FE2D56" w:rsidRDefault="007B56A8" w:rsidP="000A7039">
            <w:pPr>
              <w:spacing w:after="0" w:line="240" w:lineRule="auto"/>
              <w:jc w:val="center"/>
              <w:rPr>
                <w:rFonts w:asciiTheme="majorHAnsi" w:hAnsiTheme="majorHAnsi" w:cstheme="majorHAnsi"/>
              </w:rPr>
            </w:pPr>
            <w:r w:rsidRPr="00FE2D56">
              <w:rPr>
                <w:rFonts w:asciiTheme="majorHAnsi" w:hAnsiTheme="majorHAnsi" w:cstheme="majorHAnsi"/>
              </w:rPr>
              <w:t>4</w:t>
            </w:r>
          </w:p>
        </w:tc>
      </w:tr>
    </w:tbl>
    <w:p w14:paraId="269590E8" w14:textId="77777777" w:rsidR="000A7039" w:rsidRPr="00FE2D56" w:rsidRDefault="000A7039" w:rsidP="000A7039">
      <w:pPr>
        <w:spacing w:after="0" w:line="240" w:lineRule="auto"/>
        <w:rPr>
          <w:rFonts w:asciiTheme="majorHAnsi" w:hAnsiTheme="majorHAnsi" w:cstheme="majorHAnsi"/>
          <w:color w:val="C00000"/>
        </w:rPr>
      </w:pPr>
    </w:p>
    <w:p w14:paraId="52E4E6B4" w14:textId="3188333E" w:rsidR="000A7039" w:rsidRPr="00FE2D56" w:rsidRDefault="00E62CF9" w:rsidP="000A7039">
      <w:pPr>
        <w:spacing w:after="0" w:line="360" w:lineRule="auto"/>
        <w:ind w:firstLine="709"/>
        <w:rPr>
          <w:rFonts w:asciiTheme="majorHAnsi" w:hAnsiTheme="majorHAnsi" w:cstheme="majorHAnsi"/>
        </w:rPr>
      </w:pPr>
      <w:r w:rsidRPr="00FE2D56">
        <w:rPr>
          <w:rFonts w:asciiTheme="majorHAnsi" w:hAnsiTheme="majorHAnsi" w:cstheme="majorHAnsi"/>
        </w:rPr>
        <w:t>Podemos observar que temos um corpo docente atuante e bem capacitado e que a pontuação menor está relacionada a organização didático pedagógica e a infraestrutura. Quanto a Organização didático pedagógica, todo mês o NDE em conjunto com o colegiado de curso efetua reuniões com os professores no intuito de melhorar o quesito pedagógico do curso e as mudanças necessárias para adequação do atual PPC as diretrizes curriculares de 2014.</w:t>
      </w:r>
    </w:p>
    <w:p w14:paraId="5122A3A5" w14:textId="776FCEB6" w:rsidR="00E62CF9" w:rsidRPr="00FE2D56" w:rsidRDefault="00E62CF9" w:rsidP="000A7039">
      <w:pPr>
        <w:spacing w:after="0" w:line="360" w:lineRule="auto"/>
        <w:ind w:firstLine="709"/>
        <w:rPr>
          <w:rFonts w:asciiTheme="majorHAnsi" w:hAnsiTheme="majorHAnsi" w:cstheme="majorHAnsi"/>
        </w:rPr>
      </w:pPr>
      <w:r w:rsidRPr="00FE2D56">
        <w:rPr>
          <w:rFonts w:asciiTheme="majorHAnsi" w:hAnsiTheme="majorHAnsi" w:cstheme="majorHAnsi"/>
        </w:rPr>
        <w:t>Instituímos a Comissão de avaliação dos componentes disciplinares do curso, que foi um grande avanço para a melhoria da organização didático pedagógica.</w:t>
      </w:r>
    </w:p>
    <w:p w14:paraId="71B2E7B4" w14:textId="41D98EE1" w:rsidR="00E62CF9" w:rsidRPr="00FE2D56" w:rsidRDefault="00E62CF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Para a melhoria da infraestrutura instalamos a mesa de anatomia, e proporcionamos o curso de capacitação para utilização </w:t>
      </w:r>
      <w:r w:rsidR="008F31C8" w:rsidRPr="00FE2D56">
        <w:rPr>
          <w:rFonts w:asciiTheme="majorHAnsi" w:hAnsiTheme="majorHAnsi" w:cstheme="majorHAnsi"/>
        </w:rPr>
        <w:t>da mesa. Assim como, colocamos em funcionamento as salas de morfofisiologia, simulação e informática.</w:t>
      </w:r>
    </w:p>
    <w:p w14:paraId="327359BD" w14:textId="4D9733DB"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Os estudantes</w:t>
      </w:r>
      <w:r w:rsidR="00291A7B" w:rsidRPr="00FE2D56">
        <w:rPr>
          <w:rFonts w:asciiTheme="majorHAnsi" w:hAnsiTheme="majorHAnsi" w:cstheme="majorHAnsi"/>
        </w:rPr>
        <w:t xml:space="preserve"> do</w:t>
      </w:r>
      <w:r w:rsidRPr="00FE2D56">
        <w:rPr>
          <w:rFonts w:asciiTheme="majorHAnsi" w:hAnsiTheme="majorHAnsi" w:cstheme="majorHAnsi"/>
        </w:rPr>
        <w:t xml:space="preserve"> Cursos </w:t>
      </w:r>
      <w:r w:rsidR="00FE2D56" w:rsidRPr="00FE2D56">
        <w:rPr>
          <w:rFonts w:asciiTheme="majorHAnsi" w:hAnsiTheme="majorHAnsi" w:cstheme="majorHAnsi"/>
        </w:rPr>
        <w:t>Medicina</w:t>
      </w:r>
      <w:r w:rsidR="00291A7B" w:rsidRPr="00FE2D56">
        <w:rPr>
          <w:rFonts w:asciiTheme="majorHAnsi" w:hAnsiTheme="majorHAnsi" w:cstheme="majorHAnsi"/>
        </w:rPr>
        <w:t xml:space="preserve"> participaram do Enade em 2016 e participarão no ano de 2019</w:t>
      </w:r>
      <w:r w:rsidRPr="00FE2D56">
        <w:rPr>
          <w:rFonts w:asciiTheme="majorHAnsi" w:hAnsiTheme="majorHAnsi" w:cstheme="majorHAnsi"/>
        </w:rPr>
        <w:t xml:space="preserve">. Os resultados obtidos para os conceitos Enade e Conceito Preliminar de Curso (CPC) constam na Tabela 5. Esses resultados estão acessíveis à comunidade, por meio do link:  </w:t>
      </w:r>
      <w:hyperlink r:id="rId17" w:history="1">
        <w:r w:rsidRPr="00FE2D56">
          <w:rPr>
            <w:rStyle w:val="Hyperlink"/>
            <w:rFonts w:asciiTheme="majorHAnsi" w:hAnsiTheme="majorHAnsi" w:cstheme="majorHAnsi"/>
            <w:color w:val="auto"/>
            <w:u w:val="none"/>
          </w:rPr>
          <w:t>https://seavi.ufms.br/files/2018/10/UFMS-INFORMATIVO-ENADE-CPC-SECOM2.pdf</w:t>
        </w:r>
      </w:hyperlink>
      <w:r w:rsidRPr="00FE2D56">
        <w:rPr>
          <w:rFonts w:asciiTheme="majorHAnsi" w:hAnsiTheme="majorHAnsi" w:cstheme="majorHAnsi"/>
        </w:rPr>
        <w:t>.</w:t>
      </w:r>
    </w:p>
    <w:p w14:paraId="1D9171C6" w14:textId="77777777" w:rsidR="0021692E" w:rsidRPr="00FE2D56" w:rsidRDefault="0021692E" w:rsidP="0021692E">
      <w:pPr>
        <w:rPr>
          <w:rFonts w:asciiTheme="majorHAnsi" w:hAnsiTheme="majorHAnsi" w:cstheme="majorHAnsi"/>
          <w:i/>
          <w:color w:val="FF0000"/>
        </w:rPr>
      </w:pPr>
      <w:bookmarkStart w:id="17" w:name="_Toc533174942"/>
    </w:p>
    <w:p w14:paraId="197E78A1" w14:textId="0B2D65BB" w:rsidR="0002164C" w:rsidRPr="00FE2D56" w:rsidRDefault="0021692E" w:rsidP="0021692E">
      <w:pPr>
        <w:rPr>
          <w:rFonts w:asciiTheme="majorHAnsi" w:hAnsiTheme="majorHAnsi" w:cstheme="majorHAnsi"/>
          <w:i/>
        </w:rPr>
      </w:pPr>
      <w:r w:rsidRPr="00FE2D56">
        <w:rPr>
          <w:rFonts w:asciiTheme="majorHAnsi" w:hAnsiTheme="majorHAnsi" w:cstheme="majorHAnsi"/>
          <w:i/>
        </w:rPr>
        <w:t>T</w:t>
      </w:r>
      <w:r w:rsidR="0002164C" w:rsidRPr="00FE2D56">
        <w:rPr>
          <w:rFonts w:asciiTheme="majorHAnsi" w:hAnsiTheme="majorHAnsi" w:cstheme="majorHAnsi"/>
          <w:i/>
        </w:rPr>
        <w:t xml:space="preserve">abela </w:t>
      </w:r>
      <w:r w:rsidR="0002164C" w:rsidRPr="00FE2D56">
        <w:rPr>
          <w:rFonts w:asciiTheme="majorHAnsi" w:hAnsiTheme="majorHAnsi" w:cstheme="majorHAnsi"/>
          <w:i/>
        </w:rPr>
        <w:fldChar w:fldCharType="begin"/>
      </w:r>
      <w:r w:rsidR="0002164C" w:rsidRPr="00FE2D56">
        <w:rPr>
          <w:rFonts w:asciiTheme="majorHAnsi" w:hAnsiTheme="majorHAnsi" w:cstheme="majorHAnsi"/>
          <w:i/>
        </w:rPr>
        <w:instrText xml:space="preserve"> SEQ Tabela \* ARABIC </w:instrText>
      </w:r>
      <w:r w:rsidR="0002164C" w:rsidRPr="00FE2D56">
        <w:rPr>
          <w:rFonts w:asciiTheme="majorHAnsi" w:hAnsiTheme="majorHAnsi" w:cstheme="majorHAnsi"/>
          <w:i/>
        </w:rPr>
        <w:fldChar w:fldCharType="separate"/>
      </w:r>
      <w:r w:rsidR="005A2136" w:rsidRPr="00FE2D56">
        <w:rPr>
          <w:rFonts w:asciiTheme="majorHAnsi" w:hAnsiTheme="majorHAnsi" w:cstheme="majorHAnsi"/>
          <w:i/>
          <w:noProof/>
        </w:rPr>
        <w:t>5</w:t>
      </w:r>
      <w:r w:rsidR="0002164C" w:rsidRPr="00FE2D56">
        <w:rPr>
          <w:rFonts w:asciiTheme="majorHAnsi" w:hAnsiTheme="majorHAnsi" w:cstheme="majorHAnsi"/>
          <w:i/>
        </w:rPr>
        <w:fldChar w:fldCharType="end"/>
      </w:r>
      <w:r w:rsidR="0002164C" w:rsidRPr="00FE2D56">
        <w:rPr>
          <w:rFonts w:asciiTheme="majorHAnsi" w:hAnsiTheme="majorHAnsi" w:cstheme="majorHAnsi"/>
          <w:i/>
        </w:rPr>
        <w:t xml:space="preserve"> - Conceito Enade e CPC dos cursos da </w:t>
      </w:r>
      <w:r w:rsidR="00934196">
        <w:rPr>
          <w:rFonts w:asciiTheme="majorHAnsi" w:hAnsiTheme="majorHAnsi" w:cstheme="majorHAnsi"/>
          <w:i/>
        </w:rPr>
        <w:t>FAMED</w:t>
      </w:r>
    </w:p>
    <w:tbl>
      <w:tblPr>
        <w:tblW w:w="89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75"/>
        <w:gridCol w:w="675"/>
        <w:gridCol w:w="1110"/>
        <w:gridCol w:w="1215"/>
        <w:gridCol w:w="1088"/>
        <w:gridCol w:w="1162"/>
        <w:gridCol w:w="945"/>
      </w:tblGrid>
      <w:tr w:rsidR="0021692E" w:rsidRPr="00FE2D56" w14:paraId="616AA987" w14:textId="77777777" w:rsidTr="004078D9">
        <w:trPr>
          <w:trHeight w:val="490"/>
          <w:jc w:val="center"/>
        </w:trPr>
        <w:tc>
          <w:tcPr>
            <w:tcW w:w="2775" w:type="dxa"/>
            <w:shd w:val="clear" w:color="auto" w:fill="auto"/>
            <w:tcMar>
              <w:top w:w="100" w:type="dxa"/>
              <w:left w:w="100" w:type="dxa"/>
              <w:bottom w:w="100" w:type="dxa"/>
              <w:right w:w="100" w:type="dxa"/>
            </w:tcMar>
            <w:vAlign w:val="center"/>
          </w:tcPr>
          <w:p w14:paraId="23E6745A"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Curso</w:t>
            </w:r>
          </w:p>
        </w:tc>
        <w:tc>
          <w:tcPr>
            <w:tcW w:w="675" w:type="dxa"/>
            <w:shd w:val="clear" w:color="auto" w:fill="auto"/>
            <w:tcMar>
              <w:top w:w="100" w:type="dxa"/>
              <w:left w:w="100" w:type="dxa"/>
              <w:bottom w:w="100" w:type="dxa"/>
              <w:right w:w="100" w:type="dxa"/>
            </w:tcMar>
            <w:vAlign w:val="center"/>
          </w:tcPr>
          <w:p w14:paraId="5B0A77EE"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Ano</w:t>
            </w:r>
          </w:p>
        </w:tc>
        <w:tc>
          <w:tcPr>
            <w:tcW w:w="1110" w:type="dxa"/>
            <w:shd w:val="clear" w:color="auto" w:fill="auto"/>
            <w:tcMar>
              <w:top w:w="100" w:type="dxa"/>
              <w:left w:w="100" w:type="dxa"/>
              <w:bottom w:w="100" w:type="dxa"/>
              <w:right w:w="100" w:type="dxa"/>
            </w:tcMar>
            <w:vAlign w:val="center"/>
          </w:tcPr>
          <w:p w14:paraId="3BA7C7EB"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Nota geral</w:t>
            </w:r>
          </w:p>
        </w:tc>
        <w:tc>
          <w:tcPr>
            <w:tcW w:w="1215" w:type="dxa"/>
            <w:shd w:val="clear" w:color="auto" w:fill="auto"/>
            <w:tcMar>
              <w:top w:w="100" w:type="dxa"/>
              <w:left w:w="100" w:type="dxa"/>
              <w:bottom w:w="100" w:type="dxa"/>
              <w:right w:w="100" w:type="dxa"/>
            </w:tcMar>
            <w:vAlign w:val="center"/>
          </w:tcPr>
          <w:p w14:paraId="2EAD4FC6"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Média Brasil</w:t>
            </w:r>
          </w:p>
        </w:tc>
        <w:tc>
          <w:tcPr>
            <w:tcW w:w="1088" w:type="dxa"/>
            <w:shd w:val="clear" w:color="auto" w:fill="auto"/>
            <w:tcMar>
              <w:top w:w="100" w:type="dxa"/>
              <w:left w:w="100" w:type="dxa"/>
              <w:bottom w:w="100" w:type="dxa"/>
              <w:right w:w="100" w:type="dxa"/>
            </w:tcMar>
            <w:vAlign w:val="center"/>
          </w:tcPr>
          <w:p w14:paraId="49DA2AC2"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Média CO</w:t>
            </w:r>
          </w:p>
        </w:tc>
        <w:tc>
          <w:tcPr>
            <w:tcW w:w="1162" w:type="dxa"/>
            <w:shd w:val="clear" w:color="auto" w:fill="auto"/>
            <w:tcMar>
              <w:top w:w="100" w:type="dxa"/>
              <w:left w:w="100" w:type="dxa"/>
              <w:bottom w:w="100" w:type="dxa"/>
              <w:right w:w="100" w:type="dxa"/>
            </w:tcMar>
            <w:vAlign w:val="center"/>
          </w:tcPr>
          <w:p w14:paraId="51A7276C"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Conceito Enade</w:t>
            </w:r>
          </w:p>
        </w:tc>
        <w:tc>
          <w:tcPr>
            <w:tcW w:w="945" w:type="dxa"/>
            <w:shd w:val="clear" w:color="auto" w:fill="auto"/>
            <w:tcMar>
              <w:top w:w="100" w:type="dxa"/>
              <w:left w:w="100" w:type="dxa"/>
              <w:bottom w:w="100" w:type="dxa"/>
              <w:right w:w="100" w:type="dxa"/>
            </w:tcMar>
            <w:vAlign w:val="center"/>
          </w:tcPr>
          <w:p w14:paraId="14A03700" w14:textId="77777777" w:rsidR="0002164C" w:rsidRPr="00FE2D56" w:rsidRDefault="0002164C" w:rsidP="004078D9">
            <w:pPr>
              <w:spacing w:after="0" w:line="240" w:lineRule="auto"/>
              <w:jc w:val="center"/>
              <w:rPr>
                <w:rFonts w:asciiTheme="majorHAnsi" w:hAnsiTheme="majorHAnsi" w:cstheme="majorHAnsi"/>
              </w:rPr>
            </w:pPr>
            <w:r w:rsidRPr="00FE2D56">
              <w:rPr>
                <w:rFonts w:asciiTheme="majorHAnsi" w:hAnsiTheme="majorHAnsi" w:cstheme="majorHAnsi"/>
              </w:rPr>
              <w:t>CPC</w:t>
            </w:r>
          </w:p>
        </w:tc>
      </w:tr>
      <w:tr w:rsidR="0021692E" w:rsidRPr="00FE2D56" w14:paraId="5BD030A5" w14:textId="77777777" w:rsidTr="004078D9">
        <w:trPr>
          <w:jc w:val="center"/>
        </w:trPr>
        <w:tc>
          <w:tcPr>
            <w:tcW w:w="2775" w:type="dxa"/>
            <w:shd w:val="clear" w:color="auto" w:fill="auto"/>
            <w:tcMar>
              <w:top w:w="100" w:type="dxa"/>
              <w:left w:w="100" w:type="dxa"/>
              <w:bottom w:w="100" w:type="dxa"/>
              <w:right w:w="100" w:type="dxa"/>
            </w:tcMar>
            <w:vAlign w:val="center"/>
          </w:tcPr>
          <w:p w14:paraId="53F69887" w14:textId="5E1F65F2" w:rsidR="0002164C" w:rsidRPr="00FE2D56" w:rsidRDefault="00FE2D56" w:rsidP="004078D9">
            <w:pPr>
              <w:spacing w:after="0" w:line="240" w:lineRule="auto"/>
              <w:jc w:val="left"/>
              <w:rPr>
                <w:rFonts w:asciiTheme="majorHAnsi" w:hAnsiTheme="majorHAnsi" w:cstheme="majorHAnsi"/>
              </w:rPr>
            </w:pPr>
            <w:r w:rsidRPr="00FE2D56">
              <w:rPr>
                <w:rFonts w:asciiTheme="majorHAnsi" w:hAnsiTheme="majorHAnsi" w:cstheme="majorHAnsi"/>
              </w:rPr>
              <w:t>Medicina</w:t>
            </w:r>
          </w:p>
        </w:tc>
        <w:tc>
          <w:tcPr>
            <w:tcW w:w="675" w:type="dxa"/>
            <w:shd w:val="clear" w:color="auto" w:fill="auto"/>
            <w:tcMar>
              <w:top w:w="100" w:type="dxa"/>
              <w:left w:w="100" w:type="dxa"/>
              <w:bottom w:w="100" w:type="dxa"/>
              <w:right w:w="100" w:type="dxa"/>
            </w:tcMar>
            <w:vAlign w:val="center"/>
          </w:tcPr>
          <w:p w14:paraId="36464FE1" w14:textId="2D6FBE78" w:rsidR="0002164C" w:rsidRPr="00FE2D56" w:rsidRDefault="0021692E" w:rsidP="004078D9">
            <w:pPr>
              <w:spacing w:after="0" w:line="240" w:lineRule="auto"/>
              <w:jc w:val="center"/>
              <w:rPr>
                <w:rFonts w:asciiTheme="majorHAnsi" w:hAnsiTheme="majorHAnsi" w:cstheme="majorHAnsi"/>
              </w:rPr>
            </w:pPr>
            <w:r w:rsidRPr="00FE2D56">
              <w:rPr>
                <w:rFonts w:asciiTheme="majorHAnsi" w:hAnsiTheme="majorHAnsi" w:cstheme="majorHAnsi"/>
              </w:rPr>
              <w:t>2013</w:t>
            </w:r>
          </w:p>
        </w:tc>
        <w:tc>
          <w:tcPr>
            <w:tcW w:w="1110" w:type="dxa"/>
            <w:shd w:val="clear" w:color="auto" w:fill="auto"/>
            <w:tcMar>
              <w:top w:w="100" w:type="dxa"/>
              <w:left w:w="100" w:type="dxa"/>
              <w:bottom w:w="100" w:type="dxa"/>
              <w:right w:w="100" w:type="dxa"/>
            </w:tcMar>
            <w:vAlign w:val="center"/>
          </w:tcPr>
          <w:p w14:paraId="4273469A" w14:textId="34F7C394" w:rsidR="0002164C" w:rsidRPr="00FE2D56" w:rsidRDefault="0021692E" w:rsidP="004078D9">
            <w:pPr>
              <w:spacing w:after="0" w:line="240" w:lineRule="auto"/>
              <w:jc w:val="center"/>
              <w:rPr>
                <w:rFonts w:asciiTheme="majorHAnsi" w:hAnsiTheme="majorHAnsi" w:cstheme="majorHAnsi"/>
              </w:rPr>
            </w:pPr>
            <w:r w:rsidRPr="00FE2D56">
              <w:rPr>
                <w:rFonts w:asciiTheme="majorHAnsi" w:hAnsiTheme="majorHAnsi" w:cstheme="majorHAnsi"/>
              </w:rPr>
              <w:t>63,5</w:t>
            </w:r>
          </w:p>
        </w:tc>
        <w:tc>
          <w:tcPr>
            <w:tcW w:w="1215" w:type="dxa"/>
            <w:shd w:val="clear" w:color="auto" w:fill="auto"/>
            <w:tcMar>
              <w:top w:w="100" w:type="dxa"/>
              <w:left w:w="100" w:type="dxa"/>
              <w:bottom w:w="100" w:type="dxa"/>
              <w:right w:w="100" w:type="dxa"/>
            </w:tcMar>
            <w:vAlign w:val="center"/>
          </w:tcPr>
          <w:p w14:paraId="5B684FF2" w14:textId="27D6F873" w:rsidR="0002164C" w:rsidRPr="00FE2D56" w:rsidRDefault="0021692E" w:rsidP="004078D9">
            <w:pPr>
              <w:spacing w:after="0" w:line="240" w:lineRule="auto"/>
              <w:jc w:val="center"/>
              <w:rPr>
                <w:rFonts w:asciiTheme="majorHAnsi" w:hAnsiTheme="majorHAnsi" w:cstheme="majorHAnsi"/>
              </w:rPr>
            </w:pPr>
            <w:r w:rsidRPr="00FE2D56">
              <w:rPr>
                <w:rFonts w:asciiTheme="majorHAnsi" w:hAnsiTheme="majorHAnsi" w:cstheme="majorHAnsi"/>
              </w:rPr>
              <w:t>56,0</w:t>
            </w:r>
          </w:p>
        </w:tc>
        <w:tc>
          <w:tcPr>
            <w:tcW w:w="1088" w:type="dxa"/>
            <w:shd w:val="clear" w:color="auto" w:fill="auto"/>
            <w:tcMar>
              <w:top w:w="100" w:type="dxa"/>
              <w:left w:w="100" w:type="dxa"/>
              <w:bottom w:w="100" w:type="dxa"/>
              <w:right w:w="100" w:type="dxa"/>
            </w:tcMar>
            <w:vAlign w:val="center"/>
          </w:tcPr>
          <w:p w14:paraId="4BCFD420" w14:textId="2016DADC" w:rsidR="0002164C" w:rsidRPr="00FE2D56" w:rsidRDefault="0021692E" w:rsidP="004078D9">
            <w:pPr>
              <w:spacing w:after="0" w:line="240" w:lineRule="auto"/>
              <w:jc w:val="center"/>
              <w:rPr>
                <w:rFonts w:asciiTheme="majorHAnsi" w:hAnsiTheme="majorHAnsi" w:cstheme="majorHAnsi"/>
              </w:rPr>
            </w:pPr>
            <w:r w:rsidRPr="00FE2D56">
              <w:rPr>
                <w:rFonts w:asciiTheme="majorHAnsi" w:hAnsiTheme="majorHAnsi" w:cstheme="majorHAnsi"/>
              </w:rPr>
              <w:t>60,4</w:t>
            </w:r>
          </w:p>
        </w:tc>
        <w:tc>
          <w:tcPr>
            <w:tcW w:w="1162" w:type="dxa"/>
            <w:shd w:val="clear" w:color="auto" w:fill="auto"/>
            <w:tcMar>
              <w:top w:w="100" w:type="dxa"/>
              <w:left w:w="100" w:type="dxa"/>
              <w:bottom w:w="100" w:type="dxa"/>
              <w:right w:w="100" w:type="dxa"/>
            </w:tcMar>
            <w:vAlign w:val="center"/>
          </w:tcPr>
          <w:p w14:paraId="7F09A7F6" w14:textId="7D061509" w:rsidR="0002164C" w:rsidRPr="00FE2D56" w:rsidRDefault="0021692E" w:rsidP="004078D9">
            <w:pPr>
              <w:spacing w:after="0" w:line="240" w:lineRule="auto"/>
              <w:jc w:val="center"/>
              <w:rPr>
                <w:rFonts w:asciiTheme="majorHAnsi" w:hAnsiTheme="majorHAnsi" w:cstheme="majorHAnsi"/>
              </w:rPr>
            </w:pPr>
            <w:r w:rsidRPr="00FE2D56">
              <w:rPr>
                <w:rFonts w:asciiTheme="majorHAnsi" w:hAnsiTheme="majorHAnsi" w:cstheme="majorHAnsi"/>
              </w:rPr>
              <w:t>4</w:t>
            </w:r>
          </w:p>
        </w:tc>
        <w:tc>
          <w:tcPr>
            <w:tcW w:w="945" w:type="dxa"/>
            <w:shd w:val="clear" w:color="auto" w:fill="auto"/>
            <w:tcMar>
              <w:top w:w="100" w:type="dxa"/>
              <w:left w:w="100" w:type="dxa"/>
              <w:bottom w:w="100" w:type="dxa"/>
              <w:right w:w="100" w:type="dxa"/>
            </w:tcMar>
            <w:vAlign w:val="center"/>
          </w:tcPr>
          <w:p w14:paraId="307D8E7D" w14:textId="14C8D905" w:rsidR="0002164C" w:rsidRPr="00FE2D56" w:rsidRDefault="008F31C8" w:rsidP="004078D9">
            <w:pPr>
              <w:spacing w:after="0" w:line="240" w:lineRule="auto"/>
              <w:jc w:val="center"/>
              <w:rPr>
                <w:rFonts w:asciiTheme="majorHAnsi" w:hAnsiTheme="majorHAnsi" w:cstheme="majorHAnsi"/>
              </w:rPr>
            </w:pPr>
            <w:r w:rsidRPr="00FE2D56">
              <w:rPr>
                <w:rFonts w:asciiTheme="majorHAnsi" w:hAnsiTheme="majorHAnsi" w:cstheme="majorHAnsi"/>
              </w:rPr>
              <w:t>4</w:t>
            </w:r>
          </w:p>
        </w:tc>
      </w:tr>
    </w:tbl>
    <w:p w14:paraId="723AF81E" w14:textId="4321B82B" w:rsidR="0002164C" w:rsidRPr="00FE2D56" w:rsidRDefault="0002164C" w:rsidP="0002164C">
      <w:pPr>
        <w:rPr>
          <w:rFonts w:asciiTheme="majorHAnsi" w:hAnsiTheme="majorHAnsi" w:cstheme="majorHAnsi"/>
        </w:rPr>
      </w:pPr>
      <w:r w:rsidRPr="00FE2D56">
        <w:rPr>
          <w:rFonts w:asciiTheme="majorHAnsi" w:hAnsiTheme="majorHAnsi" w:cstheme="majorHAnsi"/>
        </w:rPr>
        <w:t xml:space="preserve">Fonte: </w:t>
      </w:r>
      <w:r w:rsidR="008F31C8" w:rsidRPr="00FE2D56">
        <w:rPr>
          <w:rFonts w:asciiTheme="majorHAnsi" w:hAnsiTheme="majorHAnsi" w:cstheme="majorHAnsi"/>
        </w:rPr>
        <w:t>https://seavi.ufms.br/indicadores-de-qualidade-ufms/cpc/</w:t>
      </w:r>
    </w:p>
    <w:p w14:paraId="5CE9CCF8" w14:textId="4B733838" w:rsidR="0002164C" w:rsidRPr="00FE2D56" w:rsidRDefault="0021692E" w:rsidP="0021692E">
      <w:pPr>
        <w:spacing w:after="0"/>
        <w:ind w:firstLine="720"/>
        <w:rPr>
          <w:rFonts w:asciiTheme="majorHAnsi" w:hAnsiTheme="majorHAnsi" w:cstheme="majorHAnsi"/>
        </w:rPr>
      </w:pPr>
      <w:r w:rsidRPr="00FE2D56">
        <w:rPr>
          <w:rFonts w:asciiTheme="majorHAnsi" w:hAnsiTheme="majorHAnsi" w:cstheme="majorHAnsi"/>
        </w:rPr>
        <w:t>A importância da manutenção do conceito e considerando a média Nacional nestes três e do Conceito preliminar  de curso que é calculado com base nos insumos: além do resultado do Enade, abrange tam</w:t>
      </w:r>
      <w:r w:rsidR="00934196">
        <w:rPr>
          <w:rFonts w:asciiTheme="majorHAnsi" w:hAnsiTheme="majorHAnsi" w:cstheme="majorHAnsi"/>
        </w:rPr>
        <w:t>b</w:t>
      </w:r>
      <w:r w:rsidRPr="00FE2D56">
        <w:rPr>
          <w:rFonts w:asciiTheme="majorHAnsi" w:hAnsiTheme="majorHAnsi" w:cstheme="majorHAnsi"/>
        </w:rPr>
        <w:t>ém aspectos da infraestrutura e instalações físicas, recurso didático ped</w:t>
      </w:r>
      <w:r w:rsidR="00934196">
        <w:rPr>
          <w:rFonts w:asciiTheme="majorHAnsi" w:hAnsiTheme="majorHAnsi" w:cstheme="majorHAnsi"/>
        </w:rPr>
        <w:t>agó</w:t>
      </w:r>
      <w:r w:rsidRPr="00FE2D56">
        <w:rPr>
          <w:rFonts w:asciiTheme="majorHAnsi" w:hAnsiTheme="majorHAnsi" w:cstheme="majorHAnsi"/>
        </w:rPr>
        <w:t>gico, verificados no questionário do estudante, bem como questões relacionadas ao corpo docente verificados no Censo., e de suma importância para valorizarmos as potencialidades do curso frente a comunidade.</w:t>
      </w:r>
    </w:p>
    <w:p w14:paraId="41DF0709" w14:textId="77777777" w:rsidR="0021692E" w:rsidRPr="00FE2D56" w:rsidRDefault="0021692E" w:rsidP="0021692E">
      <w:pPr>
        <w:spacing w:after="0"/>
        <w:ind w:firstLine="720"/>
        <w:rPr>
          <w:rFonts w:asciiTheme="majorHAnsi" w:hAnsiTheme="majorHAnsi" w:cstheme="majorHAnsi"/>
        </w:rPr>
      </w:pPr>
    </w:p>
    <w:p w14:paraId="72061FD1" w14:textId="77777777" w:rsidR="004019CD" w:rsidRPr="00FE2D56" w:rsidRDefault="004019CD" w:rsidP="004019CD">
      <w:pPr>
        <w:pStyle w:val="Ttulo4"/>
        <w:rPr>
          <w:rFonts w:asciiTheme="majorHAnsi" w:hAnsiTheme="majorHAnsi" w:cstheme="majorHAnsi"/>
          <w:sz w:val="22"/>
          <w:szCs w:val="22"/>
        </w:rPr>
      </w:pPr>
      <w:bookmarkStart w:id="18" w:name="_Toc533166201"/>
      <w:r w:rsidRPr="00FE2D56">
        <w:rPr>
          <w:rFonts w:asciiTheme="majorHAnsi" w:hAnsiTheme="majorHAnsi" w:cstheme="majorHAnsi"/>
          <w:sz w:val="22"/>
          <w:szCs w:val="22"/>
        </w:rPr>
        <w:lastRenderedPageBreak/>
        <w:t>3.1.1.3 Percepção da comunidade acadêmica</w:t>
      </w:r>
      <w:bookmarkEnd w:id="18"/>
    </w:p>
    <w:p w14:paraId="6FFF7D4C" w14:textId="5EAB5EDB" w:rsidR="004019CD" w:rsidRPr="00FE2D56" w:rsidRDefault="004019CD" w:rsidP="004019CD">
      <w:pPr>
        <w:spacing w:after="0" w:line="360" w:lineRule="auto"/>
        <w:ind w:firstLine="709"/>
        <w:rPr>
          <w:rFonts w:asciiTheme="majorHAnsi" w:hAnsiTheme="majorHAnsi" w:cstheme="majorHAnsi"/>
          <w:color w:val="C00000"/>
        </w:rPr>
      </w:pPr>
      <w:r w:rsidRPr="00FE2D56">
        <w:rPr>
          <w:rFonts w:asciiTheme="majorHAnsi" w:hAnsiTheme="majorHAnsi" w:cstheme="majorHAnsi"/>
        </w:rPr>
        <w:t xml:space="preserve">A dimensão “planejamento e o processo de autoavaliação institucional” foi avaliada, pelo coordenador de graduação, estudantes de graduação presencial, docentes e técnicos-administrativos. Os gráficos 1 a 4 apresentam os resultados obtidos, por segmento. </w:t>
      </w:r>
    </w:p>
    <w:p w14:paraId="63C4577F" w14:textId="77777777" w:rsidR="004019CD" w:rsidRPr="00FE2D56" w:rsidRDefault="004019CD" w:rsidP="004019CD">
      <w:pPr>
        <w:spacing w:after="0" w:line="240" w:lineRule="auto"/>
        <w:jc w:val="left"/>
        <w:rPr>
          <w:rFonts w:asciiTheme="majorHAnsi" w:hAnsiTheme="majorHAnsi" w:cstheme="majorHAnsi"/>
          <w:color w:val="C00000"/>
        </w:rPr>
      </w:pPr>
    </w:p>
    <w:p w14:paraId="67648864" w14:textId="29E510D5" w:rsidR="004019CD" w:rsidRPr="00FE2D56" w:rsidRDefault="004019CD" w:rsidP="004019CD">
      <w:pPr>
        <w:pStyle w:val="Legenda"/>
        <w:rPr>
          <w:rFonts w:asciiTheme="majorHAnsi" w:hAnsiTheme="majorHAnsi" w:cstheme="majorHAnsi"/>
          <w:i w:val="0"/>
          <w:color w:val="auto"/>
          <w:sz w:val="22"/>
          <w:szCs w:val="22"/>
        </w:rPr>
      </w:pPr>
      <w:bookmarkStart w:id="19" w:name="_Toc535218774"/>
      <w:r w:rsidRPr="00FE2D56">
        <w:rPr>
          <w:rFonts w:asciiTheme="majorHAnsi" w:hAnsiTheme="majorHAnsi" w:cstheme="majorHAnsi"/>
          <w:i w:val="0"/>
          <w:color w:val="auto"/>
          <w:sz w:val="22"/>
          <w:szCs w:val="22"/>
        </w:rPr>
        <w:t>Gráfico 1 - Avaliação do planejamento e o processo de auto avaliação pelos coordenadores de graduação</w:t>
      </w:r>
      <w:bookmarkEnd w:id="19"/>
    </w:p>
    <w:p w14:paraId="16D14BF5" w14:textId="77777777" w:rsidR="004019CD" w:rsidRPr="00FE2D56" w:rsidRDefault="004019CD" w:rsidP="004019CD">
      <w:pPr>
        <w:spacing w:after="0" w:line="240" w:lineRule="auto"/>
        <w:jc w:val="left"/>
        <w:rPr>
          <w:rFonts w:asciiTheme="majorHAnsi" w:hAnsiTheme="majorHAnsi" w:cstheme="majorHAnsi"/>
          <w:color w:val="C00000"/>
        </w:rPr>
      </w:pPr>
    </w:p>
    <w:p w14:paraId="765BB17E" w14:textId="77777777" w:rsidR="004019CD" w:rsidRPr="00FE2D56" w:rsidRDefault="004019CD" w:rsidP="004019CD">
      <w:pPr>
        <w:spacing w:after="0" w:line="240" w:lineRule="auto"/>
        <w:jc w:val="center"/>
        <w:rPr>
          <w:rFonts w:asciiTheme="majorHAnsi" w:hAnsiTheme="majorHAnsi" w:cstheme="majorHAnsi"/>
          <w:color w:val="C00000"/>
        </w:rPr>
      </w:pPr>
      <w:r w:rsidRPr="00FE2D56">
        <w:rPr>
          <w:rFonts w:asciiTheme="majorHAnsi" w:hAnsiTheme="majorHAnsi" w:cstheme="majorHAnsi"/>
          <w:noProof/>
        </w:rPr>
        <w:drawing>
          <wp:inline distT="0" distB="0" distL="0" distR="0" wp14:anchorId="6DF6AC4D" wp14:editId="75C22B4A">
            <wp:extent cx="3710017" cy="4449609"/>
            <wp:effectExtent l="0" t="0" r="5080" b="8255"/>
            <wp:docPr id="41" name="Imagem 41" descr="C:\Users\elizete.barros\Downloads\2 - Planejamento e o Processo da Autoavaliaçã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ete.barros\Downloads\2 - Planejamento e o Processo da Autoavaliação Instituciona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16330" cy="4457180"/>
                    </a:xfrm>
                    <a:prstGeom prst="rect">
                      <a:avLst/>
                    </a:prstGeom>
                    <a:noFill/>
                    <a:ln>
                      <a:noFill/>
                    </a:ln>
                  </pic:spPr>
                </pic:pic>
              </a:graphicData>
            </a:graphic>
          </wp:inline>
        </w:drawing>
      </w:r>
    </w:p>
    <w:p w14:paraId="36B53785" w14:textId="77777777" w:rsidR="004019CD" w:rsidRPr="00FE2D56" w:rsidRDefault="004019CD" w:rsidP="004019CD">
      <w:pPr>
        <w:spacing w:after="0" w:line="240" w:lineRule="auto"/>
        <w:ind w:firstLine="720"/>
        <w:rPr>
          <w:rFonts w:asciiTheme="majorHAnsi" w:hAnsiTheme="majorHAnsi" w:cstheme="majorHAnsi"/>
        </w:rPr>
      </w:pPr>
      <w:r w:rsidRPr="00FE2D56">
        <w:rPr>
          <w:rFonts w:asciiTheme="majorHAnsi" w:hAnsiTheme="majorHAnsi" w:cstheme="majorHAnsi"/>
        </w:rPr>
        <w:t>Fonte: SIAI/AGETIC (2018).</w:t>
      </w:r>
    </w:p>
    <w:p w14:paraId="611FAFD2" w14:textId="77777777" w:rsidR="004019CD" w:rsidRPr="00FE2D56" w:rsidRDefault="004019CD" w:rsidP="004019CD">
      <w:pPr>
        <w:spacing w:after="0" w:line="240" w:lineRule="auto"/>
        <w:rPr>
          <w:rFonts w:asciiTheme="majorHAnsi" w:hAnsiTheme="majorHAnsi" w:cstheme="majorHAnsi"/>
          <w:color w:val="C00000"/>
        </w:rPr>
      </w:pPr>
    </w:p>
    <w:p w14:paraId="17A90892" w14:textId="77777777" w:rsidR="004019CD" w:rsidRPr="00FE2D56" w:rsidRDefault="004019CD" w:rsidP="004019CD">
      <w:pPr>
        <w:spacing w:after="0" w:line="240" w:lineRule="auto"/>
        <w:rPr>
          <w:rFonts w:asciiTheme="majorHAnsi" w:hAnsiTheme="majorHAnsi" w:cstheme="majorHAnsi"/>
          <w:color w:val="000000" w:themeColor="text1"/>
        </w:rPr>
      </w:pPr>
      <w:r w:rsidRPr="00FE2D56">
        <w:rPr>
          <w:rFonts w:asciiTheme="majorHAnsi" w:hAnsiTheme="majorHAnsi" w:cstheme="majorHAnsi"/>
          <w:color w:val="000000" w:themeColor="text1"/>
        </w:rPr>
        <w:t>Foram realizados 10 questionamentos referentes ao planejamento e o processo de autoavaliação institucional ao coordenador cujos resultados foram expressos no gráfico número 1. Como pode-se observar o coordenador classificou como satisfatório o seu conhecimento sobre o plano de autoavaliação institucional (pergunta n° 1); a representatividade dos vários seguimentos da UFMS e representante da sociedade civil no processo (pergunta n° 5); a adequação do instrumento de autoavaliação para analisar aspectos da instituição (pergunta n° 6); as estratégias desenvolvidas para sensibilização e ampliação da participação no processo de avaliação (pergunta n° 7); os meios de divulgação dos resultados da autoavaliação (pergunta n° 8 ); e como muito bom a atuação da CPA (pergunta n° 2); quanto a possibilidade do plano de autoavaliação institucional contribuir para o ensino a pesquisa e extensão e gestão na UFMS (pergunta n° 4) e as qualidades dos dados avaliados (pergunta n° 9) e como boa a atuação da CSA (pergunta n° 3).</w:t>
      </w:r>
    </w:p>
    <w:p w14:paraId="4ABA977D" w14:textId="77777777" w:rsidR="004019CD" w:rsidRPr="00FE2D56" w:rsidRDefault="004019CD" w:rsidP="004019CD">
      <w:pPr>
        <w:spacing w:after="0" w:line="240" w:lineRule="auto"/>
        <w:jc w:val="left"/>
        <w:rPr>
          <w:rFonts w:asciiTheme="majorHAnsi" w:hAnsiTheme="majorHAnsi" w:cstheme="majorHAnsi"/>
          <w:color w:val="C00000"/>
        </w:rPr>
      </w:pPr>
    </w:p>
    <w:p w14:paraId="73527711" w14:textId="77777777" w:rsidR="004019CD" w:rsidRPr="00FE2D56" w:rsidRDefault="004019CD" w:rsidP="004019CD">
      <w:pPr>
        <w:spacing w:after="0" w:line="240" w:lineRule="auto"/>
        <w:jc w:val="left"/>
        <w:rPr>
          <w:rFonts w:asciiTheme="majorHAnsi" w:hAnsiTheme="majorHAnsi" w:cstheme="majorHAnsi"/>
          <w:color w:val="C00000"/>
        </w:rPr>
      </w:pPr>
    </w:p>
    <w:p w14:paraId="3DAEAD27" w14:textId="35039E7C" w:rsidR="004019CD" w:rsidRPr="00FE2D56" w:rsidRDefault="004019CD" w:rsidP="004019CD">
      <w:pPr>
        <w:pStyle w:val="Legenda"/>
        <w:rPr>
          <w:rFonts w:asciiTheme="majorHAnsi" w:hAnsiTheme="majorHAnsi" w:cstheme="majorHAnsi"/>
          <w:i w:val="0"/>
          <w:color w:val="auto"/>
          <w:sz w:val="22"/>
          <w:szCs w:val="22"/>
        </w:rPr>
      </w:pPr>
      <w:bookmarkStart w:id="20" w:name="_Toc535218776"/>
      <w:r w:rsidRPr="00FE2D56">
        <w:rPr>
          <w:rFonts w:asciiTheme="majorHAnsi" w:hAnsiTheme="majorHAnsi" w:cstheme="majorHAnsi"/>
          <w:i w:val="0"/>
          <w:color w:val="auto"/>
          <w:sz w:val="22"/>
          <w:szCs w:val="22"/>
        </w:rPr>
        <w:t>Gráfico 2- Avaliação do planejamento e o processo de autoavaliação pelos docentes</w:t>
      </w:r>
      <w:bookmarkEnd w:id="20"/>
    </w:p>
    <w:p w14:paraId="7135933F" w14:textId="77777777" w:rsidR="004019CD" w:rsidRPr="00FE2D56" w:rsidRDefault="004019CD" w:rsidP="004019CD">
      <w:pPr>
        <w:spacing w:after="0" w:line="240" w:lineRule="auto"/>
        <w:jc w:val="center"/>
        <w:rPr>
          <w:rFonts w:asciiTheme="majorHAnsi" w:hAnsiTheme="majorHAnsi" w:cstheme="majorHAnsi"/>
          <w:color w:val="C00000"/>
        </w:rPr>
      </w:pPr>
      <w:r w:rsidRPr="00FE2D56">
        <w:rPr>
          <w:rFonts w:asciiTheme="majorHAnsi" w:hAnsiTheme="majorHAnsi" w:cstheme="majorHAnsi"/>
          <w:noProof/>
          <w:color w:val="FF0000"/>
        </w:rPr>
        <w:drawing>
          <wp:inline distT="0" distB="0" distL="0" distR="0" wp14:anchorId="5E5C6717" wp14:editId="23D55DBD">
            <wp:extent cx="4082767" cy="4900547"/>
            <wp:effectExtent l="0" t="0" r="0" b="0"/>
            <wp:docPr id="49" name="Imagem 49" descr="C:\Users\diogo.watanabe\Downloads\2 - Planejamento e o Processo da Autoavaliaçã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ogo.watanabe\Downloads\2 - Planejamento e o Processo da Autoavaliação Institucional.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5392" cy="4915701"/>
                    </a:xfrm>
                    <a:prstGeom prst="rect">
                      <a:avLst/>
                    </a:prstGeom>
                    <a:noFill/>
                    <a:ln>
                      <a:noFill/>
                    </a:ln>
                  </pic:spPr>
                </pic:pic>
              </a:graphicData>
            </a:graphic>
          </wp:inline>
        </w:drawing>
      </w:r>
    </w:p>
    <w:p w14:paraId="2F5ECF2D" w14:textId="77777777" w:rsidR="004019CD" w:rsidRPr="00FE2D56" w:rsidRDefault="004019CD" w:rsidP="004019CD">
      <w:pPr>
        <w:spacing w:after="0" w:line="240" w:lineRule="auto"/>
        <w:rPr>
          <w:rFonts w:asciiTheme="majorHAnsi" w:hAnsiTheme="majorHAnsi" w:cstheme="majorHAnsi"/>
        </w:rPr>
      </w:pPr>
      <w:r w:rsidRPr="00FE2D56">
        <w:rPr>
          <w:rFonts w:asciiTheme="majorHAnsi" w:hAnsiTheme="majorHAnsi" w:cstheme="majorHAnsi"/>
        </w:rPr>
        <w:t>Fonte: SIAI/AGETIC (2018)</w:t>
      </w:r>
    </w:p>
    <w:p w14:paraId="633EAB6A" w14:textId="77777777" w:rsidR="004019CD" w:rsidRPr="00FE2D56" w:rsidRDefault="004019CD" w:rsidP="004019CD">
      <w:pPr>
        <w:spacing w:after="0" w:line="240" w:lineRule="auto"/>
        <w:jc w:val="left"/>
        <w:rPr>
          <w:rFonts w:asciiTheme="majorHAnsi" w:hAnsiTheme="majorHAnsi" w:cstheme="majorHAnsi"/>
          <w:color w:val="C00000"/>
        </w:rPr>
      </w:pPr>
    </w:p>
    <w:p w14:paraId="7642F8F1" w14:textId="77777777" w:rsidR="004019CD" w:rsidRPr="00FE2D56" w:rsidRDefault="004019CD" w:rsidP="004019CD">
      <w:pPr>
        <w:spacing w:after="0" w:line="240" w:lineRule="auto"/>
        <w:rPr>
          <w:rFonts w:asciiTheme="majorHAnsi" w:hAnsiTheme="majorHAnsi" w:cstheme="majorHAnsi"/>
        </w:rPr>
      </w:pPr>
      <w:r w:rsidRPr="00FE2D56">
        <w:rPr>
          <w:rFonts w:asciiTheme="majorHAnsi" w:hAnsiTheme="majorHAnsi" w:cstheme="majorHAnsi"/>
          <w:color w:val="000000" w:themeColor="text1"/>
        </w:rPr>
        <w:t xml:space="preserve">Foram realizados 8 questionamentos referentes ao planejamento e o processo de autoavaliação institucional aos 54 docentes que responderam ao questionário, cujos resultados foram expressos no gráfico número 2. Como pode-se observar em 33,3 % dos docentes consideram como bom, 31,48% como satisfatório, 7,41% muito bom, 14,81% parcialmente satisfatório e 11,1% como insatisfatório o conhecimento sobre o plano de autoavaliação institucional (pergunta n° 1) o que correspondeu a uma média calculada de 3.11 classificada como ruim; quanto a atuação da CPA na avaliação institucional (pergunta n° 2) 25,93% classificaram com satisfatório e 25,93% bom, 9,26% muito bom , 18,52% como parcialmente satisfatório e 7,41% como insatisfatório, o que correspondeu a uma média calculada de 3.13 classificada como ruim; quanto a atuação da CSA (pergunta n°3), 22,2 % dos docentes consideram como bom, 25,93% como satisfatório, 14,81% muito bom, 12,96% parcialmente satisfatório e 11,11% o que correspondeu a uma média calculada de 3.19 classificada como ruim; </w:t>
      </w:r>
      <w:r w:rsidRPr="00FE2D56">
        <w:rPr>
          <w:rFonts w:asciiTheme="majorHAnsi" w:hAnsiTheme="majorHAnsi" w:cstheme="majorHAnsi"/>
        </w:rPr>
        <w:t xml:space="preserve">quanto a possibilidade do plano de autoavaliação institucional contribuir para o ensino a pesquisa e extensão e gestão na UFMS (pergunta n° 4) cerca de 50 % dos docentes classificaram como bom e muito bom ,e cerca de 9% como insatisfatório; quanto a representatividade dos vários seguimentos da UFMS e representante da sociedade civil no processo (pergunta n° 5) cerca de 50% dos docentes classificaram como satisfatório e parcialmente satisfatório e cerca de 11,1 % como insatisfatório; quanto  as estratégias desenvolvidas para sensibilização e ampliação da participação no processo de avaliação (pergunta n° 6) 50% tenderam a classificar como satisfatório e bom e 9,11% como insatisfatório; quanto aos meios de </w:t>
      </w:r>
      <w:r w:rsidRPr="00FE2D56">
        <w:rPr>
          <w:rFonts w:asciiTheme="majorHAnsi" w:hAnsiTheme="majorHAnsi" w:cstheme="majorHAnsi"/>
        </w:rPr>
        <w:lastRenderedPageBreak/>
        <w:t>divulgação dos resultados da autoavaliação (pergunta n° 7) cerca de 46% classificaram como bom e satisfatório porem em torno de 26% classificaram com insatisfatório e quanto a melhorias realizadas no curso de acordo com os resultados apresentados em avaliação posteriores (pergunta n° 8) cerca de 46% classificaram com satisfatório e parcialmente satisfatório e em tornos de 20% como insatisfatório.</w:t>
      </w:r>
    </w:p>
    <w:p w14:paraId="31E2DE0B" w14:textId="77777777" w:rsidR="004019CD" w:rsidRPr="00FE2D56" w:rsidRDefault="004019CD" w:rsidP="004019CD">
      <w:pPr>
        <w:spacing w:after="0" w:line="240" w:lineRule="auto"/>
        <w:rPr>
          <w:rFonts w:asciiTheme="majorHAnsi" w:hAnsiTheme="majorHAnsi" w:cstheme="majorHAnsi"/>
        </w:rPr>
      </w:pPr>
    </w:p>
    <w:p w14:paraId="721CF5AD" w14:textId="77777777" w:rsidR="004019CD" w:rsidRPr="00FE2D56" w:rsidRDefault="004019CD" w:rsidP="00AE5ED7">
      <w:pPr>
        <w:spacing w:after="0" w:line="240" w:lineRule="auto"/>
        <w:rPr>
          <w:rFonts w:asciiTheme="majorHAnsi" w:hAnsiTheme="majorHAnsi" w:cstheme="majorHAnsi"/>
        </w:rPr>
      </w:pPr>
    </w:p>
    <w:p w14:paraId="30B2CF09" w14:textId="67A45DAB" w:rsidR="004019CD" w:rsidRPr="00FE2D56" w:rsidRDefault="004019CD" w:rsidP="004019CD">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Gráfico 3- Avaliação do planejamento e o processo de autoavaliação pelos estudantes</w:t>
      </w:r>
      <w:r w:rsidR="00934196">
        <w:rPr>
          <w:rFonts w:asciiTheme="majorHAnsi" w:hAnsiTheme="majorHAnsi" w:cstheme="majorHAnsi"/>
          <w:i w:val="0"/>
          <w:color w:val="auto"/>
          <w:sz w:val="22"/>
          <w:szCs w:val="22"/>
        </w:rPr>
        <w:t xml:space="preserve"> </w:t>
      </w:r>
      <w:r w:rsidRPr="00FE2D56">
        <w:rPr>
          <w:rFonts w:asciiTheme="majorHAnsi" w:hAnsiTheme="majorHAnsi" w:cstheme="majorHAnsi"/>
          <w:i w:val="0"/>
          <w:color w:val="auto"/>
          <w:sz w:val="22"/>
          <w:szCs w:val="22"/>
        </w:rPr>
        <w:t>de graduação presencial</w:t>
      </w:r>
    </w:p>
    <w:p w14:paraId="56BD606A" w14:textId="77777777" w:rsidR="004019CD" w:rsidRPr="00FE2D56" w:rsidRDefault="004019CD" w:rsidP="004019CD">
      <w:pPr>
        <w:spacing w:after="0" w:line="240" w:lineRule="auto"/>
        <w:jc w:val="center"/>
        <w:rPr>
          <w:rFonts w:asciiTheme="majorHAnsi" w:hAnsiTheme="majorHAnsi" w:cstheme="majorHAnsi"/>
          <w:color w:val="C00000"/>
        </w:rPr>
      </w:pPr>
      <w:r w:rsidRPr="00FE2D56">
        <w:rPr>
          <w:rFonts w:asciiTheme="majorHAnsi" w:hAnsiTheme="majorHAnsi" w:cstheme="majorHAnsi"/>
          <w:noProof/>
          <w:color w:val="FF0000"/>
        </w:rPr>
        <w:drawing>
          <wp:inline distT="0" distB="0" distL="0" distR="0" wp14:anchorId="7F66E941" wp14:editId="3FEE46C6">
            <wp:extent cx="4636066" cy="5564671"/>
            <wp:effectExtent l="0" t="0" r="0" b="0"/>
            <wp:docPr id="51" name="Imagem 51" descr="C:\Users\diogo.watanabe\Downloads\2 - Planejamento e Avaliaçã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ogo.watanabe\Downloads\2 - Planejamento e Avaliação Institucional.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7763" cy="5590713"/>
                    </a:xfrm>
                    <a:prstGeom prst="rect">
                      <a:avLst/>
                    </a:prstGeom>
                    <a:noFill/>
                    <a:ln>
                      <a:noFill/>
                    </a:ln>
                  </pic:spPr>
                </pic:pic>
              </a:graphicData>
            </a:graphic>
          </wp:inline>
        </w:drawing>
      </w:r>
    </w:p>
    <w:p w14:paraId="3A289BAC" w14:textId="77777777" w:rsidR="004019CD" w:rsidRPr="00FE2D56" w:rsidRDefault="004019CD" w:rsidP="004019CD">
      <w:pPr>
        <w:spacing w:after="0" w:line="240" w:lineRule="auto"/>
        <w:rPr>
          <w:rFonts w:asciiTheme="majorHAnsi" w:hAnsiTheme="majorHAnsi" w:cstheme="majorHAnsi"/>
        </w:rPr>
      </w:pPr>
      <w:r w:rsidRPr="00FE2D56">
        <w:rPr>
          <w:rFonts w:asciiTheme="majorHAnsi" w:hAnsiTheme="majorHAnsi" w:cstheme="majorHAnsi"/>
        </w:rPr>
        <w:t>Fonte: SIAI/AGETIC (2018)</w:t>
      </w:r>
    </w:p>
    <w:p w14:paraId="42E8F52B" w14:textId="77777777" w:rsidR="004019CD" w:rsidRPr="00FE2D56" w:rsidRDefault="004019CD" w:rsidP="004019CD">
      <w:pPr>
        <w:spacing w:after="0" w:line="240" w:lineRule="auto"/>
        <w:jc w:val="left"/>
        <w:rPr>
          <w:rFonts w:asciiTheme="majorHAnsi" w:hAnsiTheme="majorHAnsi" w:cstheme="majorHAnsi"/>
          <w:color w:val="C00000"/>
        </w:rPr>
      </w:pPr>
    </w:p>
    <w:p w14:paraId="12CDF397" w14:textId="77777777" w:rsidR="004019CD" w:rsidRPr="00FE2D56" w:rsidRDefault="004019CD" w:rsidP="004019CD">
      <w:pPr>
        <w:spacing w:after="0" w:line="240" w:lineRule="auto"/>
        <w:jc w:val="left"/>
        <w:rPr>
          <w:rFonts w:asciiTheme="majorHAnsi" w:hAnsiTheme="majorHAnsi" w:cstheme="majorHAnsi"/>
          <w:color w:val="C00000"/>
        </w:rPr>
      </w:pPr>
    </w:p>
    <w:p w14:paraId="64F43C24" w14:textId="77777777" w:rsidR="00AE5ED7" w:rsidRPr="00FE2D56" w:rsidRDefault="00AE5ED7" w:rsidP="00AE5ED7">
      <w:pPr>
        <w:spacing w:after="0" w:line="240" w:lineRule="auto"/>
        <w:ind w:firstLine="720"/>
        <w:rPr>
          <w:rFonts w:asciiTheme="majorHAnsi" w:hAnsiTheme="majorHAnsi" w:cstheme="majorHAnsi"/>
        </w:rPr>
      </w:pPr>
      <w:r w:rsidRPr="00FE2D56">
        <w:rPr>
          <w:rFonts w:asciiTheme="majorHAnsi" w:hAnsiTheme="majorHAnsi" w:cstheme="majorHAnsi"/>
        </w:rPr>
        <w:t>Quanto ao gráfico de número 3 foram realizadas 4 perguntas referentes ao planejamento e o processo de autoavaliação institucional aos estudantes  cujos resultados foram expressos.</w:t>
      </w:r>
    </w:p>
    <w:p w14:paraId="51D5654F" w14:textId="08B41017" w:rsidR="004019CD" w:rsidRPr="00FE2D56" w:rsidRDefault="00AE5ED7" w:rsidP="00AE5ED7">
      <w:pPr>
        <w:spacing w:after="0" w:line="240" w:lineRule="auto"/>
        <w:rPr>
          <w:rFonts w:asciiTheme="majorHAnsi" w:hAnsiTheme="majorHAnsi" w:cstheme="majorHAnsi"/>
          <w:color w:val="C00000"/>
        </w:rPr>
      </w:pPr>
      <w:r w:rsidRPr="00FE2D56">
        <w:rPr>
          <w:rFonts w:asciiTheme="majorHAnsi" w:hAnsiTheme="majorHAnsi" w:cstheme="majorHAnsi"/>
        </w:rPr>
        <w:t xml:space="preserve">Como pode-se observar, quanto a atuação da CSA em torno de 50% classificaram com satisfatório e bom e cerca de 5% como insatisfatório (pergunta n°1);  quanto  as estratégias desenvolvidas para sensibilização e ampliação da participação no processo de avaliação (pergunta n° 2) cerca de  50% tenderam a classificar como satisfatório e parcialmente satisfatório  e 6% como insatisfatório; quanto aos meios de divulgação dos resultados da autoavaliação (pergunta n° 3) cerca de 47% classificaram </w:t>
      </w:r>
      <w:r w:rsidRPr="00FE2D56">
        <w:rPr>
          <w:rFonts w:asciiTheme="majorHAnsi" w:hAnsiTheme="majorHAnsi" w:cstheme="majorHAnsi"/>
        </w:rPr>
        <w:lastRenderedPageBreak/>
        <w:t>como parcialmente satisfatório e insatisfatório e quanto a possibilidade do plano de autoavaliação institucional contribuir para o ensino a pesquisa e extensão e gestão na UFMS (pergunta n° 4) cerca de 46 % dos estudantes classificaram parcialmente satisfatório e insatisfatório.</w:t>
      </w:r>
    </w:p>
    <w:p w14:paraId="331DE037" w14:textId="77777777" w:rsidR="00845853" w:rsidRPr="00FE2D56" w:rsidRDefault="00845853" w:rsidP="00AE5ED7">
      <w:pPr>
        <w:rPr>
          <w:rFonts w:asciiTheme="majorHAnsi" w:hAnsiTheme="majorHAnsi" w:cstheme="majorHAnsi"/>
          <w:i/>
        </w:rPr>
      </w:pPr>
      <w:bookmarkStart w:id="21" w:name="_Toc535218778"/>
    </w:p>
    <w:p w14:paraId="242FBB8A" w14:textId="27F4EE4E" w:rsidR="004019CD" w:rsidRPr="00FE2D56" w:rsidRDefault="004019CD" w:rsidP="004019CD">
      <w:pPr>
        <w:pStyle w:val="Legenda"/>
        <w:rPr>
          <w:rFonts w:asciiTheme="majorHAnsi" w:hAnsiTheme="majorHAnsi" w:cstheme="majorHAnsi"/>
          <w:i w:val="0"/>
          <w:color w:val="auto"/>
          <w:sz w:val="22"/>
          <w:szCs w:val="22"/>
        </w:rPr>
      </w:pPr>
      <w:bookmarkStart w:id="22" w:name="_Toc535218779"/>
      <w:bookmarkEnd w:id="21"/>
      <w:r w:rsidRPr="00FE2D56">
        <w:rPr>
          <w:rFonts w:asciiTheme="majorHAnsi" w:hAnsiTheme="majorHAnsi" w:cstheme="majorHAnsi"/>
          <w:i w:val="0"/>
          <w:color w:val="auto"/>
          <w:sz w:val="22"/>
          <w:szCs w:val="22"/>
        </w:rPr>
        <w:t xml:space="preserve">Gráfico </w:t>
      </w:r>
      <w:r w:rsidR="00AE5ED7" w:rsidRPr="00FE2D56">
        <w:rPr>
          <w:rFonts w:asciiTheme="majorHAnsi" w:hAnsiTheme="majorHAnsi" w:cstheme="majorHAnsi"/>
          <w:i w:val="0"/>
          <w:color w:val="auto"/>
          <w:sz w:val="22"/>
          <w:szCs w:val="22"/>
        </w:rPr>
        <w:t>4</w:t>
      </w:r>
      <w:r w:rsidRPr="00FE2D56">
        <w:rPr>
          <w:rFonts w:asciiTheme="majorHAnsi" w:hAnsiTheme="majorHAnsi" w:cstheme="majorHAnsi"/>
          <w:i w:val="0"/>
          <w:color w:val="auto"/>
          <w:sz w:val="22"/>
          <w:szCs w:val="22"/>
        </w:rPr>
        <w:t xml:space="preserve"> - Avaliação do planejamento e o processo de autoavaliação pelos técnicos-administrativos</w:t>
      </w:r>
      <w:bookmarkEnd w:id="22"/>
    </w:p>
    <w:p w14:paraId="563A6E6E" w14:textId="77777777" w:rsidR="004019CD" w:rsidRPr="00FE2D56" w:rsidRDefault="004019CD" w:rsidP="004019CD">
      <w:pPr>
        <w:spacing w:after="0" w:line="240" w:lineRule="auto"/>
        <w:jc w:val="center"/>
        <w:rPr>
          <w:rFonts w:asciiTheme="majorHAnsi" w:hAnsiTheme="majorHAnsi" w:cstheme="majorHAnsi"/>
          <w:color w:val="C00000"/>
        </w:rPr>
      </w:pPr>
      <w:r w:rsidRPr="00FE2D56">
        <w:rPr>
          <w:rFonts w:asciiTheme="majorHAnsi" w:hAnsiTheme="majorHAnsi" w:cstheme="majorHAnsi"/>
          <w:noProof/>
          <w:color w:val="FF0000"/>
        </w:rPr>
        <w:drawing>
          <wp:inline distT="0" distB="0" distL="0" distR="0" wp14:anchorId="79ED2310" wp14:editId="3594EAA8">
            <wp:extent cx="5228807" cy="6275142"/>
            <wp:effectExtent l="0" t="0" r="0" b="0"/>
            <wp:docPr id="61" name="Imagem 61" descr="C:\Users\diogo.watanabe\Downloads\AVALIAÇÃO TÉCNICO-ADMINISTRATIVO - 2018 - Planejamento e Avaliaçã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iogo.watanabe\Downloads\AVALIAÇÃO TÉCNICO-ADMINISTRATIVO - 2018 - Planejamento e Avaliação Institucional.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0644" cy="6289348"/>
                    </a:xfrm>
                    <a:prstGeom prst="rect">
                      <a:avLst/>
                    </a:prstGeom>
                    <a:noFill/>
                    <a:ln>
                      <a:noFill/>
                    </a:ln>
                  </pic:spPr>
                </pic:pic>
              </a:graphicData>
            </a:graphic>
          </wp:inline>
        </w:drawing>
      </w:r>
    </w:p>
    <w:p w14:paraId="1AAB4EE0" w14:textId="77777777" w:rsidR="004019CD" w:rsidRPr="00FE2D56" w:rsidRDefault="004019CD" w:rsidP="004019CD">
      <w:pPr>
        <w:spacing w:after="0" w:line="240" w:lineRule="auto"/>
        <w:rPr>
          <w:rFonts w:asciiTheme="majorHAnsi" w:hAnsiTheme="majorHAnsi" w:cstheme="majorHAnsi"/>
        </w:rPr>
      </w:pPr>
      <w:r w:rsidRPr="00FE2D56">
        <w:rPr>
          <w:rFonts w:asciiTheme="majorHAnsi" w:hAnsiTheme="majorHAnsi" w:cstheme="majorHAnsi"/>
        </w:rPr>
        <w:t>Fonte: SIAI/AGETIC (2018)</w:t>
      </w:r>
    </w:p>
    <w:p w14:paraId="75835F58" w14:textId="77777777" w:rsidR="004019CD" w:rsidRPr="00FE2D56" w:rsidRDefault="004019CD" w:rsidP="004019CD">
      <w:pPr>
        <w:spacing w:after="0" w:line="240" w:lineRule="auto"/>
        <w:rPr>
          <w:rFonts w:asciiTheme="majorHAnsi" w:hAnsiTheme="majorHAnsi" w:cstheme="majorHAnsi"/>
          <w:color w:val="C00000"/>
        </w:rPr>
      </w:pPr>
    </w:p>
    <w:p w14:paraId="563E2F7D" w14:textId="77777777" w:rsidR="004019CD" w:rsidRPr="00FE2D56" w:rsidRDefault="004019CD" w:rsidP="00460063">
      <w:pPr>
        <w:spacing w:after="0" w:line="240" w:lineRule="auto"/>
        <w:ind w:firstLine="720"/>
        <w:rPr>
          <w:rFonts w:asciiTheme="majorHAnsi" w:hAnsiTheme="majorHAnsi" w:cstheme="majorHAnsi"/>
        </w:rPr>
      </w:pPr>
      <w:r w:rsidRPr="00FE2D56">
        <w:rPr>
          <w:rFonts w:asciiTheme="majorHAnsi" w:hAnsiTheme="majorHAnsi" w:cstheme="majorHAnsi"/>
        </w:rPr>
        <w:t xml:space="preserve">Foram realizadas 8 perguntas referentes ao planejamento e o processo de autoavaliação institucional aos técnicos administrativos, porém somente um técnico respondeu ao questionário de avaliação institucional e o resultado foi expresso no gráfico número 7. </w:t>
      </w:r>
    </w:p>
    <w:p w14:paraId="2AB0AA46" w14:textId="77777777" w:rsidR="004019CD" w:rsidRPr="00FE2D56" w:rsidRDefault="004019CD" w:rsidP="00AE5ED7">
      <w:pPr>
        <w:spacing w:after="0" w:line="240" w:lineRule="auto"/>
        <w:rPr>
          <w:rFonts w:asciiTheme="majorHAnsi" w:hAnsiTheme="majorHAnsi" w:cstheme="majorHAnsi"/>
        </w:rPr>
      </w:pPr>
      <w:r w:rsidRPr="00FE2D56">
        <w:rPr>
          <w:rFonts w:asciiTheme="majorHAnsi" w:hAnsiTheme="majorHAnsi" w:cstheme="majorHAnsi"/>
        </w:rPr>
        <w:t xml:space="preserve">Como pode-se observar o técnico administrativo classificou como insatisfatória a sua percepção sobre o seu nível de conhecimento sobre o plano de autoavaliação institucional (pergunta n°1), quanto a possibilidade de as propostas do plano de autoavaliação institucional contribuir na melhoria do ensino </w:t>
      </w:r>
      <w:r w:rsidRPr="00FE2D56">
        <w:rPr>
          <w:rFonts w:asciiTheme="majorHAnsi" w:hAnsiTheme="majorHAnsi" w:cstheme="majorHAnsi"/>
        </w:rPr>
        <w:lastRenderedPageBreak/>
        <w:t>da pesquisa, da extensão e da gestão (pergunta n°2), quanto a representatividade dos vários segmentos da UFMS e da sociedade civil organizada no processo (pergunta n°3) , quanto à adequação dos instrumentos de autoavaliação para analisar aspectos da instituição (pergunta n°4), quanto a estratégias desenvolvidas par a sensibilização e ampliação da participação nos processos de autoavaliação institucional (pergunta n° 5) e quanto a relevância dos resultados da autoavaliação para subsidiar os setores (pergunta n° 7); e classificou como parcialmente satisfatório os meios de divulgação dos resultados de autoavaliação (pergunta n° 6) e melhorias realizadas na unidade a partir dos resultados das autoavaliações anteriores.</w:t>
      </w:r>
    </w:p>
    <w:p w14:paraId="2CFAF624" w14:textId="77777777" w:rsidR="008B1508" w:rsidRPr="00FE2D56" w:rsidRDefault="008B1508" w:rsidP="00AE5ED7">
      <w:pPr>
        <w:spacing w:after="0" w:line="240" w:lineRule="auto"/>
        <w:rPr>
          <w:rFonts w:asciiTheme="majorHAnsi" w:hAnsiTheme="majorHAnsi" w:cstheme="majorHAnsi"/>
        </w:rPr>
      </w:pPr>
    </w:p>
    <w:p w14:paraId="750CD098" w14:textId="77777777" w:rsidR="00B97961" w:rsidRPr="00FE2D56" w:rsidRDefault="00B97961" w:rsidP="00B97961">
      <w:pPr>
        <w:pStyle w:val="Ttulo2"/>
        <w:rPr>
          <w:rFonts w:asciiTheme="majorHAnsi" w:hAnsiTheme="majorHAnsi" w:cstheme="majorHAnsi"/>
          <w:sz w:val="22"/>
          <w:szCs w:val="22"/>
        </w:rPr>
      </w:pPr>
      <w:bookmarkStart w:id="23" w:name="_Toc533166202"/>
      <w:bookmarkEnd w:id="17"/>
      <w:r w:rsidRPr="00FE2D56">
        <w:rPr>
          <w:rFonts w:asciiTheme="majorHAnsi" w:hAnsiTheme="majorHAnsi" w:cstheme="majorHAnsi"/>
          <w:sz w:val="22"/>
          <w:szCs w:val="22"/>
        </w:rPr>
        <w:t>3.2 EIXO 2 – Desenvolvimento Institucional</w:t>
      </w:r>
      <w:bookmarkEnd w:id="23"/>
    </w:p>
    <w:p w14:paraId="5B75D9EC" w14:textId="77777777" w:rsidR="008B1508" w:rsidRPr="00FE2D56" w:rsidRDefault="008B1508" w:rsidP="008B1508">
      <w:pPr>
        <w:rPr>
          <w:rFonts w:asciiTheme="majorHAnsi" w:hAnsiTheme="majorHAnsi" w:cstheme="majorHAnsi"/>
        </w:rPr>
      </w:pPr>
    </w:p>
    <w:p w14:paraId="07AB4D9C" w14:textId="77777777" w:rsidR="00B97961" w:rsidRPr="00FE2D56" w:rsidRDefault="00B97961" w:rsidP="00B97961">
      <w:pPr>
        <w:spacing w:after="0" w:line="360" w:lineRule="auto"/>
        <w:ind w:firstLine="709"/>
        <w:rPr>
          <w:rFonts w:asciiTheme="majorHAnsi" w:hAnsiTheme="majorHAnsi" w:cstheme="majorHAnsi"/>
        </w:rPr>
      </w:pPr>
      <w:r w:rsidRPr="00FE2D56">
        <w:rPr>
          <w:rFonts w:asciiTheme="majorHAnsi" w:hAnsiTheme="majorHAnsi" w:cstheme="majorHAnsi"/>
        </w:rPr>
        <w:t>O Eixo 2 que aborda o Desenvolvimento Institucional, está subdividido em duas dimensões: Dimensão 1: Missão e Plano de Desenvolvimento Institucional e Dimensão 3: Responsabilidade Social da Instituição, que serão tratadas a seguir.</w:t>
      </w:r>
    </w:p>
    <w:p w14:paraId="53361736" w14:textId="77777777" w:rsidR="008B1508" w:rsidRPr="00FE2D56" w:rsidRDefault="008B1508" w:rsidP="00B97961">
      <w:pPr>
        <w:spacing w:after="0" w:line="360" w:lineRule="auto"/>
        <w:ind w:firstLine="709"/>
        <w:rPr>
          <w:rFonts w:asciiTheme="majorHAnsi" w:hAnsiTheme="majorHAnsi" w:cstheme="majorHAnsi"/>
        </w:rPr>
      </w:pPr>
    </w:p>
    <w:p w14:paraId="51CD0CD9" w14:textId="77777777" w:rsidR="00B97961" w:rsidRPr="00FE2D56" w:rsidRDefault="00B97961" w:rsidP="00B97961">
      <w:pPr>
        <w:pStyle w:val="Ttulo2"/>
        <w:rPr>
          <w:rFonts w:asciiTheme="majorHAnsi" w:hAnsiTheme="majorHAnsi" w:cstheme="majorHAnsi"/>
          <w:sz w:val="22"/>
          <w:szCs w:val="22"/>
        </w:rPr>
      </w:pPr>
      <w:bookmarkStart w:id="24" w:name="_Toc533166203"/>
      <w:r w:rsidRPr="00FE2D56">
        <w:rPr>
          <w:rFonts w:asciiTheme="majorHAnsi" w:hAnsiTheme="majorHAnsi" w:cstheme="majorHAnsi"/>
          <w:sz w:val="22"/>
          <w:szCs w:val="22"/>
        </w:rPr>
        <w:t>3.2.1 Dimensão 1: Missão e Plano de Desenvolvimento Institucional</w:t>
      </w:r>
      <w:bookmarkEnd w:id="24"/>
      <w:r w:rsidRPr="00FE2D56">
        <w:rPr>
          <w:rFonts w:asciiTheme="majorHAnsi" w:hAnsiTheme="majorHAnsi" w:cstheme="majorHAnsi"/>
          <w:sz w:val="22"/>
          <w:szCs w:val="22"/>
        </w:rPr>
        <w:t xml:space="preserve"> </w:t>
      </w:r>
    </w:p>
    <w:p w14:paraId="1F9B2E42" w14:textId="77777777" w:rsidR="008B1508" w:rsidRPr="00FE2D56" w:rsidRDefault="008B1508" w:rsidP="008B1508">
      <w:pPr>
        <w:rPr>
          <w:rFonts w:asciiTheme="majorHAnsi" w:hAnsiTheme="majorHAnsi" w:cstheme="majorHAnsi"/>
        </w:rPr>
      </w:pPr>
    </w:p>
    <w:p w14:paraId="4272BCFE" w14:textId="77777777" w:rsidR="00B97961" w:rsidRPr="00FE2D56" w:rsidRDefault="00B97961" w:rsidP="00B97961">
      <w:pPr>
        <w:spacing w:after="0" w:line="360" w:lineRule="auto"/>
        <w:ind w:firstLine="709"/>
        <w:rPr>
          <w:rFonts w:asciiTheme="majorHAnsi" w:hAnsiTheme="majorHAnsi" w:cstheme="majorHAnsi"/>
        </w:rPr>
      </w:pPr>
      <w:r w:rsidRPr="00FE2D56">
        <w:rPr>
          <w:rFonts w:asciiTheme="majorHAnsi" w:hAnsiTheme="majorHAnsi" w:cstheme="majorHAnsi"/>
        </w:rPr>
        <w:t xml:space="preserve">A Missão da UFMS é o eixo principal do planejamento institucional, realizado por meio de Plano de Desenvolvimento Institucional (PDI), proposto para um quinquênio e realinhado anualmente. </w:t>
      </w:r>
    </w:p>
    <w:p w14:paraId="79B20F5E" w14:textId="77777777" w:rsidR="008B1508" w:rsidRPr="00FE2D56" w:rsidRDefault="00B97961" w:rsidP="008B1508">
      <w:pPr>
        <w:spacing w:after="0" w:line="360" w:lineRule="auto"/>
        <w:ind w:firstLine="709"/>
        <w:rPr>
          <w:rFonts w:asciiTheme="majorHAnsi" w:hAnsiTheme="majorHAnsi" w:cstheme="majorHAnsi"/>
        </w:rPr>
      </w:pPr>
      <w:r w:rsidRPr="00FE2D56">
        <w:rPr>
          <w:rFonts w:asciiTheme="majorHAnsi" w:hAnsiTheme="majorHAnsi" w:cstheme="majorHAnsi"/>
        </w:rPr>
        <w:t>Coordenador do curso de graduação, docentes, técnicos administrativos e discentes responderam os questionamentos realizados para avaliar a missão e o PDI, o que pode ser observado nos gráficos 05</w:t>
      </w:r>
      <w:r w:rsidR="00845853" w:rsidRPr="00FE2D56">
        <w:rPr>
          <w:rFonts w:asciiTheme="majorHAnsi" w:hAnsiTheme="majorHAnsi" w:cstheme="majorHAnsi"/>
        </w:rPr>
        <w:t xml:space="preserve"> a 08</w:t>
      </w:r>
      <w:r w:rsidRPr="00FE2D56">
        <w:rPr>
          <w:rFonts w:asciiTheme="majorHAnsi" w:hAnsiTheme="majorHAnsi" w:cstheme="majorHAnsi"/>
        </w:rPr>
        <w:t xml:space="preserve">. </w:t>
      </w:r>
      <w:bookmarkStart w:id="25" w:name="_Toc535218781"/>
    </w:p>
    <w:p w14:paraId="653380AD" w14:textId="3F04854E" w:rsidR="00B97961" w:rsidRPr="00FE2D56" w:rsidRDefault="00B97961" w:rsidP="008B1508">
      <w:pPr>
        <w:spacing w:after="0" w:line="360" w:lineRule="auto"/>
        <w:ind w:firstLine="709"/>
        <w:rPr>
          <w:rFonts w:asciiTheme="majorHAnsi" w:hAnsiTheme="majorHAnsi" w:cstheme="majorHAnsi"/>
          <w:color w:val="C00000"/>
        </w:rPr>
      </w:pPr>
      <w:r w:rsidRPr="00FE2D56">
        <w:rPr>
          <w:rFonts w:asciiTheme="majorHAnsi" w:hAnsiTheme="majorHAnsi" w:cstheme="majorHAnsi"/>
          <w:i/>
        </w:rPr>
        <w:lastRenderedPageBreak/>
        <w:t>Gráfico 5 - Avaliação da Clareza da descrição da missão dos objetivos, metas e valores da UFMS, por parte dos Coordenadores de Cursos de Graduação</w:t>
      </w:r>
      <w:bookmarkEnd w:id="25"/>
      <w:r w:rsidRPr="00FE2D56">
        <w:rPr>
          <w:rFonts w:asciiTheme="majorHAnsi" w:hAnsiTheme="majorHAnsi" w:cstheme="majorHAnsi"/>
          <w:noProof/>
        </w:rPr>
        <w:drawing>
          <wp:inline distT="0" distB="0" distL="0" distR="0" wp14:anchorId="6E9EEC17" wp14:editId="59578C98">
            <wp:extent cx="4752975" cy="5705282"/>
            <wp:effectExtent l="0" t="0" r="0" b="0"/>
            <wp:docPr id="55" name="Imagem 55" descr="C:\Users\elizete.barros\Downloads\2 - Plano de Desenvolvimento Institucional (P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izete.barros\Downloads\2 - Plano de Desenvolvimento Institucional (PDI).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7642" cy="5746895"/>
                    </a:xfrm>
                    <a:prstGeom prst="rect">
                      <a:avLst/>
                    </a:prstGeom>
                    <a:noFill/>
                    <a:ln>
                      <a:noFill/>
                    </a:ln>
                  </pic:spPr>
                </pic:pic>
              </a:graphicData>
            </a:graphic>
          </wp:inline>
        </w:drawing>
      </w:r>
    </w:p>
    <w:p w14:paraId="03DC4C76" w14:textId="77777777" w:rsidR="00B97961" w:rsidRPr="00FE2D56" w:rsidRDefault="00B97961" w:rsidP="00B97961">
      <w:pPr>
        <w:spacing w:after="0" w:line="240" w:lineRule="auto"/>
        <w:rPr>
          <w:rFonts w:asciiTheme="majorHAnsi" w:hAnsiTheme="majorHAnsi" w:cstheme="majorHAnsi"/>
        </w:rPr>
      </w:pPr>
      <w:r w:rsidRPr="00FE2D56">
        <w:rPr>
          <w:rFonts w:asciiTheme="majorHAnsi" w:hAnsiTheme="majorHAnsi" w:cstheme="majorHAnsi"/>
        </w:rPr>
        <w:t>Fonte: SIAI/AGETIC (2018)</w:t>
      </w:r>
    </w:p>
    <w:p w14:paraId="356DF5A7" w14:textId="77777777" w:rsidR="00B97961" w:rsidRPr="00FE2D56" w:rsidRDefault="00B97961" w:rsidP="00B97961">
      <w:pPr>
        <w:spacing w:after="0" w:line="240" w:lineRule="auto"/>
        <w:jc w:val="left"/>
        <w:rPr>
          <w:rFonts w:asciiTheme="majorHAnsi" w:hAnsiTheme="majorHAnsi" w:cstheme="majorHAnsi"/>
          <w:color w:val="C00000"/>
        </w:rPr>
      </w:pPr>
    </w:p>
    <w:p w14:paraId="01B83CA8" w14:textId="101A1107" w:rsidR="00B97961" w:rsidRPr="00FE2D56" w:rsidRDefault="00B97961" w:rsidP="00B97961">
      <w:pPr>
        <w:spacing w:after="0" w:line="240" w:lineRule="auto"/>
        <w:ind w:firstLine="720"/>
        <w:jc w:val="left"/>
        <w:rPr>
          <w:rFonts w:asciiTheme="majorHAnsi" w:hAnsiTheme="majorHAnsi" w:cstheme="majorHAnsi"/>
        </w:rPr>
      </w:pPr>
      <w:r w:rsidRPr="00FE2D56">
        <w:rPr>
          <w:rFonts w:asciiTheme="majorHAnsi" w:hAnsiTheme="majorHAnsi" w:cstheme="majorHAnsi"/>
        </w:rPr>
        <w:t>O gráfico número 5 diz respeito ao parecer do coordenador sobre o plano de desenvolvimento institucional. Este item da avaliação foi composto de 15 questões e na identificação das questões houve um entendimento errado pelo coordenador de que o questionário seria especifico para os professores que atuam em EAD, sendo utilizada a resposta Não Se Aplica para todas as questões.</w:t>
      </w:r>
    </w:p>
    <w:p w14:paraId="13FB9BCD" w14:textId="77777777" w:rsidR="00B97961" w:rsidRPr="00FE2D56" w:rsidRDefault="00B97961" w:rsidP="00B97961">
      <w:pPr>
        <w:spacing w:after="0" w:line="240" w:lineRule="auto"/>
        <w:jc w:val="left"/>
        <w:rPr>
          <w:rFonts w:asciiTheme="majorHAnsi" w:hAnsiTheme="majorHAnsi" w:cstheme="majorHAnsi"/>
          <w:color w:val="C00000"/>
        </w:rPr>
      </w:pPr>
    </w:p>
    <w:p w14:paraId="55D60778" w14:textId="77777777" w:rsidR="00B97961" w:rsidRPr="00FE2D56" w:rsidRDefault="00B97961" w:rsidP="00B97961">
      <w:pPr>
        <w:spacing w:after="0" w:line="240" w:lineRule="auto"/>
        <w:jc w:val="left"/>
        <w:rPr>
          <w:rFonts w:asciiTheme="majorHAnsi" w:hAnsiTheme="majorHAnsi" w:cstheme="majorHAnsi"/>
          <w:color w:val="C00000"/>
        </w:rPr>
      </w:pPr>
    </w:p>
    <w:p w14:paraId="710834AF" w14:textId="2B7ADA6D" w:rsidR="00B97961" w:rsidRPr="00FE2D56" w:rsidRDefault="00B97961" w:rsidP="008B1508">
      <w:pPr>
        <w:rPr>
          <w:rFonts w:asciiTheme="majorHAnsi" w:hAnsiTheme="majorHAnsi" w:cstheme="majorHAnsi"/>
          <w:i/>
        </w:rPr>
      </w:pPr>
      <w:bookmarkStart w:id="26" w:name="_Toc535218783"/>
      <w:r w:rsidRPr="00FE2D56">
        <w:rPr>
          <w:rFonts w:asciiTheme="majorHAnsi" w:hAnsiTheme="majorHAnsi" w:cstheme="majorHAnsi"/>
          <w:i/>
        </w:rPr>
        <w:br w:type="page"/>
      </w:r>
      <w:r w:rsidRPr="00FE2D56">
        <w:rPr>
          <w:rFonts w:asciiTheme="majorHAnsi" w:hAnsiTheme="majorHAnsi" w:cstheme="majorHAnsi"/>
          <w:i/>
        </w:rPr>
        <w:lastRenderedPageBreak/>
        <w:t>Gráfico 6 - Avaliação da Clareza da descrição da missão dos objetivos, metas e valores da UFMS, por parte dos Docentes</w:t>
      </w:r>
      <w:bookmarkEnd w:id="26"/>
    </w:p>
    <w:p w14:paraId="62DA0187" w14:textId="77777777" w:rsidR="00B97961" w:rsidRPr="00FE2D56" w:rsidRDefault="00B97961" w:rsidP="00B97961">
      <w:pPr>
        <w:spacing w:after="0" w:line="240" w:lineRule="auto"/>
        <w:jc w:val="center"/>
        <w:rPr>
          <w:rFonts w:asciiTheme="majorHAnsi" w:hAnsiTheme="majorHAnsi" w:cstheme="majorHAnsi"/>
          <w:color w:val="C00000"/>
        </w:rPr>
      </w:pPr>
      <w:r w:rsidRPr="00FE2D56">
        <w:rPr>
          <w:rFonts w:asciiTheme="majorHAnsi" w:hAnsiTheme="majorHAnsi" w:cstheme="majorHAnsi"/>
          <w:noProof/>
        </w:rPr>
        <w:drawing>
          <wp:inline distT="0" distB="0" distL="0" distR="0" wp14:anchorId="4FCFD339" wp14:editId="72E715F5">
            <wp:extent cx="4686300" cy="5625577"/>
            <wp:effectExtent l="0" t="0" r="0" b="0"/>
            <wp:docPr id="57" name="Imagem 57" descr="C:\Users\diogo.watanabe\Downloads\2 - Plano de Desenvolvimento Institucional (PD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ogo.watanabe\Downloads\2 - Plano de Desenvolvimento Institucional (PDI).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217" cy="5641083"/>
                    </a:xfrm>
                    <a:prstGeom prst="rect">
                      <a:avLst/>
                    </a:prstGeom>
                    <a:noFill/>
                    <a:ln>
                      <a:noFill/>
                    </a:ln>
                  </pic:spPr>
                </pic:pic>
              </a:graphicData>
            </a:graphic>
          </wp:inline>
        </w:drawing>
      </w:r>
    </w:p>
    <w:p w14:paraId="60797DDE" w14:textId="77777777" w:rsidR="00B97961" w:rsidRPr="00FE2D56" w:rsidRDefault="00B97961" w:rsidP="00B97961">
      <w:pPr>
        <w:spacing w:after="0" w:line="240" w:lineRule="auto"/>
        <w:rPr>
          <w:rFonts w:asciiTheme="majorHAnsi" w:hAnsiTheme="majorHAnsi" w:cstheme="majorHAnsi"/>
        </w:rPr>
      </w:pPr>
      <w:r w:rsidRPr="00FE2D56">
        <w:rPr>
          <w:rFonts w:asciiTheme="majorHAnsi" w:hAnsiTheme="majorHAnsi" w:cstheme="majorHAnsi"/>
        </w:rPr>
        <w:t>Fonte: SIAI/AGETIC (2018)</w:t>
      </w:r>
    </w:p>
    <w:p w14:paraId="0BE2FFD4" w14:textId="77777777" w:rsidR="00B97961" w:rsidRPr="00FE2D56" w:rsidRDefault="00B97961" w:rsidP="00B97961">
      <w:pPr>
        <w:spacing w:after="0" w:line="240" w:lineRule="auto"/>
        <w:jc w:val="left"/>
        <w:rPr>
          <w:rFonts w:asciiTheme="majorHAnsi" w:hAnsiTheme="majorHAnsi" w:cstheme="majorHAnsi"/>
          <w:color w:val="C00000"/>
        </w:rPr>
      </w:pPr>
    </w:p>
    <w:p w14:paraId="4212D13F" w14:textId="3C21561F" w:rsidR="00B97961" w:rsidRPr="00FE2D56" w:rsidRDefault="00B97961" w:rsidP="00B97961">
      <w:pPr>
        <w:pStyle w:val="Legenda"/>
        <w:ind w:firstLine="72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O gráfico número 6 diz respeito ao parecer dos docentes sobre Avaliação da Clareza da descrição da missão dos objetivos, metas e valores da UFMS, por parte dos Docentes. Este item da avaliação foi composto de 15 questões e observando que a maioria dos professores (em torno de 37 a 42%) responderam que não se aplica, acreditamos que também tenha ocorrido um entendimento errado de que todos os itens seriam respondidos somente se os professores atuassem em EAD e não só as últimas 4 questões.</w:t>
      </w:r>
    </w:p>
    <w:p w14:paraId="66F22C42" w14:textId="2CDF131B" w:rsidR="00B97961" w:rsidRPr="00FE2D56" w:rsidRDefault="00B97961" w:rsidP="00B97961">
      <w:pPr>
        <w:pStyle w:val="Legenda"/>
        <w:ind w:firstLine="72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Entretanto observamos que os que responderam tem uma avalição predominantemente boa a parcialmente satisfatória de todas as questões. Ressalto que destes cerca de 13 % julgam insatisfatória a proposição de linhas de pesquisas e de trabalho para todos os cursos ofertados e a comunicação dos resultados para comunidade (pergunta n °8) assim como a proposição de políticas institucionais para o desenvolvimento social e de empreendedorismo (</w:t>
      </w:r>
      <w:r w:rsidR="00845853" w:rsidRPr="00FE2D56">
        <w:rPr>
          <w:rFonts w:asciiTheme="majorHAnsi" w:hAnsiTheme="majorHAnsi" w:cstheme="majorHAnsi"/>
          <w:i w:val="0"/>
          <w:color w:val="auto"/>
          <w:sz w:val="22"/>
          <w:szCs w:val="22"/>
        </w:rPr>
        <w:t>pergunta</w:t>
      </w:r>
      <w:r w:rsidRPr="00FE2D56">
        <w:rPr>
          <w:rFonts w:asciiTheme="majorHAnsi" w:hAnsiTheme="majorHAnsi" w:cstheme="majorHAnsi"/>
          <w:i w:val="0"/>
          <w:color w:val="auto"/>
          <w:sz w:val="22"/>
          <w:szCs w:val="22"/>
        </w:rPr>
        <w:t xml:space="preserve"> n°11).</w:t>
      </w:r>
    </w:p>
    <w:p w14:paraId="7398E007" w14:textId="2038C09B" w:rsidR="00B97961" w:rsidRPr="00FE2D56" w:rsidRDefault="00B97961" w:rsidP="00B97961">
      <w:pPr>
        <w:rPr>
          <w:rFonts w:asciiTheme="majorHAnsi" w:hAnsiTheme="majorHAnsi" w:cstheme="majorHAnsi"/>
        </w:rPr>
      </w:pPr>
      <w:r w:rsidRPr="00FE2D56">
        <w:rPr>
          <w:rFonts w:asciiTheme="majorHAnsi" w:hAnsiTheme="majorHAnsi" w:cstheme="majorHAnsi"/>
        </w:rPr>
        <w:lastRenderedPageBreak/>
        <w:t>Dentre os 30% que responderam as questões relacionadas as atividades EAD aproximadamente 14% consideram como bom a sua articulação com a política institucional para a modalidade EAD (pergunta n° 12) o alinhamento de base tecnológica institucional com o PPC, observando a formação pretendida para os estudantes nas sede e nos polos e considerando as condições da localidade de oferta (pergunta n° 13), a existência de estudo para a implantação de polos EAD (pergunta n°14) e satisfatório a contribuição dos cursos ofertados para o desenvolvimento da comunidade e a expansão de vagas na educação superior (pergunta n° 15).</w:t>
      </w:r>
    </w:p>
    <w:p w14:paraId="71408CD8" w14:textId="401023AF" w:rsidR="00845853" w:rsidRPr="00FE2D56" w:rsidRDefault="00845853" w:rsidP="00845853">
      <w:pPr>
        <w:rPr>
          <w:rFonts w:asciiTheme="majorHAnsi" w:hAnsiTheme="majorHAnsi" w:cstheme="majorHAnsi"/>
          <w:i/>
        </w:rPr>
      </w:pPr>
      <w:bookmarkStart w:id="27" w:name="_Toc535218784"/>
      <w:r w:rsidRPr="00FE2D56">
        <w:rPr>
          <w:rFonts w:asciiTheme="majorHAnsi" w:hAnsiTheme="majorHAnsi" w:cstheme="majorHAnsi"/>
          <w:i/>
        </w:rPr>
        <w:t>Gráfico 7 - Avaliação da Clareza da descrição da missão dos objetivos, metas e valores da UFMS, por parte dos Estudantes- graduação presencial</w:t>
      </w:r>
      <w:bookmarkEnd w:id="27"/>
    </w:p>
    <w:p w14:paraId="546834AD" w14:textId="77777777" w:rsidR="00845853" w:rsidRPr="00FE2D56" w:rsidRDefault="00845853" w:rsidP="00845853">
      <w:pPr>
        <w:spacing w:after="0" w:line="240" w:lineRule="auto"/>
        <w:jc w:val="center"/>
        <w:rPr>
          <w:rFonts w:asciiTheme="majorHAnsi" w:hAnsiTheme="majorHAnsi" w:cstheme="majorHAnsi"/>
          <w:color w:val="C00000"/>
        </w:rPr>
      </w:pPr>
      <w:r w:rsidRPr="00FE2D56">
        <w:rPr>
          <w:rFonts w:asciiTheme="majorHAnsi" w:hAnsiTheme="majorHAnsi" w:cstheme="majorHAnsi"/>
          <w:b/>
          <w:noProof/>
          <w:color w:val="FF0000"/>
        </w:rPr>
        <w:drawing>
          <wp:inline distT="0" distB="0" distL="0" distR="0" wp14:anchorId="5263B951" wp14:editId="641145A5">
            <wp:extent cx="4449691" cy="5341438"/>
            <wp:effectExtent l="0" t="0" r="8255" b="0"/>
            <wp:docPr id="58" name="Imagem 58" descr="C:\Users\diogo.watanabe\Downloads\2 - Desenvolviment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iogo.watanabe\Downloads\2 - Desenvolvimento Institucional.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55162" cy="5348006"/>
                    </a:xfrm>
                    <a:prstGeom prst="rect">
                      <a:avLst/>
                    </a:prstGeom>
                    <a:noFill/>
                    <a:ln>
                      <a:noFill/>
                    </a:ln>
                  </pic:spPr>
                </pic:pic>
              </a:graphicData>
            </a:graphic>
          </wp:inline>
        </w:drawing>
      </w:r>
    </w:p>
    <w:p w14:paraId="3CB9B494" w14:textId="77777777" w:rsidR="00845853" w:rsidRPr="00FE2D56" w:rsidRDefault="00845853" w:rsidP="00845853">
      <w:pPr>
        <w:spacing w:after="0" w:line="240" w:lineRule="auto"/>
        <w:rPr>
          <w:rFonts w:asciiTheme="majorHAnsi" w:hAnsiTheme="majorHAnsi" w:cstheme="majorHAnsi"/>
        </w:rPr>
      </w:pPr>
      <w:r w:rsidRPr="00FE2D56">
        <w:rPr>
          <w:rFonts w:asciiTheme="majorHAnsi" w:hAnsiTheme="majorHAnsi" w:cstheme="majorHAnsi"/>
        </w:rPr>
        <w:t>Fonte: SIAI/AGETIC (2018)</w:t>
      </w:r>
    </w:p>
    <w:p w14:paraId="3B51628A" w14:textId="77777777" w:rsidR="00845853" w:rsidRPr="00FE2D56" w:rsidRDefault="00845853" w:rsidP="00845853">
      <w:pPr>
        <w:spacing w:after="0" w:line="240" w:lineRule="auto"/>
        <w:jc w:val="left"/>
        <w:rPr>
          <w:rFonts w:asciiTheme="majorHAnsi" w:hAnsiTheme="majorHAnsi" w:cstheme="majorHAnsi"/>
          <w:color w:val="C00000"/>
        </w:rPr>
      </w:pPr>
    </w:p>
    <w:p w14:paraId="00848519" w14:textId="7F8DB530" w:rsidR="00845853" w:rsidRPr="00FE2D56" w:rsidRDefault="00845853" w:rsidP="00845853">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O gráfico número 7 diz respeito ao parecer dos estudantes quanto ao desenvolvimento institucional e para tal foram realizadas duas questões.</w:t>
      </w:r>
    </w:p>
    <w:p w14:paraId="76F2B997" w14:textId="77777777" w:rsidR="00845853" w:rsidRPr="00FE2D56" w:rsidRDefault="00845853" w:rsidP="00845853">
      <w:pPr>
        <w:pStyle w:val="Legenda"/>
        <w:rPr>
          <w:rFonts w:asciiTheme="majorHAnsi" w:hAnsiTheme="majorHAnsi" w:cstheme="majorHAnsi"/>
          <w:i w:val="0"/>
          <w:color w:val="C00000"/>
          <w:sz w:val="22"/>
          <w:szCs w:val="22"/>
        </w:rPr>
      </w:pPr>
      <w:r w:rsidRPr="00FE2D56">
        <w:rPr>
          <w:rFonts w:asciiTheme="majorHAnsi" w:hAnsiTheme="majorHAnsi" w:cstheme="majorHAnsi"/>
          <w:i w:val="0"/>
          <w:color w:val="auto"/>
          <w:sz w:val="22"/>
          <w:szCs w:val="22"/>
        </w:rPr>
        <w:t xml:space="preserve">Quanto a clareza da descrição da missão, dos objetivos, metas e valores da UFMS (pergunta n°1) cerca de 53% responderam com Bom ou Satisfatório e quanto a articulação entre os objetivos, as metas e os valores da UFMS com as políticas de ensino, de extensão e de pesquisa (pergunta n° 2) 46% disseram achar bom a satisfatório, porém 16,6 % destes julgaram insatisfatório.   </w:t>
      </w:r>
    </w:p>
    <w:p w14:paraId="58C6C7D2" w14:textId="77777777" w:rsidR="00845853" w:rsidRPr="00FE2D56" w:rsidRDefault="00845853" w:rsidP="00845853">
      <w:pPr>
        <w:spacing w:after="0" w:line="240" w:lineRule="auto"/>
        <w:jc w:val="left"/>
        <w:rPr>
          <w:rFonts w:asciiTheme="majorHAnsi" w:hAnsiTheme="majorHAnsi" w:cstheme="majorHAnsi"/>
          <w:color w:val="C00000"/>
        </w:rPr>
      </w:pPr>
    </w:p>
    <w:p w14:paraId="4008AE64" w14:textId="4A471635" w:rsidR="00845853" w:rsidRPr="00FE2D56" w:rsidRDefault="00845853" w:rsidP="00845853">
      <w:pPr>
        <w:pStyle w:val="Legenda"/>
        <w:rPr>
          <w:rFonts w:asciiTheme="majorHAnsi" w:hAnsiTheme="majorHAnsi" w:cstheme="majorHAnsi"/>
          <w:i w:val="0"/>
          <w:color w:val="auto"/>
          <w:sz w:val="22"/>
          <w:szCs w:val="22"/>
        </w:rPr>
      </w:pPr>
      <w:bookmarkStart w:id="28" w:name="_Toc535218786"/>
      <w:r w:rsidRPr="00FE2D56">
        <w:rPr>
          <w:rFonts w:asciiTheme="majorHAnsi" w:hAnsiTheme="majorHAnsi" w:cstheme="majorHAnsi"/>
          <w:i w:val="0"/>
          <w:color w:val="auto"/>
          <w:sz w:val="22"/>
          <w:szCs w:val="22"/>
        </w:rPr>
        <w:t>Gráfico 8 - Avaliação da Clareza da descrição da missão dos objetivos, metas e valores da UFMS, por parte dos técnico-administrativos</w:t>
      </w:r>
      <w:bookmarkEnd w:id="28"/>
    </w:p>
    <w:p w14:paraId="281708DF" w14:textId="77777777" w:rsidR="00845853" w:rsidRPr="00FE2D56" w:rsidRDefault="00845853" w:rsidP="00845853">
      <w:pPr>
        <w:spacing w:after="0" w:line="240" w:lineRule="auto"/>
        <w:jc w:val="left"/>
        <w:rPr>
          <w:rFonts w:asciiTheme="majorHAnsi" w:hAnsiTheme="majorHAnsi" w:cstheme="majorHAnsi"/>
          <w:color w:val="C00000"/>
        </w:rPr>
      </w:pPr>
      <w:r w:rsidRPr="00FE2D56">
        <w:rPr>
          <w:rFonts w:asciiTheme="majorHAnsi" w:hAnsiTheme="majorHAnsi" w:cstheme="majorHAnsi"/>
          <w:noProof/>
        </w:rPr>
        <w:drawing>
          <wp:inline distT="0" distB="0" distL="0" distR="0" wp14:anchorId="31C51CAF" wp14:editId="794F2EF6">
            <wp:extent cx="4735077" cy="5682608"/>
            <wp:effectExtent l="0" t="0" r="8890" b="0"/>
            <wp:docPr id="63" name="Imagem 63" descr="C:\Users\diogo.watanabe\Downloads\AVALIAÇÃO TÉCNICO-ADMINISTRATIVO - 2018 - Desenvolvimento Instituciona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iogo.watanabe\Downloads\AVALIAÇÃO TÉCNICO-ADMINISTRATIVO - 2018 - Desenvolvimento Institucional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8801" cy="5687077"/>
                    </a:xfrm>
                    <a:prstGeom prst="rect">
                      <a:avLst/>
                    </a:prstGeom>
                    <a:noFill/>
                    <a:ln>
                      <a:noFill/>
                    </a:ln>
                  </pic:spPr>
                </pic:pic>
              </a:graphicData>
            </a:graphic>
          </wp:inline>
        </w:drawing>
      </w:r>
    </w:p>
    <w:p w14:paraId="16BC24FC" w14:textId="77777777" w:rsidR="00845853" w:rsidRPr="00FE2D56" w:rsidRDefault="00845853" w:rsidP="00845853">
      <w:pPr>
        <w:spacing w:after="0" w:line="240" w:lineRule="auto"/>
        <w:rPr>
          <w:rFonts w:asciiTheme="majorHAnsi" w:hAnsiTheme="majorHAnsi" w:cstheme="majorHAnsi"/>
        </w:rPr>
      </w:pPr>
      <w:r w:rsidRPr="00FE2D56">
        <w:rPr>
          <w:rFonts w:asciiTheme="majorHAnsi" w:hAnsiTheme="majorHAnsi" w:cstheme="majorHAnsi"/>
        </w:rPr>
        <w:t>Fonte: SIAI/AGETIC (2018)</w:t>
      </w:r>
    </w:p>
    <w:p w14:paraId="4AE3A672" w14:textId="77777777" w:rsidR="00845853" w:rsidRPr="00FE2D56" w:rsidRDefault="00845853" w:rsidP="00845853">
      <w:pPr>
        <w:spacing w:after="0" w:line="240" w:lineRule="auto"/>
        <w:jc w:val="left"/>
        <w:rPr>
          <w:rFonts w:asciiTheme="majorHAnsi" w:hAnsiTheme="majorHAnsi" w:cstheme="majorHAnsi"/>
          <w:color w:val="C00000"/>
        </w:rPr>
      </w:pPr>
    </w:p>
    <w:p w14:paraId="20458692" w14:textId="77777777" w:rsidR="00845853" w:rsidRPr="00FE2D56" w:rsidRDefault="00845853" w:rsidP="00845853">
      <w:pPr>
        <w:spacing w:after="0" w:line="240" w:lineRule="auto"/>
        <w:jc w:val="left"/>
        <w:rPr>
          <w:rFonts w:asciiTheme="majorHAnsi" w:hAnsiTheme="majorHAnsi" w:cstheme="majorHAnsi"/>
          <w:color w:val="C00000"/>
        </w:rPr>
      </w:pPr>
    </w:p>
    <w:p w14:paraId="26484CEF" w14:textId="7DE0C83A" w:rsidR="00845853" w:rsidRPr="00FE2D56" w:rsidRDefault="00845853" w:rsidP="00845853">
      <w:pPr>
        <w:pStyle w:val="Legenda"/>
        <w:ind w:firstLine="72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O gráfico número 8 diz respeito ao parecer dos técnicos administrativos sobre o desenvolvimento institucional, somente um respondeu ao questionário composto de 5 perguntas. E considerou como parcialmente satisfatório a clareza da descrição da missão, dos objetivos, metas e valores UFMS (pergunta  n°1), a articulação entre os objetivos, as metas e os valores da UFMS com as políticas de ensino, extensão e de pesquisa (pergunta  n°2) e a proposição de políticas institucionais para o desenvolvimento social e do empreendedorismo (pergunta  n°5). E considerou insatisfatório quanto a existência de ações afirmativas de defesa e promoção dos direitos humanos e da qualidade étnico racial (pergunta  n°4) e da existência de políticas institucionais de valorização a diversidade, do meio ambiente, da memorai cultural, da produção artística  e do patrimônio cultural (pergunta  n°3).</w:t>
      </w:r>
    </w:p>
    <w:p w14:paraId="3F45129F" w14:textId="77777777" w:rsidR="00622922" w:rsidRPr="00FE2D56" w:rsidRDefault="00B97961" w:rsidP="00845853">
      <w:pPr>
        <w:rPr>
          <w:rFonts w:asciiTheme="majorHAnsi" w:hAnsiTheme="majorHAnsi" w:cstheme="majorHAnsi"/>
        </w:rPr>
      </w:pPr>
      <w:r w:rsidRPr="00FE2D56">
        <w:rPr>
          <w:rFonts w:asciiTheme="majorHAnsi" w:hAnsiTheme="majorHAnsi" w:cstheme="majorHAnsi"/>
        </w:rPr>
        <w:br w:type="page"/>
      </w:r>
    </w:p>
    <w:p w14:paraId="42DAFD58" w14:textId="57E82ED5" w:rsidR="000A7039" w:rsidRPr="00FE2D56" w:rsidRDefault="000A7039" w:rsidP="00845853">
      <w:pPr>
        <w:rPr>
          <w:rFonts w:asciiTheme="majorHAnsi" w:hAnsiTheme="majorHAnsi" w:cstheme="majorHAnsi"/>
        </w:rPr>
      </w:pPr>
      <w:r w:rsidRPr="00FE2D56">
        <w:rPr>
          <w:rFonts w:asciiTheme="majorHAnsi" w:hAnsiTheme="majorHAnsi" w:cstheme="majorHAnsi"/>
          <w:b/>
        </w:rPr>
        <w:lastRenderedPageBreak/>
        <w:t>3.2.1.12</w:t>
      </w:r>
      <w:r w:rsidRPr="00FE2D56">
        <w:rPr>
          <w:rFonts w:asciiTheme="majorHAnsi" w:hAnsiTheme="majorHAnsi" w:cstheme="majorHAnsi"/>
        </w:rPr>
        <w:t xml:space="preserve"> </w:t>
      </w:r>
      <w:r w:rsidRPr="00FE2D56">
        <w:rPr>
          <w:rFonts w:asciiTheme="majorHAnsi" w:hAnsiTheme="majorHAnsi" w:cstheme="majorHAnsi"/>
          <w:b/>
        </w:rPr>
        <w:t>Percepção da comunidade acadêmica sobre a política institucional para internacionalização</w:t>
      </w:r>
      <w:bookmarkEnd w:id="2"/>
    </w:p>
    <w:p w14:paraId="6635DE5A" w14:textId="4F104CE7" w:rsidR="000A7039" w:rsidRPr="00FE2D56" w:rsidRDefault="000A7039" w:rsidP="000A7039">
      <w:pPr>
        <w:spacing w:line="360" w:lineRule="auto"/>
        <w:ind w:firstLine="720"/>
        <w:rPr>
          <w:rFonts w:asciiTheme="majorHAnsi" w:hAnsiTheme="majorHAnsi" w:cstheme="majorHAnsi"/>
        </w:rPr>
      </w:pPr>
      <w:r w:rsidRPr="00FE2D56">
        <w:rPr>
          <w:rFonts w:asciiTheme="majorHAnsi" w:hAnsiTheme="majorHAnsi" w:cstheme="majorHAnsi"/>
        </w:rPr>
        <w:t xml:space="preserve">Em relação a política de internacionalização, a Coordenadora de Graduação da FAMED avaliou como satisfatória sua articulação com o PDI e sua divulgação no meio acadêmico. E sua implantação no âmbito do curso de </w:t>
      </w:r>
      <w:r w:rsidR="00FE2D56" w:rsidRPr="00FE2D56">
        <w:rPr>
          <w:rFonts w:asciiTheme="majorHAnsi" w:hAnsiTheme="majorHAnsi" w:cstheme="majorHAnsi"/>
        </w:rPr>
        <w:t>Medicina</w:t>
      </w:r>
      <w:r w:rsidRPr="00FE2D56">
        <w:rPr>
          <w:rFonts w:asciiTheme="majorHAnsi" w:hAnsiTheme="majorHAnsi" w:cstheme="majorHAnsi"/>
        </w:rPr>
        <w:t>, foi considerada boa. Já a previsão de atividades voltadas para os programas de cooperação e intercâmbio demonstrou ser parcialmente satisfatória e insatisfatória a existência de coordenação, responsável por sistematizar acordos e convênios internacionais de ensino e de mobilidade docente e estudante, além de informar não se aplicar a questão relacionada a proposições inovadoras para a mobilidade acadêmica internacional.</w:t>
      </w:r>
    </w:p>
    <w:p w14:paraId="3BA0042D" w14:textId="77777777" w:rsidR="000A7039" w:rsidRPr="00FE2D56" w:rsidRDefault="000A7039" w:rsidP="000A7039">
      <w:pPr>
        <w:spacing w:after="0" w:line="240" w:lineRule="auto"/>
        <w:jc w:val="center"/>
        <w:rPr>
          <w:rFonts w:asciiTheme="majorHAnsi" w:hAnsiTheme="majorHAnsi" w:cstheme="majorHAnsi"/>
          <w:color w:val="C00000"/>
        </w:rPr>
      </w:pPr>
    </w:p>
    <w:p w14:paraId="65139161" w14:textId="7C38A8C3" w:rsidR="000A7039" w:rsidRPr="00FE2D56" w:rsidRDefault="000A7039" w:rsidP="000A7039">
      <w:pPr>
        <w:pStyle w:val="Legenda"/>
        <w:rPr>
          <w:rFonts w:asciiTheme="majorHAnsi" w:hAnsiTheme="majorHAnsi" w:cstheme="majorHAnsi"/>
          <w:i w:val="0"/>
          <w:color w:val="auto"/>
          <w:sz w:val="22"/>
          <w:szCs w:val="22"/>
        </w:rPr>
      </w:pPr>
      <w:bookmarkStart w:id="29" w:name="_Toc535218811"/>
      <w:r w:rsidRPr="00FE2D56">
        <w:rPr>
          <w:rFonts w:asciiTheme="majorHAnsi" w:hAnsiTheme="majorHAnsi" w:cstheme="majorHAnsi"/>
          <w:i w:val="0"/>
          <w:color w:val="auto"/>
          <w:sz w:val="22"/>
          <w:szCs w:val="22"/>
        </w:rPr>
        <w:t xml:space="preserve">Gráfico </w:t>
      </w:r>
      <w:r w:rsidR="00636587">
        <w:rPr>
          <w:rFonts w:asciiTheme="majorHAnsi" w:hAnsiTheme="majorHAnsi" w:cstheme="majorHAnsi"/>
          <w:i w:val="0"/>
          <w:color w:val="auto"/>
          <w:sz w:val="22"/>
          <w:szCs w:val="22"/>
        </w:rPr>
        <w:t>9</w:t>
      </w:r>
      <w:r w:rsidRPr="00FE2D56">
        <w:rPr>
          <w:rFonts w:asciiTheme="majorHAnsi" w:hAnsiTheme="majorHAnsi" w:cstheme="majorHAnsi"/>
          <w:i w:val="0"/>
          <w:color w:val="auto"/>
          <w:sz w:val="22"/>
          <w:szCs w:val="22"/>
        </w:rPr>
        <w:t xml:space="preserve"> - Avaliação das políticas para internacionalização pelos coordenadores de graduação</w:t>
      </w:r>
      <w:bookmarkEnd w:id="29"/>
    </w:p>
    <w:p w14:paraId="3ABD11CD"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5127A275" wp14:editId="071F98F2">
            <wp:extent cx="4269141" cy="5123738"/>
            <wp:effectExtent l="0" t="0" r="0" b="1270"/>
            <wp:docPr id="48" name="Imagem 48" descr="C:\Users\diogo.watanabe\Downloads\2 - Política para a Internacionalizaçã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iogo.watanabe\Downloads\2 - Política para a Internacionalização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0011" cy="5136783"/>
                    </a:xfrm>
                    <a:prstGeom prst="rect">
                      <a:avLst/>
                    </a:prstGeom>
                    <a:noFill/>
                    <a:ln>
                      <a:noFill/>
                    </a:ln>
                  </pic:spPr>
                </pic:pic>
              </a:graphicData>
            </a:graphic>
          </wp:inline>
        </w:drawing>
      </w:r>
    </w:p>
    <w:p w14:paraId="5840324C" w14:textId="77777777" w:rsidR="00E821B9" w:rsidRPr="00FE2D56" w:rsidRDefault="00E821B9" w:rsidP="00E821B9">
      <w:pPr>
        <w:spacing w:after="0" w:line="240" w:lineRule="auto"/>
        <w:rPr>
          <w:rFonts w:asciiTheme="majorHAnsi" w:hAnsiTheme="majorHAnsi" w:cstheme="majorHAnsi"/>
        </w:rPr>
      </w:pPr>
      <w:r w:rsidRPr="00FE2D56">
        <w:rPr>
          <w:rFonts w:asciiTheme="majorHAnsi" w:hAnsiTheme="majorHAnsi" w:cstheme="majorHAnsi"/>
        </w:rPr>
        <w:t>Fonte: SIAI/AGETIC (2018)</w:t>
      </w:r>
    </w:p>
    <w:p w14:paraId="0260BDF8" w14:textId="77777777" w:rsidR="000A7039" w:rsidRPr="00FE2D56" w:rsidRDefault="000A7039" w:rsidP="000A7039">
      <w:pPr>
        <w:rPr>
          <w:rFonts w:asciiTheme="majorHAnsi" w:hAnsiTheme="majorHAnsi" w:cstheme="majorHAnsi"/>
        </w:rPr>
      </w:pPr>
    </w:p>
    <w:p w14:paraId="74556286" w14:textId="6F2BD9AC" w:rsidR="000A7039" w:rsidRPr="00FE2D56" w:rsidRDefault="000A7039" w:rsidP="000A7039">
      <w:pPr>
        <w:pStyle w:val="Legenda"/>
        <w:spacing w:line="360" w:lineRule="auto"/>
        <w:ind w:firstLine="720"/>
        <w:rPr>
          <w:rFonts w:asciiTheme="majorHAnsi" w:hAnsiTheme="majorHAnsi" w:cstheme="majorHAnsi"/>
          <w:i w:val="0"/>
          <w:color w:val="auto"/>
          <w:sz w:val="22"/>
          <w:szCs w:val="22"/>
        </w:rPr>
      </w:pPr>
      <w:bookmarkStart w:id="30" w:name="_Toc535218813"/>
      <w:r w:rsidRPr="00FE2D56">
        <w:rPr>
          <w:rFonts w:asciiTheme="majorHAnsi" w:hAnsiTheme="majorHAnsi" w:cstheme="majorHAnsi"/>
          <w:i w:val="0"/>
          <w:color w:val="auto"/>
          <w:sz w:val="22"/>
          <w:szCs w:val="22"/>
        </w:rPr>
        <w:lastRenderedPageBreak/>
        <w:t>De acordo com a avaliação dos docentes da FAMED</w:t>
      </w:r>
      <w:r w:rsidR="00636587">
        <w:rPr>
          <w:rFonts w:asciiTheme="majorHAnsi" w:hAnsiTheme="majorHAnsi" w:cstheme="majorHAnsi"/>
          <w:i w:val="0"/>
          <w:color w:val="auto"/>
          <w:sz w:val="22"/>
          <w:szCs w:val="22"/>
        </w:rPr>
        <w:t>,</w:t>
      </w:r>
      <w:r w:rsidRPr="00FE2D56">
        <w:rPr>
          <w:rFonts w:asciiTheme="majorHAnsi" w:hAnsiTheme="majorHAnsi" w:cstheme="majorHAnsi"/>
          <w:i w:val="0"/>
          <w:color w:val="auto"/>
          <w:sz w:val="22"/>
          <w:szCs w:val="22"/>
        </w:rPr>
        <w:t xml:space="preserve"> a articulação com o PDI é positiva para 46,3% dos professores e insatisfatória para 22,22%. A divulgação no meio acadêmico e sua implantação no âmbito do curso de </w:t>
      </w:r>
      <w:r w:rsidR="00FE2D56" w:rsidRPr="00FE2D56">
        <w:rPr>
          <w:rFonts w:asciiTheme="majorHAnsi" w:hAnsiTheme="majorHAnsi" w:cstheme="majorHAnsi"/>
          <w:i w:val="0"/>
          <w:color w:val="auto"/>
          <w:sz w:val="22"/>
          <w:szCs w:val="22"/>
        </w:rPr>
        <w:t>Medicina</w:t>
      </w:r>
      <w:r w:rsidRPr="00FE2D56">
        <w:rPr>
          <w:rFonts w:asciiTheme="majorHAnsi" w:hAnsiTheme="majorHAnsi" w:cstheme="majorHAnsi"/>
          <w:i w:val="0"/>
          <w:color w:val="auto"/>
          <w:sz w:val="22"/>
          <w:szCs w:val="22"/>
        </w:rPr>
        <w:t>, foi considerada positiva por aproximadamente 37% dos docentes respondentes e um percentual semelhante (cerca de 25%) avaliaram com parcialmente insatisfatório e insatisfatório. Já a previsão de atividades voltadas para os programas de cooperação e intercâmbio apresentou 31,48% de respostas positivas e 27,27 avaliaram com parcialmente insatisfatório e insatisfatório. Em relação a existência de coordenação, responsável por sistematizar acordos e convênios internacionais de ensino e de mobilidade docente e estudante, 33,33 avaliaram como positiva. Fato relevante que deve ser observado é o percentual de docentes que relataram não se aplicar quando respondia sobre as questões de internacionalização.</w:t>
      </w:r>
    </w:p>
    <w:p w14:paraId="7D9BE933" w14:textId="0337CF6B" w:rsidR="000A7039" w:rsidRPr="00FE2D56" w:rsidRDefault="000A7039" w:rsidP="00E821B9">
      <w:pPr>
        <w:pStyle w:val="Legenda"/>
        <w:rPr>
          <w:rFonts w:asciiTheme="majorHAnsi" w:hAnsiTheme="majorHAnsi" w:cstheme="majorHAnsi"/>
          <w:i w:val="0"/>
          <w:color w:val="C00000"/>
          <w:sz w:val="22"/>
          <w:szCs w:val="22"/>
        </w:rPr>
      </w:pPr>
      <w:r w:rsidRPr="00FE2D56">
        <w:rPr>
          <w:rFonts w:asciiTheme="majorHAnsi" w:hAnsiTheme="majorHAnsi" w:cstheme="majorHAnsi"/>
          <w:i w:val="0"/>
          <w:color w:val="auto"/>
          <w:sz w:val="22"/>
          <w:szCs w:val="22"/>
        </w:rPr>
        <w:t xml:space="preserve">Gráfico </w:t>
      </w:r>
      <w:r w:rsidR="00636587">
        <w:rPr>
          <w:rFonts w:asciiTheme="majorHAnsi" w:hAnsiTheme="majorHAnsi" w:cstheme="majorHAnsi"/>
          <w:i w:val="0"/>
          <w:color w:val="auto"/>
          <w:sz w:val="22"/>
          <w:szCs w:val="22"/>
        </w:rPr>
        <w:t>10</w:t>
      </w:r>
      <w:r w:rsidRPr="00FE2D56">
        <w:rPr>
          <w:rFonts w:asciiTheme="majorHAnsi" w:hAnsiTheme="majorHAnsi" w:cstheme="majorHAnsi"/>
          <w:i w:val="0"/>
          <w:color w:val="auto"/>
          <w:sz w:val="22"/>
          <w:szCs w:val="22"/>
        </w:rPr>
        <w:t xml:space="preserve"> - Avaliação das políticas para internacionalização pelos docentes</w:t>
      </w:r>
      <w:bookmarkEnd w:id="30"/>
    </w:p>
    <w:p w14:paraId="614E380B" w14:textId="7A17187B" w:rsidR="0073194C" w:rsidRPr="00FE2D56" w:rsidRDefault="000A7039" w:rsidP="000A7039">
      <w:pPr>
        <w:pStyle w:val="Legenda"/>
        <w:rPr>
          <w:rFonts w:asciiTheme="majorHAnsi" w:hAnsiTheme="majorHAnsi" w:cstheme="majorHAnsi"/>
          <w:i w:val="0"/>
          <w:color w:val="auto"/>
          <w:sz w:val="22"/>
          <w:szCs w:val="22"/>
        </w:rPr>
      </w:pPr>
      <w:bookmarkStart w:id="31" w:name="_Toc535218814"/>
      <w:r w:rsidRPr="00FE2D56">
        <w:rPr>
          <w:rFonts w:asciiTheme="majorHAnsi" w:hAnsiTheme="majorHAnsi" w:cstheme="majorHAnsi"/>
          <w:b/>
          <w:noProof/>
          <w:color w:val="FF0000"/>
          <w:sz w:val="22"/>
          <w:szCs w:val="22"/>
        </w:rPr>
        <w:drawing>
          <wp:inline distT="0" distB="0" distL="0" distR="0" wp14:anchorId="4EEC5EB6" wp14:editId="050709FE">
            <wp:extent cx="4094415" cy="4913727"/>
            <wp:effectExtent l="0" t="0" r="1905" b="1270"/>
            <wp:docPr id="50" name="Imagem 50" descr="C:\Users\diogo.watanabe\Downloads\2 - Política para a Internacionalizaçã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iogo.watanabe\Downloads\2 - Política para a Internacionalização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9253" cy="4919533"/>
                    </a:xfrm>
                    <a:prstGeom prst="rect">
                      <a:avLst/>
                    </a:prstGeom>
                    <a:noFill/>
                    <a:ln>
                      <a:noFill/>
                    </a:ln>
                  </pic:spPr>
                </pic:pic>
              </a:graphicData>
            </a:graphic>
          </wp:inline>
        </w:drawing>
      </w:r>
    </w:p>
    <w:p w14:paraId="2E81575D" w14:textId="33015F28" w:rsidR="0073194C" w:rsidRPr="00FE2D56" w:rsidRDefault="0073194C" w:rsidP="0073194C">
      <w:pPr>
        <w:spacing w:after="0" w:line="240" w:lineRule="auto"/>
        <w:rPr>
          <w:rFonts w:asciiTheme="majorHAnsi" w:hAnsiTheme="majorHAnsi" w:cstheme="majorHAnsi"/>
        </w:rPr>
      </w:pPr>
      <w:r w:rsidRPr="00FE2D56">
        <w:rPr>
          <w:rFonts w:asciiTheme="majorHAnsi" w:hAnsiTheme="majorHAnsi" w:cstheme="majorHAnsi"/>
        </w:rPr>
        <w:t>Fonte: SIAI/AGETIC (2018).</w:t>
      </w:r>
    </w:p>
    <w:p w14:paraId="63132443" w14:textId="6584B0D9" w:rsidR="000A7039" w:rsidRPr="00FE2D56" w:rsidRDefault="000A7039" w:rsidP="0073194C">
      <w:pPr>
        <w:tabs>
          <w:tab w:val="left" w:pos="972"/>
        </w:tabs>
        <w:rPr>
          <w:rFonts w:asciiTheme="majorHAnsi" w:hAnsiTheme="majorHAnsi" w:cstheme="majorHAnsi"/>
        </w:rPr>
      </w:pPr>
    </w:p>
    <w:p w14:paraId="0959C160" w14:textId="62E92895" w:rsidR="000A7039" w:rsidRPr="00FE2D56" w:rsidRDefault="000A7039" w:rsidP="00E821B9">
      <w:pPr>
        <w:ind w:firstLine="720"/>
        <w:rPr>
          <w:rFonts w:asciiTheme="majorHAnsi" w:hAnsiTheme="majorHAnsi" w:cstheme="majorHAnsi"/>
        </w:rPr>
      </w:pPr>
      <w:r w:rsidRPr="00FE2D56">
        <w:rPr>
          <w:rFonts w:asciiTheme="majorHAnsi" w:hAnsiTheme="majorHAnsi" w:cstheme="majorHAnsi"/>
        </w:rPr>
        <w:lastRenderedPageBreak/>
        <w:t xml:space="preserve">Quando avaliamos a opinião dos discentes de </w:t>
      </w:r>
      <w:r w:rsidR="00FE2D56" w:rsidRPr="00FE2D56">
        <w:rPr>
          <w:rFonts w:asciiTheme="majorHAnsi" w:hAnsiTheme="majorHAnsi" w:cstheme="majorHAnsi"/>
        </w:rPr>
        <w:t>Medicina</w:t>
      </w:r>
      <w:r w:rsidRPr="00FE2D56">
        <w:rPr>
          <w:rFonts w:asciiTheme="majorHAnsi" w:hAnsiTheme="majorHAnsi" w:cstheme="majorHAnsi"/>
        </w:rPr>
        <w:t xml:space="preserve"> respondentes a avaliação</w:t>
      </w:r>
      <w:r w:rsidR="00636587">
        <w:rPr>
          <w:rFonts w:asciiTheme="majorHAnsi" w:hAnsiTheme="majorHAnsi" w:cstheme="majorHAnsi"/>
        </w:rPr>
        <w:t>,</w:t>
      </w:r>
      <w:r w:rsidRPr="00FE2D56">
        <w:rPr>
          <w:rFonts w:asciiTheme="majorHAnsi" w:hAnsiTheme="majorHAnsi" w:cstheme="majorHAnsi"/>
        </w:rPr>
        <w:t xml:space="preserve"> observamos que 38,38% avaliam a divulgação no meio acadêmico e sua implantação no âmbito do curso de </w:t>
      </w:r>
      <w:r w:rsidR="00FE2D56" w:rsidRPr="00FE2D56">
        <w:rPr>
          <w:rFonts w:asciiTheme="majorHAnsi" w:hAnsiTheme="majorHAnsi" w:cstheme="majorHAnsi"/>
        </w:rPr>
        <w:t>Medicina</w:t>
      </w:r>
      <w:r w:rsidRPr="00FE2D56">
        <w:rPr>
          <w:rFonts w:asciiTheme="majorHAnsi" w:hAnsiTheme="majorHAnsi" w:cstheme="majorHAnsi"/>
        </w:rPr>
        <w:t xml:space="preserve"> como insatisfatório e em torno de 27% avaliam como positiva.</w:t>
      </w:r>
    </w:p>
    <w:p w14:paraId="535C3E4A" w14:textId="583C0358" w:rsidR="000A7039" w:rsidRPr="00FE2D56" w:rsidRDefault="000A7039" w:rsidP="000A7039">
      <w:pPr>
        <w:pStyle w:val="Legenda"/>
        <w:rPr>
          <w:rFonts w:asciiTheme="majorHAnsi" w:hAnsiTheme="majorHAnsi" w:cstheme="majorHAnsi"/>
          <w:i w:val="0"/>
          <w:color w:val="auto"/>
          <w:sz w:val="22"/>
          <w:szCs w:val="22"/>
        </w:rPr>
      </w:pPr>
      <w:bookmarkStart w:id="32" w:name="_Toc535218815"/>
      <w:bookmarkEnd w:id="31"/>
      <w:r w:rsidRPr="00FE2D56">
        <w:rPr>
          <w:rFonts w:asciiTheme="majorHAnsi" w:hAnsiTheme="majorHAnsi" w:cstheme="majorHAnsi"/>
          <w:i w:val="0"/>
          <w:color w:val="auto"/>
          <w:sz w:val="22"/>
          <w:szCs w:val="22"/>
        </w:rPr>
        <w:t xml:space="preserve">Gráfico </w:t>
      </w:r>
      <w:r w:rsidR="00636587">
        <w:rPr>
          <w:rFonts w:asciiTheme="majorHAnsi" w:hAnsiTheme="majorHAnsi" w:cstheme="majorHAnsi"/>
          <w:i w:val="0"/>
          <w:color w:val="auto"/>
          <w:sz w:val="22"/>
          <w:szCs w:val="22"/>
        </w:rPr>
        <w:t>11</w:t>
      </w:r>
      <w:r w:rsidRPr="00FE2D56">
        <w:rPr>
          <w:rFonts w:asciiTheme="majorHAnsi" w:hAnsiTheme="majorHAnsi" w:cstheme="majorHAnsi"/>
          <w:i w:val="0"/>
          <w:color w:val="auto"/>
          <w:sz w:val="22"/>
          <w:szCs w:val="22"/>
        </w:rPr>
        <w:t xml:space="preserve"> - Avaliação das políticas para internacionalização pelos estudantes de graduação</w:t>
      </w:r>
      <w:bookmarkEnd w:id="32"/>
    </w:p>
    <w:p w14:paraId="14CE827D"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09578E4C" wp14:editId="012C2EF3">
            <wp:extent cx="4472988" cy="5368033"/>
            <wp:effectExtent l="0" t="0" r="3810" b="4445"/>
            <wp:docPr id="52" name="Imagem 52" descr="C:\Users\diogo.watanabe\Downloads\2 - Política para a Internacionalização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iogo.watanabe\Downloads\2 - Política para a Internacionalização (3).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35" cy="5372530"/>
                    </a:xfrm>
                    <a:prstGeom prst="rect">
                      <a:avLst/>
                    </a:prstGeom>
                    <a:noFill/>
                    <a:ln>
                      <a:noFill/>
                    </a:ln>
                  </pic:spPr>
                </pic:pic>
              </a:graphicData>
            </a:graphic>
          </wp:inline>
        </w:drawing>
      </w:r>
    </w:p>
    <w:p w14:paraId="2A827C7B" w14:textId="77777777" w:rsidR="0073194C" w:rsidRPr="00FE2D56" w:rsidRDefault="0073194C" w:rsidP="0073194C">
      <w:pPr>
        <w:spacing w:after="0" w:line="240" w:lineRule="auto"/>
        <w:rPr>
          <w:rFonts w:asciiTheme="majorHAnsi" w:hAnsiTheme="majorHAnsi" w:cstheme="majorHAnsi"/>
        </w:rPr>
      </w:pPr>
      <w:r w:rsidRPr="00FE2D56">
        <w:rPr>
          <w:rFonts w:asciiTheme="majorHAnsi" w:hAnsiTheme="majorHAnsi" w:cstheme="majorHAnsi"/>
        </w:rPr>
        <w:t>Fonte: SIAI/AGETIC (2018).</w:t>
      </w:r>
    </w:p>
    <w:p w14:paraId="56AC493D" w14:textId="77777777" w:rsidR="0073194C" w:rsidRPr="00FE2D56" w:rsidRDefault="0073194C" w:rsidP="000A7039">
      <w:pPr>
        <w:spacing w:after="0" w:line="360" w:lineRule="auto"/>
        <w:ind w:firstLine="720"/>
        <w:rPr>
          <w:rFonts w:asciiTheme="majorHAnsi" w:hAnsiTheme="majorHAnsi" w:cstheme="majorHAnsi"/>
        </w:rPr>
      </w:pPr>
    </w:p>
    <w:p w14:paraId="5170B493"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No âmbito da Pós-Graduação, o PPGDIP aprovou em 2018, o projeto “Institucional de internacionalização em saúde no âmbito de doenças emergentes, reemergentes e negligenciadas” no Edital 41/2017-CAPES/PrInt que visa o intercâmbio de alunos de doutorado, na modalidade sanduiche, e de docentes, na modalidade professor visitante, para as seguintes instituições: Centers for Disease Control and Prevention (CDC- Atlanta) – EUA; Stanford School of Medicine- EUA; Universidade de Leuven, Bélgica e Université de Lorraine-Faculté de Médecine de Nancy, França. O Programa também recebeu um aluno de mestrado e outro de doutorado provenientes de Portugal e México, </w:t>
      </w:r>
      <w:r w:rsidRPr="00FE2D56">
        <w:rPr>
          <w:rFonts w:asciiTheme="majorHAnsi" w:hAnsiTheme="majorHAnsi" w:cstheme="majorHAnsi"/>
        </w:rPr>
        <w:lastRenderedPageBreak/>
        <w:t>respectivamente e mantém desde 2015, duas disciplinas que são ministradas em língua inglesa: Tópicos Especiais: “Seminários em Virologia” e “Scientific meetings”. Estas disciplinas têm como objetivo preparar os alunos para intercâmbios e apresentações em eventos internacionais. Além disso, diversos professores têm realizado encontros semanais com seus respectivos grupos para atividades de discussão de artigos (Journal Club) e ou apresentação de resultados e projetos dos próprios alunos (Progress Reports), ambos em língua inglesa, com objetivo de prepará-los para futuros intercâmbios e apresentação em eventos internacionais.</w:t>
      </w:r>
    </w:p>
    <w:p w14:paraId="6BCC49F6" w14:textId="0D8F2DBB"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O PPGSD tem buscado como estratégia de internacionalização a consolidação das parcerias internacionais já existentes nos grupos de pesquisa de docentes que proporcionaram publicação de impacto e intercâmbio de alunos, assim como o desenvolvimento de parte de projetos na instituição internacional. Como a Walsh University – Ohio; University of Akron (Ohio – EUA); Kingston General Hospital (Ontário-Canadá) e Universidade de </w:t>
      </w:r>
      <w:r w:rsidR="00FE2D56" w:rsidRPr="00FE2D56">
        <w:rPr>
          <w:rFonts w:asciiTheme="majorHAnsi" w:hAnsiTheme="majorHAnsi" w:cstheme="majorHAnsi"/>
        </w:rPr>
        <w:t>Medicina</w:t>
      </w:r>
      <w:r w:rsidRPr="00FE2D56">
        <w:rPr>
          <w:rFonts w:asciiTheme="majorHAnsi" w:hAnsiTheme="majorHAnsi" w:cstheme="majorHAnsi"/>
        </w:rPr>
        <w:t xml:space="preserve"> de Greifswald, Alemanha. Sendo assim, os editais de internacionalização e programas institucionais (UFMS) tem otimizado a oficialização através de termos de cooperação e outros documentos estas parcerias já existentes. Além disso, o PPGSD junto com o PPGDIP foi contemplado com cotas de recursos para doutorado sanduíche e visitante sênior no CAPES/PrInt, e através deste promoverá novas parcerias e protocolos de intenção para o intercâmbio de discentes e docentes.</w:t>
      </w:r>
    </w:p>
    <w:p w14:paraId="173E450D" w14:textId="702C6162"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Diante do contexto, podemos observar que 10% a mais de alunos de graduação respondentes em comparação com os docentes avaliaram a divulgação no meio acadêmico e sua implantação no âmbito do curso de </w:t>
      </w:r>
      <w:r w:rsidR="00FE2D56" w:rsidRPr="00FE2D56">
        <w:rPr>
          <w:rFonts w:asciiTheme="majorHAnsi" w:hAnsiTheme="majorHAnsi" w:cstheme="majorHAnsi"/>
        </w:rPr>
        <w:t>Medicina</w:t>
      </w:r>
      <w:r w:rsidRPr="00FE2D56">
        <w:rPr>
          <w:rFonts w:asciiTheme="majorHAnsi" w:hAnsiTheme="majorHAnsi" w:cstheme="majorHAnsi"/>
        </w:rPr>
        <w:t xml:space="preserve"> como insatisfatório. Assim, apesar da coordenação da graduação considerar satisfatória a política de articulação com o PDI e sua divulgação no meio acadêmico, mostrou-se necessário novas medidas para divulgação e incentivo para melhorar os indicadores de internacionalização.</w:t>
      </w:r>
    </w:p>
    <w:p w14:paraId="254BE236" w14:textId="77777777" w:rsidR="00622922" w:rsidRPr="00FE2D56" w:rsidRDefault="00622922" w:rsidP="00622922">
      <w:pPr>
        <w:pStyle w:val="Ttulo4"/>
        <w:rPr>
          <w:rFonts w:asciiTheme="majorHAnsi" w:hAnsiTheme="majorHAnsi" w:cstheme="majorHAnsi"/>
          <w:sz w:val="22"/>
          <w:szCs w:val="22"/>
        </w:rPr>
      </w:pPr>
      <w:bookmarkStart w:id="33" w:name="_Toc533166219"/>
      <w:bookmarkStart w:id="34" w:name="_Toc533166208"/>
      <w:r w:rsidRPr="00FE2D56">
        <w:rPr>
          <w:rFonts w:asciiTheme="majorHAnsi" w:hAnsiTheme="majorHAnsi" w:cstheme="majorHAnsi"/>
          <w:sz w:val="22"/>
          <w:szCs w:val="22"/>
        </w:rPr>
        <w:t>3.2.2.1 Comunicação da Unidade Setorial com a comunidade interna e externa</w:t>
      </w:r>
      <w:bookmarkEnd w:id="33"/>
    </w:p>
    <w:p w14:paraId="6B31EC35" w14:textId="59089AAF" w:rsidR="00622922" w:rsidRPr="00FE2D56" w:rsidRDefault="00622922" w:rsidP="00622922">
      <w:pPr>
        <w:pStyle w:val="Ttulo4"/>
        <w:spacing w:before="0" w:line="360" w:lineRule="auto"/>
        <w:ind w:firstLine="720"/>
        <w:rPr>
          <w:rFonts w:asciiTheme="majorHAnsi" w:hAnsiTheme="majorHAnsi" w:cstheme="majorHAnsi"/>
          <w:b w:val="0"/>
          <w:color w:val="000000" w:themeColor="text1"/>
          <w:sz w:val="22"/>
          <w:szCs w:val="22"/>
        </w:rPr>
      </w:pPr>
      <w:r w:rsidRPr="00FE2D56">
        <w:rPr>
          <w:rFonts w:asciiTheme="majorHAnsi" w:hAnsiTheme="majorHAnsi" w:cstheme="majorHAnsi"/>
          <w:b w:val="0"/>
          <w:color w:val="000000" w:themeColor="text1"/>
          <w:sz w:val="22"/>
          <w:szCs w:val="22"/>
        </w:rPr>
        <w:t>Os cursos de graduação precisam manter-se em permanente processo de comunicação com a sociedade. Assim, foram avaliados i</w:t>
      </w:r>
      <w:r w:rsidR="00164F72">
        <w:rPr>
          <w:rFonts w:asciiTheme="majorHAnsi" w:hAnsiTheme="majorHAnsi" w:cstheme="majorHAnsi"/>
          <w:b w:val="0"/>
          <w:color w:val="000000" w:themeColor="text1"/>
          <w:sz w:val="22"/>
          <w:szCs w:val="22"/>
        </w:rPr>
        <w:t>tens referentes a este quesito.</w:t>
      </w:r>
    </w:p>
    <w:p w14:paraId="753FAF1A" w14:textId="77777777" w:rsidR="00622922" w:rsidRPr="00FE2D56" w:rsidRDefault="00622922" w:rsidP="00622922">
      <w:pPr>
        <w:pStyle w:val="Ttulo4"/>
        <w:spacing w:before="0" w:line="360" w:lineRule="auto"/>
        <w:ind w:firstLine="720"/>
        <w:rPr>
          <w:rFonts w:asciiTheme="majorHAnsi" w:hAnsiTheme="majorHAnsi" w:cstheme="majorHAnsi"/>
          <w:b w:val="0"/>
          <w:sz w:val="22"/>
          <w:szCs w:val="22"/>
        </w:rPr>
      </w:pPr>
      <w:r w:rsidRPr="00FE2D56">
        <w:rPr>
          <w:rFonts w:asciiTheme="majorHAnsi" w:hAnsiTheme="majorHAnsi" w:cstheme="majorHAnsi"/>
          <w:b w:val="0"/>
          <w:sz w:val="22"/>
          <w:szCs w:val="22"/>
        </w:rPr>
        <w:t xml:space="preserve">Os meios de comunicação da UFMS com a sociedade são: ouvidoria, portal (site) da UFMS. </w:t>
      </w:r>
    </w:p>
    <w:p w14:paraId="272D7068" w14:textId="77777777" w:rsidR="00622922" w:rsidRPr="00FE2D56" w:rsidRDefault="00622922" w:rsidP="00622922">
      <w:pPr>
        <w:spacing w:line="360" w:lineRule="auto"/>
        <w:ind w:firstLine="720"/>
        <w:rPr>
          <w:rFonts w:asciiTheme="majorHAnsi" w:hAnsiTheme="majorHAnsi" w:cstheme="majorHAnsi"/>
        </w:rPr>
      </w:pPr>
      <w:r w:rsidRPr="00FE2D56">
        <w:rPr>
          <w:rFonts w:asciiTheme="majorHAnsi" w:hAnsiTheme="majorHAnsi" w:cstheme="majorHAnsi"/>
        </w:rPr>
        <w:t>O diretor do curso não recebeu o instrumento de avaliação.</w:t>
      </w:r>
    </w:p>
    <w:p w14:paraId="153E1848" w14:textId="454D70B9" w:rsidR="00622922" w:rsidRPr="00FE2D56" w:rsidRDefault="00622922" w:rsidP="00622922">
      <w:pPr>
        <w:pStyle w:val="Ttulo4"/>
        <w:spacing w:before="0" w:line="360" w:lineRule="auto"/>
        <w:ind w:firstLine="720"/>
        <w:rPr>
          <w:rFonts w:asciiTheme="majorHAnsi" w:hAnsiTheme="majorHAnsi" w:cstheme="majorHAnsi"/>
          <w:b w:val="0"/>
          <w:sz w:val="22"/>
          <w:szCs w:val="22"/>
        </w:rPr>
      </w:pPr>
      <w:r w:rsidRPr="00FE2D56">
        <w:rPr>
          <w:rFonts w:asciiTheme="majorHAnsi" w:hAnsiTheme="majorHAnsi" w:cstheme="majorHAnsi"/>
          <w:b w:val="0"/>
          <w:sz w:val="22"/>
          <w:szCs w:val="22"/>
        </w:rPr>
        <w:lastRenderedPageBreak/>
        <w:t xml:space="preserve">O coordenador do curso de </w:t>
      </w:r>
      <w:r w:rsidR="00FE2D56" w:rsidRPr="00FE2D56">
        <w:rPr>
          <w:rFonts w:asciiTheme="majorHAnsi" w:hAnsiTheme="majorHAnsi" w:cstheme="majorHAnsi"/>
          <w:b w:val="0"/>
          <w:sz w:val="22"/>
          <w:szCs w:val="22"/>
        </w:rPr>
        <w:t>Medicina</w:t>
      </w:r>
      <w:r w:rsidRPr="00FE2D56">
        <w:rPr>
          <w:rFonts w:asciiTheme="majorHAnsi" w:hAnsiTheme="majorHAnsi" w:cstheme="majorHAnsi"/>
          <w:b w:val="0"/>
          <w:sz w:val="22"/>
          <w:szCs w:val="22"/>
        </w:rPr>
        <w:t xml:space="preserve"> ao avaliar a percepção da comunidade acadêmica sobre a comunicação da UFMS com a comunidade interna e externa, a considerou boa em 100% como pode ser visto no gráfico 46 a seguir, onde foram avaliados eficiência, funcionamento, clareza dos canais de comunicação, mecanismos de transparência institucional e de ouvidoria, acesso à informação, publicação dos documentos institucionais relevantes, publicidade das avaliações, tanto interno quanto externo. </w:t>
      </w:r>
    </w:p>
    <w:p w14:paraId="0A36351C" w14:textId="77777777" w:rsidR="00622922" w:rsidRPr="00FE2D56" w:rsidRDefault="00622922" w:rsidP="00622922">
      <w:pPr>
        <w:pStyle w:val="Ttulo4"/>
        <w:spacing w:before="0" w:line="360" w:lineRule="auto"/>
        <w:ind w:firstLine="720"/>
        <w:rPr>
          <w:rFonts w:asciiTheme="majorHAnsi" w:hAnsiTheme="majorHAnsi" w:cstheme="majorHAnsi"/>
          <w:b w:val="0"/>
          <w:color w:val="000000" w:themeColor="text1"/>
          <w:sz w:val="22"/>
          <w:szCs w:val="22"/>
        </w:rPr>
      </w:pPr>
      <w:r w:rsidRPr="00FE2D56">
        <w:rPr>
          <w:rFonts w:asciiTheme="majorHAnsi" w:hAnsiTheme="majorHAnsi" w:cstheme="majorHAnsi"/>
          <w:b w:val="0"/>
          <w:color w:val="000000" w:themeColor="text1"/>
          <w:sz w:val="22"/>
          <w:szCs w:val="22"/>
        </w:rPr>
        <w:t>Os discentes deram nota média 2,78 (regular) para a divulgação das atividades, cuja distribuição na avaliação ficou com a maioria dos discentes considerando a qualidade dos serviços de ouvidoria da UFMS que geram melhorias para a qualidade institucional em 2,68 (regular) e 2,97 os canais de comunicação para divulgação das informações dos cursos, programas de extensão e pesquisa.</w:t>
      </w:r>
    </w:p>
    <w:p w14:paraId="5CA03A6D" w14:textId="77777777" w:rsidR="00622922" w:rsidRPr="00FE2D56" w:rsidRDefault="00622922" w:rsidP="00622922">
      <w:pPr>
        <w:spacing w:line="360" w:lineRule="auto"/>
        <w:ind w:firstLine="720"/>
        <w:rPr>
          <w:rFonts w:asciiTheme="majorHAnsi" w:hAnsiTheme="majorHAnsi" w:cstheme="majorHAnsi"/>
          <w:color w:val="000000" w:themeColor="text1"/>
        </w:rPr>
      </w:pPr>
      <w:r w:rsidRPr="00FE2D56">
        <w:rPr>
          <w:rFonts w:asciiTheme="majorHAnsi" w:hAnsiTheme="majorHAnsi" w:cstheme="majorHAnsi"/>
          <w:color w:val="000000" w:themeColor="text1"/>
        </w:rPr>
        <w:t>Já os docentes avaliaram a comunicação da UFMS com a comunidade interna e externa como 2,74 (regular), com 10,10% achando muito bom, 24,24% bom, 27,27% satisfatório, 25,25% parcialmente satisfatório e 11,11% como insatisfatório.</w:t>
      </w:r>
    </w:p>
    <w:p w14:paraId="09EE5DD7" w14:textId="64966EDD" w:rsidR="00622922" w:rsidRPr="00FE2D56" w:rsidRDefault="00622922" w:rsidP="00622922">
      <w:pPr>
        <w:spacing w:line="360" w:lineRule="auto"/>
        <w:rPr>
          <w:rFonts w:asciiTheme="majorHAnsi" w:hAnsiTheme="majorHAnsi" w:cstheme="majorHAnsi"/>
        </w:rPr>
      </w:pPr>
      <w:r w:rsidRPr="00FE2D56">
        <w:rPr>
          <w:rFonts w:asciiTheme="majorHAnsi" w:hAnsiTheme="majorHAnsi" w:cstheme="majorHAnsi"/>
        </w:rPr>
        <w:t xml:space="preserve"> </w:t>
      </w:r>
      <w:r w:rsidRPr="00FE2D56">
        <w:rPr>
          <w:rFonts w:asciiTheme="majorHAnsi" w:hAnsiTheme="majorHAnsi" w:cstheme="majorHAnsi"/>
        </w:rPr>
        <w:tab/>
        <w:t>Observou-se uma insatisfação por parte do técnico-administrativo que respondeu. O mesmo considerou parcialmente satisfatório em quanto à eficiência dos canis de comunicação, publicação dos documentos institucionais relevantes e proposição de ações inovadoras e insatisfatório em 2 itens (mecanismo de transparência institucional e de ouvi</w:t>
      </w:r>
      <w:r w:rsidR="00A40075">
        <w:rPr>
          <w:rFonts w:asciiTheme="majorHAnsi" w:hAnsiTheme="majorHAnsi" w:cstheme="majorHAnsi"/>
        </w:rPr>
        <w:t>doria e acesso às informações a</w:t>
      </w:r>
      <w:r w:rsidRPr="00FE2D56">
        <w:rPr>
          <w:rFonts w:asciiTheme="majorHAnsi" w:hAnsiTheme="majorHAnsi" w:cstheme="majorHAnsi"/>
        </w:rPr>
        <w:t xml:space="preserve">cerca de avaliação externa). </w:t>
      </w:r>
    </w:p>
    <w:p w14:paraId="1711D508" w14:textId="77777777" w:rsidR="00E821B9" w:rsidRPr="00FE2D56" w:rsidRDefault="00E821B9" w:rsidP="00807EE5">
      <w:pPr>
        <w:pStyle w:val="Ttulo4"/>
        <w:spacing w:before="0"/>
        <w:rPr>
          <w:rFonts w:asciiTheme="majorHAnsi" w:hAnsiTheme="majorHAnsi" w:cstheme="majorHAnsi"/>
          <w:sz w:val="22"/>
          <w:szCs w:val="22"/>
        </w:rPr>
      </w:pPr>
    </w:p>
    <w:p w14:paraId="29E23A68" w14:textId="77777777" w:rsidR="00807EE5" w:rsidRPr="00FE2D56" w:rsidRDefault="00807EE5" w:rsidP="00807EE5">
      <w:pPr>
        <w:pStyle w:val="Ttulo4"/>
        <w:spacing w:before="0"/>
        <w:rPr>
          <w:rFonts w:asciiTheme="majorHAnsi" w:hAnsiTheme="majorHAnsi" w:cstheme="majorHAnsi"/>
          <w:i/>
          <w:sz w:val="22"/>
          <w:szCs w:val="22"/>
        </w:rPr>
      </w:pPr>
      <w:r w:rsidRPr="00FE2D56">
        <w:rPr>
          <w:rFonts w:asciiTheme="majorHAnsi" w:hAnsiTheme="majorHAnsi" w:cstheme="majorHAnsi"/>
          <w:sz w:val="22"/>
          <w:szCs w:val="22"/>
        </w:rPr>
        <w:t xml:space="preserve">3.3.1.3 Políticas de ensino e ações acadêmico-administrativas para os cursos de pós-graduação </w:t>
      </w:r>
      <w:r w:rsidRPr="00FE2D56">
        <w:rPr>
          <w:rFonts w:asciiTheme="majorHAnsi" w:hAnsiTheme="majorHAnsi" w:cstheme="majorHAnsi"/>
          <w:i/>
          <w:sz w:val="22"/>
          <w:szCs w:val="22"/>
        </w:rPr>
        <w:t>stricto sensu</w:t>
      </w:r>
      <w:bookmarkEnd w:id="34"/>
    </w:p>
    <w:p w14:paraId="66E76AC4"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A pós-graduação stricto sensu na UFMS objetiva promover a competência técnico-profissional, docente ou de pesquisa, com aprofundamento de conhecimentos e técnicas de pesquisa científica, acadêmica ou artística, contribuindo para a formação de técnicos, docentes e pesquisadores autônomos. Espera-se, portanto, do estudante egresso de pós-graduação um perfil voltado para a formação de alto nível nas diferentes áreas do conhecimento. </w:t>
      </w:r>
    </w:p>
    <w:p w14:paraId="56F7C9E0" w14:textId="2295703C"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O ensino de pós-graduação e a pesquisa na UFMS são supervisionados pela Pró-Reitoria de Pesqui</w:t>
      </w:r>
      <w:r w:rsidR="00FE2D56" w:rsidRPr="00FE2D56">
        <w:rPr>
          <w:rFonts w:asciiTheme="majorHAnsi" w:hAnsiTheme="majorHAnsi" w:cstheme="majorHAnsi"/>
        </w:rPr>
        <w:t>sa e Pós-Graduação (PROPP). Na FAMED</w:t>
      </w:r>
      <w:r w:rsidRPr="00FE2D56">
        <w:rPr>
          <w:rFonts w:asciiTheme="majorHAnsi" w:hAnsiTheme="majorHAnsi" w:cstheme="majorHAnsi"/>
        </w:rPr>
        <w:t xml:space="preserve"> são oferecidos os</w:t>
      </w:r>
      <w:r w:rsidR="00C6351B">
        <w:rPr>
          <w:rFonts w:asciiTheme="majorHAnsi" w:hAnsiTheme="majorHAnsi" w:cstheme="majorHAnsi"/>
        </w:rPr>
        <w:t xml:space="preserve"> cursos apresentados na Tabela 6</w:t>
      </w:r>
      <w:r w:rsidRPr="00FE2D56">
        <w:rPr>
          <w:rFonts w:asciiTheme="majorHAnsi" w:hAnsiTheme="majorHAnsi" w:cstheme="majorHAnsi"/>
        </w:rPr>
        <w:t>, com seus respectivos conceitos.</w:t>
      </w:r>
    </w:p>
    <w:p w14:paraId="0EB98CCC" w14:textId="77777777" w:rsidR="008B1508" w:rsidRPr="00FE2D56" w:rsidRDefault="008B1508" w:rsidP="00807EE5">
      <w:pPr>
        <w:pStyle w:val="Legenda"/>
        <w:rPr>
          <w:rFonts w:asciiTheme="majorHAnsi" w:hAnsiTheme="majorHAnsi" w:cstheme="majorHAnsi"/>
          <w:i w:val="0"/>
          <w:color w:val="auto"/>
          <w:sz w:val="22"/>
          <w:szCs w:val="22"/>
          <w:highlight w:val="yellow"/>
        </w:rPr>
      </w:pPr>
      <w:bookmarkStart w:id="35" w:name="_Toc533174945"/>
    </w:p>
    <w:p w14:paraId="7B088D0F" w14:textId="77777777" w:rsidR="00807EE5" w:rsidRPr="00FE2D56" w:rsidRDefault="00807EE5" w:rsidP="00807EE5">
      <w:pPr>
        <w:pStyle w:val="Legenda"/>
        <w:rPr>
          <w:rFonts w:asciiTheme="majorHAnsi" w:hAnsiTheme="majorHAnsi" w:cstheme="majorHAnsi"/>
          <w:i w:val="0"/>
          <w:color w:val="auto"/>
          <w:sz w:val="22"/>
          <w:szCs w:val="22"/>
        </w:rPr>
      </w:pPr>
      <w:r w:rsidRPr="00164F72">
        <w:rPr>
          <w:rFonts w:asciiTheme="majorHAnsi" w:hAnsiTheme="majorHAnsi" w:cstheme="majorHAnsi"/>
          <w:i w:val="0"/>
          <w:color w:val="auto"/>
          <w:sz w:val="22"/>
          <w:szCs w:val="22"/>
        </w:rPr>
        <w:lastRenderedPageBreak/>
        <w:t xml:space="preserve">Tabela </w:t>
      </w:r>
      <w:r w:rsidRPr="00164F72">
        <w:rPr>
          <w:rFonts w:asciiTheme="majorHAnsi" w:hAnsiTheme="majorHAnsi" w:cstheme="majorHAnsi"/>
          <w:i w:val="0"/>
          <w:color w:val="auto"/>
          <w:sz w:val="22"/>
          <w:szCs w:val="22"/>
        </w:rPr>
        <w:fldChar w:fldCharType="begin"/>
      </w:r>
      <w:r w:rsidRPr="00164F72">
        <w:rPr>
          <w:rFonts w:asciiTheme="majorHAnsi" w:hAnsiTheme="majorHAnsi" w:cstheme="majorHAnsi"/>
          <w:i w:val="0"/>
          <w:color w:val="auto"/>
          <w:sz w:val="22"/>
          <w:szCs w:val="22"/>
        </w:rPr>
        <w:instrText xml:space="preserve"> SEQ Tabela \* ARABIC </w:instrText>
      </w:r>
      <w:r w:rsidRPr="00164F72">
        <w:rPr>
          <w:rFonts w:asciiTheme="majorHAnsi" w:hAnsiTheme="majorHAnsi" w:cstheme="majorHAnsi"/>
          <w:i w:val="0"/>
          <w:color w:val="auto"/>
          <w:sz w:val="22"/>
          <w:szCs w:val="22"/>
        </w:rPr>
        <w:fldChar w:fldCharType="separate"/>
      </w:r>
      <w:r w:rsidR="005A2136" w:rsidRPr="00164F72">
        <w:rPr>
          <w:rFonts w:asciiTheme="majorHAnsi" w:hAnsiTheme="majorHAnsi" w:cstheme="majorHAnsi"/>
          <w:i w:val="0"/>
          <w:noProof/>
          <w:color w:val="auto"/>
          <w:sz w:val="22"/>
          <w:szCs w:val="22"/>
        </w:rPr>
        <w:t>6</w:t>
      </w:r>
      <w:r w:rsidRPr="00164F72">
        <w:rPr>
          <w:rFonts w:asciiTheme="majorHAnsi" w:hAnsiTheme="majorHAnsi" w:cstheme="majorHAnsi"/>
          <w:i w:val="0"/>
          <w:color w:val="auto"/>
          <w:sz w:val="22"/>
          <w:szCs w:val="22"/>
        </w:rPr>
        <w:fldChar w:fldCharType="end"/>
      </w:r>
      <w:r w:rsidRPr="00164F72">
        <w:rPr>
          <w:rFonts w:asciiTheme="majorHAnsi" w:hAnsiTheme="majorHAnsi" w:cstheme="majorHAnsi"/>
          <w:i w:val="0"/>
          <w:color w:val="auto"/>
          <w:sz w:val="22"/>
          <w:szCs w:val="22"/>
        </w:rPr>
        <w:t xml:space="preserve"> -</w:t>
      </w:r>
      <w:r w:rsidRPr="00FE2D56">
        <w:rPr>
          <w:rFonts w:asciiTheme="majorHAnsi" w:hAnsiTheme="majorHAnsi" w:cstheme="majorHAnsi"/>
          <w:i w:val="0"/>
          <w:color w:val="auto"/>
          <w:sz w:val="22"/>
          <w:szCs w:val="22"/>
        </w:rPr>
        <w:t xml:space="preserve"> Cursos de Pós-graduação Stricto Sensu oferecidos pela UAS, matrículas e conceitos CAPES - 2018.</w:t>
      </w:r>
      <w:bookmarkEnd w:id="35"/>
    </w:p>
    <w:tbl>
      <w:tblPr>
        <w:tblW w:w="85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0"/>
        <w:gridCol w:w="720"/>
        <w:gridCol w:w="2325"/>
        <w:gridCol w:w="1395"/>
      </w:tblGrid>
      <w:tr w:rsidR="00397D9D" w:rsidRPr="00FE2D56" w14:paraId="180D2B1C" w14:textId="77777777" w:rsidTr="00807EE5">
        <w:trPr>
          <w:jc w:val="center"/>
        </w:trPr>
        <w:tc>
          <w:tcPr>
            <w:tcW w:w="4080" w:type="dxa"/>
            <w:shd w:val="clear" w:color="auto" w:fill="auto"/>
            <w:tcMar>
              <w:top w:w="100" w:type="dxa"/>
              <w:left w:w="100" w:type="dxa"/>
              <w:bottom w:w="100" w:type="dxa"/>
              <w:right w:w="100" w:type="dxa"/>
            </w:tcMar>
            <w:vAlign w:val="center"/>
          </w:tcPr>
          <w:p w14:paraId="12186DDD"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Programa</w:t>
            </w:r>
          </w:p>
        </w:tc>
        <w:tc>
          <w:tcPr>
            <w:tcW w:w="720" w:type="dxa"/>
            <w:shd w:val="clear" w:color="auto" w:fill="auto"/>
            <w:tcMar>
              <w:top w:w="100" w:type="dxa"/>
              <w:left w:w="100" w:type="dxa"/>
              <w:bottom w:w="100" w:type="dxa"/>
              <w:right w:w="100" w:type="dxa"/>
            </w:tcMar>
            <w:vAlign w:val="center"/>
          </w:tcPr>
          <w:p w14:paraId="4E3B830A"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Nível</w:t>
            </w:r>
          </w:p>
        </w:tc>
        <w:tc>
          <w:tcPr>
            <w:tcW w:w="2325" w:type="dxa"/>
            <w:shd w:val="clear" w:color="auto" w:fill="auto"/>
            <w:tcMar>
              <w:top w:w="100" w:type="dxa"/>
              <w:left w:w="100" w:type="dxa"/>
              <w:bottom w:w="100" w:type="dxa"/>
              <w:right w:w="100" w:type="dxa"/>
            </w:tcMar>
            <w:vAlign w:val="center"/>
          </w:tcPr>
          <w:p w14:paraId="5C1EE29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Número de estudantes matriculados</w:t>
            </w:r>
          </w:p>
        </w:tc>
        <w:tc>
          <w:tcPr>
            <w:tcW w:w="1395" w:type="dxa"/>
            <w:shd w:val="clear" w:color="auto" w:fill="auto"/>
            <w:tcMar>
              <w:top w:w="100" w:type="dxa"/>
              <w:left w:w="100" w:type="dxa"/>
              <w:bottom w:w="100" w:type="dxa"/>
              <w:right w:w="100" w:type="dxa"/>
            </w:tcMar>
            <w:vAlign w:val="center"/>
          </w:tcPr>
          <w:p w14:paraId="27E85B8E"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Conceito CAPES</w:t>
            </w:r>
          </w:p>
        </w:tc>
      </w:tr>
      <w:tr w:rsidR="00807EE5" w:rsidRPr="00FE2D56" w14:paraId="1E5507ED" w14:textId="77777777" w:rsidTr="00807EE5">
        <w:trPr>
          <w:jc w:val="center"/>
        </w:trPr>
        <w:tc>
          <w:tcPr>
            <w:tcW w:w="4080" w:type="dxa"/>
            <w:vMerge w:val="restart"/>
            <w:shd w:val="clear" w:color="auto" w:fill="auto"/>
            <w:tcMar>
              <w:top w:w="100" w:type="dxa"/>
              <w:left w:w="100" w:type="dxa"/>
              <w:bottom w:w="100" w:type="dxa"/>
              <w:right w:w="100" w:type="dxa"/>
            </w:tcMar>
          </w:tcPr>
          <w:p w14:paraId="4C3B8074" w14:textId="77777777" w:rsidR="00807EE5" w:rsidRPr="00FE2D56" w:rsidRDefault="00807EE5" w:rsidP="00807EE5">
            <w:pPr>
              <w:widowControl w:val="0"/>
              <w:spacing w:after="0" w:line="240" w:lineRule="auto"/>
              <w:jc w:val="left"/>
              <w:rPr>
                <w:rFonts w:asciiTheme="majorHAnsi" w:hAnsiTheme="majorHAnsi" w:cstheme="majorHAnsi"/>
              </w:rPr>
            </w:pPr>
            <w:r w:rsidRPr="00FE2D56">
              <w:rPr>
                <w:rFonts w:asciiTheme="majorHAnsi" w:hAnsiTheme="majorHAnsi" w:cstheme="majorHAnsi"/>
              </w:rPr>
              <w:t>Saúde e Desenvolvimento na Região Centro-Oeste</w:t>
            </w:r>
          </w:p>
          <w:p w14:paraId="21BBAD39" w14:textId="77777777" w:rsidR="00807EE5" w:rsidRPr="00FE2D56" w:rsidRDefault="00807EE5" w:rsidP="00807EE5">
            <w:pPr>
              <w:widowControl w:val="0"/>
              <w:spacing w:after="0" w:line="240" w:lineRule="auto"/>
              <w:jc w:val="left"/>
              <w:rPr>
                <w:rFonts w:asciiTheme="majorHAnsi" w:hAnsiTheme="majorHAnsi" w:cstheme="majorHAnsi"/>
              </w:rPr>
            </w:pPr>
          </w:p>
        </w:tc>
        <w:tc>
          <w:tcPr>
            <w:tcW w:w="720" w:type="dxa"/>
            <w:shd w:val="clear" w:color="auto" w:fill="auto"/>
            <w:tcMar>
              <w:top w:w="100" w:type="dxa"/>
              <w:left w:w="100" w:type="dxa"/>
              <w:bottom w:w="100" w:type="dxa"/>
              <w:right w:w="100" w:type="dxa"/>
            </w:tcMar>
          </w:tcPr>
          <w:p w14:paraId="37F11755"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M</w:t>
            </w:r>
          </w:p>
        </w:tc>
        <w:tc>
          <w:tcPr>
            <w:tcW w:w="2325" w:type="dxa"/>
            <w:shd w:val="clear" w:color="auto" w:fill="auto"/>
            <w:tcMar>
              <w:top w:w="100" w:type="dxa"/>
              <w:left w:w="100" w:type="dxa"/>
              <w:bottom w:w="100" w:type="dxa"/>
              <w:right w:w="100" w:type="dxa"/>
            </w:tcMar>
          </w:tcPr>
          <w:p w14:paraId="3718F77D"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135</w:t>
            </w:r>
          </w:p>
        </w:tc>
        <w:tc>
          <w:tcPr>
            <w:tcW w:w="1395" w:type="dxa"/>
            <w:shd w:val="clear" w:color="auto" w:fill="auto"/>
            <w:tcMar>
              <w:top w:w="100" w:type="dxa"/>
              <w:left w:w="100" w:type="dxa"/>
              <w:bottom w:w="100" w:type="dxa"/>
              <w:right w:w="100" w:type="dxa"/>
            </w:tcMar>
          </w:tcPr>
          <w:p w14:paraId="53DB478E"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5</w:t>
            </w:r>
          </w:p>
        </w:tc>
      </w:tr>
      <w:tr w:rsidR="00807EE5" w:rsidRPr="00FE2D56" w14:paraId="794DAC85" w14:textId="77777777" w:rsidTr="00807EE5">
        <w:trPr>
          <w:jc w:val="center"/>
        </w:trPr>
        <w:tc>
          <w:tcPr>
            <w:tcW w:w="4080" w:type="dxa"/>
            <w:vMerge/>
            <w:shd w:val="clear" w:color="auto" w:fill="auto"/>
            <w:tcMar>
              <w:top w:w="100" w:type="dxa"/>
              <w:left w:w="100" w:type="dxa"/>
              <w:bottom w:w="100" w:type="dxa"/>
              <w:right w:w="100" w:type="dxa"/>
            </w:tcMar>
          </w:tcPr>
          <w:p w14:paraId="3F1DD3CF" w14:textId="77777777" w:rsidR="00807EE5" w:rsidRPr="00FE2D56" w:rsidRDefault="00807EE5" w:rsidP="00807EE5">
            <w:pPr>
              <w:widowControl w:val="0"/>
              <w:spacing w:after="0" w:line="240" w:lineRule="auto"/>
              <w:jc w:val="left"/>
              <w:rPr>
                <w:rFonts w:asciiTheme="majorHAnsi" w:hAnsiTheme="majorHAnsi" w:cstheme="majorHAnsi"/>
              </w:rPr>
            </w:pPr>
          </w:p>
        </w:tc>
        <w:tc>
          <w:tcPr>
            <w:tcW w:w="720" w:type="dxa"/>
            <w:shd w:val="clear" w:color="auto" w:fill="auto"/>
            <w:tcMar>
              <w:top w:w="100" w:type="dxa"/>
              <w:left w:w="100" w:type="dxa"/>
              <w:bottom w:w="100" w:type="dxa"/>
              <w:right w:w="100" w:type="dxa"/>
            </w:tcMar>
          </w:tcPr>
          <w:p w14:paraId="7653755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D</w:t>
            </w:r>
          </w:p>
        </w:tc>
        <w:tc>
          <w:tcPr>
            <w:tcW w:w="2325" w:type="dxa"/>
            <w:shd w:val="clear" w:color="auto" w:fill="auto"/>
            <w:tcMar>
              <w:top w:w="100" w:type="dxa"/>
              <w:left w:w="100" w:type="dxa"/>
              <w:bottom w:w="100" w:type="dxa"/>
              <w:right w:w="100" w:type="dxa"/>
            </w:tcMar>
          </w:tcPr>
          <w:p w14:paraId="7AC8FC2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109</w:t>
            </w:r>
          </w:p>
        </w:tc>
        <w:tc>
          <w:tcPr>
            <w:tcW w:w="1395" w:type="dxa"/>
            <w:shd w:val="clear" w:color="auto" w:fill="auto"/>
            <w:tcMar>
              <w:top w:w="100" w:type="dxa"/>
              <w:left w:w="100" w:type="dxa"/>
              <w:bottom w:w="100" w:type="dxa"/>
              <w:right w:w="100" w:type="dxa"/>
            </w:tcMar>
          </w:tcPr>
          <w:p w14:paraId="0B7DEF30"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5</w:t>
            </w:r>
          </w:p>
        </w:tc>
      </w:tr>
      <w:tr w:rsidR="00807EE5" w:rsidRPr="00FE2D56" w14:paraId="2759B55C" w14:textId="77777777" w:rsidTr="00807EE5">
        <w:trPr>
          <w:jc w:val="center"/>
        </w:trPr>
        <w:tc>
          <w:tcPr>
            <w:tcW w:w="4080" w:type="dxa"/>
            <w:vMerge w:val="restart"/>
            <w:shd w:val="clear" w:color="auto" w:fill="auto"/>
            <w:tcMar>
              <w:top w:w="100" w:type="dxa"/>
              <w:left w:w="100" w:type="dxa"/>
              <w:bottom w:w="100" w:type="dxa"/>
              <w:right w:w="100" w:type="dxa"/>
            </w:tcMar>
          </w:tcPr>
          <w:p w14:paraId="33E07157" w14:textId="77777777" w:rsidR="00807EE5" w:rsidRPr="00FE2D56" w:rsidRDefault="00807EE5" w:rsidP="00807EE5">
            <w:pPr>
              <w:widowControl w:val="0"/>
              <w:spacing w:after="0" w:line="240" w:lineRule="auto"/>
              <w:jc w:val="left"/>
              <w:rPr>
                <w:rFonts w:asciiTheme="majorHAnsi" w:hAnsiTheme="majorHAnsi" w:cstheme="majorHAnsi"/>
              </w:rPr>
            </w:pPr>
            <w:r w:rsidRPr="00FE2D56">
              <w:rPr>
                <w:rFonts w:asciiTheme="majorHAnsi" w:hAnsiTheme="majorHAnsi" w:cstheme="majorHAnsi"/>
              </w:rPr>
              <w:t>Doenças Infecciosas e Parasitárias</w:t>
            </w:r>
          </w:p>
          <w:p w14:paraId="4468D65F" w14:textId="77777777" w:rsidR="00807EE5" w:rsidRPr="00FE2D56" w:rsidRDefault="00807EE5" w:rsidP="00807EE5">
            <w:pPr>
              <w:widowControl w:val="0"/>
              <w:spacing w:after="0" w:line="240" w:lineRule="auto"/>
              <w:jc w:val="left"/>
              <w:rPr>
                <w:rFonts w:asciiTheme="majorHAnsi" w:hAnsiTheme="majorHAnsi" w:cstheme="majorHAnsi"/>
              </w:rPr>
            </w:pPr>
          </w:p>
        </w:tc>
        <w:tc>
          <w:tcPr>
            <w:tcW w:w="720" w:type="dxa"/>
            <w:shd w:val="clear" w:color="auto" w:fill="auto"/>
            <w:tcMar>
              <w:top w:w="100" w:type="dxa"/>
              <w:left w:w="100" w:type="dxa"/>
              <w:bottom w:w="100" w:type="dxa"/>
              <w:right w:w="100" w:type="dxa"/>
            </w:tcMar>
          </w:tcPr>
          <w:p w14:paraId="04F4C418"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M</w:t>
            </w:r>
          </w:p>
        </w:tc>
        <w:tc>
          <w:tcPr>
            <w:tcW w:w="2325" w:type="dxa"/>
            <w:shd w:val="clear" w:color="auto" w:fill="auto"/>
            <w:tcMar>
              <w:top w:w="100" w:type="dxa"/>
              <w:left w:w="100" w:type="dxa"/>
              <w:bottom w:w="100" w:type="dxa"/>
              <w:right w:w="100" w:type="dxa"/>
            </w:tcMar>
          </w:tcPr>
          <w:p w14:paraId="3D138E6E"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36</w:t>
            </w:r>
          </w:p>
        </w:tc>
        <w:tc>
          <w:tcPr>
            <w:tcW w:w="1395" w:type="dxa"/>
            <w:shd w:val="clear" w:color="auto" w:fill="auto"/>
            <w:tcMar>
              <w:top w:w="100" w:type="dxa"/>
              <w:left w:w="100" w:type="dxa"/>
              <w:bottom w:w="100" w:type="dxa"/>
              <w:right w:w="100" w:type="dxa"/>
            </w:tcMar>
          </w:tcPr>
          <w:p w14:paraId="324BF74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5</w:t>
            </w:r>
          </w:p>
        </w:tc>
      </w:tr>
      <w:tr w:rsidR="00807EE5" w:rsidRPr="00FE2D56" w14:paraId="31BB76E6" w14:textId="77777777" w:rsidTr="00807EE5">
        <w:trPr>
          <w:jc w:val="center"/>
        </w:trPr>
        <w:tc>
          <w:tcPr>
            <w:tcW w:w="4080" w:type="dxa"/>
            <w:vMerge/>
            <w:shd w:val="clear" w:color="auto" w:fill="auto"/>
            <w:tcMar>
              <w:top w:w="100" w:type="dxa"/>
              <w:left w:w="100" w:type="dxa"/>
              <w:bottom w:w="100" w:type="dxa"/>
              <w:right w:w="100" w:type="dxa"/>
            </w:tcMar>
          </w:tcPr>
          <w:p w14:paraId="378F531A" w14:textId="77777777" w:rsidR="00807EE5" w:rsidRPr="00FE2D56" w:rsidRDefault="00807EE5" w:rsidP="00807EE5">
            <w:pPr>
              <w:widowControl w:val="0"/>
              <w:spacing w:after="0" w:line="240" w:lineRule="auto"/>
              <w:jc w:val="left"/>
              <w:rPr>
                <w:rFonts w:asciiTheme="majorHAnsi" w:hAnsiTheme="majorHAnsi" w:cstheme="majorHAnsi"/>
              </w:rPr>
            </w:pPr>
          </w:p>
        </w:tc>
        <w:tc>
          <w:tcPr>
            <w:tcW w:w="720" w:type="dxa"/>
            <w:shd w:val="clear" w:color="auto" w:fill="auto"/>
            <w:tcMar>
              <w:top w:w="100" w:type="dxa"/>
              <w:left w:w="100" w:type="dxa"/>
              <w:bottom w:w="100" w:type="dxa"/>
              <w:right w:w="100" w:type="dxa"/>
            </w:tcMar>
          </w:tcPr>
          <w:p w14:paraId="1073EDA1"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D</w:t>
            </w:r>
          </w:p>
        </w:tc>
        <w:tc>
          <w:tcPr>
            <w:tcW w:w="2325" w:type="dxa"/>
            <w:shd w:val="clear" w:color="auto" w:fill="auto"/>
            <w:tcMar>
              <w:top w:w="100" w:type="dxa"/>
              <w:left w:w="100" w:type="dxa"/>
              <w:bottom w:w="100" w:type="dxa"/>
              <w:right w:w="100" w:type="dxa"/>
            </w:tcMar>
          </w:tcPr>
          <w:p w14:paraId="4A70038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30</w:t>
            </w:r>
          </w:p>
        </w:tc>
        <w:tc>
          <w:tcPr>
            <w:tcW w:w="1395" w:type="dxa"/>
            <w:shd w:val="clear" w:color="auto" w:fill="auto"/>
            <w:tcMar>
              <w:top w:w="100" w:type="dxa"/>
              <w:left w:w="100" w:type="dxa"/>
              <w:bottom w:w="100" w:type="dxa"/>
              <w:right w:w="100" w:type="dxa"/>
            </w:tcMar>
          </w:tcPr>
          <w:p w14:paraId="4643CA7A"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5</w:t>
            </w:r>
          </w:p>
        </w:tc>
      </w:tr>
    </w:tbl>
    <w:p w14:paraId="7FCD2174" w14:textId="77777777" w:rsidR="00807EE5" w:rsidRPr="00FE2D56" w:rsidRDefault="00807EE5" w:rsidP="00807EE5">
      <w:pPr>
        <w:spacing w:after="120"/>
        <w:ind w:firstLine="284"/>
        <w:rPr>
          <w:rFonts w:asciiTheme="majorHAnsi" w:hAnsiTheme="majorHAnsi" w:cstheme="majorHAnsi"/>
        </w:rPr>
      </w:pPr>
      <w:r w:rsidRPr="00FE2D56">
        <w:rPr>
          <w:rFonts w:asciiTheme="majorHAnsi" w:hAnsiTheme="majorHAnsi" w:cstheme="majorHAnsi"/>
        </w:rPr>
        <w:t>Fonte: PPGSD, 2018; PPGDIP, 2018.</w:t>
      </w:r>
    </w:p>
    <w:p w14:paraId="7B895F6A"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 integração entre graduação e pós-graduação se dá, principalmente, através dos programas de bolsas de iniciação científica do CNPq e da própria UFMS (PIBIC, PIBIT e PIVIC). E também, desde 2010, a UFMS conta com bolsistas de mestrado e doutorado financiados pelo MEC através do Programa REUNI. Dentre as ações previstas no Regulamento de Bolsas REUNI de Pós-Graduação, destaca-se o período de estágio obrigatório do mestrando ou doutorando nos diversos cursos de graduação da UFMS ligados pelas áreas do conhecimento. Nesse período, o estagiário bolsista poderá realizar algumas das atividades abaixo, a seu critério e em consonância com seu orientador:</w:t>
      </w:r>
    </w:p>
    <w:p w14:paraId="601E6482"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Atividades de monitoria em cursos de graduação;</w:t>
      </w:r>
    </w:p>
    <w:p w14:paraId="0902CAF0"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Minicursos/oficinas direcionadas à graduação;</w:t>
      </w:r>
    </w:p>
    <w:p w14:paraId="4B300864"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Cursos condensados de graduação;</w:t>
      </w:r>
    </w:p>
    <w:p w14:paraId="0CBECECE"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Projetos de ensino e pesquisa de graduação;</w:t>
      </w:r>
    </w:p>
    <w:p w14:paraId="0F106C96"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Auxílio em disciplinas obrigatórias ou optativas, teóricas ou práticas, dos cursos de graduação, sempre sob supervisão do orientador;</w:t>
      </w:r>
    </w:p>
    <w:p w14:paraId="04226F5E"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Colaboração na realização de eventos técnico-científicos que envolvam cursos de graduação;</w:t>
      </w:r>
    </w:p>
    <w:p w14:paraId="38171774"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 xml:space="preserve"> • Auxílio no oferecimento de cursos de extensão ministrados pelo orientador do bolsista</w:t>
      </w:r>
    </w:p>
    <w:p w14:paraId="68EBA0B8" w14:textId="34E27D9F" w:rsidR="00807EE5" w:rsidRPr="00FE2D56" w:rsidRDefault="00FE2D56" w:rsidP="00807EE5">
      <w:pPr>
        <w:widowControl w:val="0"/>
        <w:spacing w:after="0" w:line="360" w:lineRule="auto"/>
        <w:ind w:firstLine="720"/>
        <w:rPr>
          <w:rFonts w:asciiTheme="majorHAnsi" w:hAnsiTheme="majorHAnsi" w:cstheme="majorHAnsi"/>
        </w:rPr>
      </w:pPr>
      <w:r w:rsidRPr="00FE2D56">
        <w:rPr>
          <w:rFonts w:asciiTheme="majorHAnsi" w:hAnsiTheme="majorHAnsi" w:cstheme="majorHAnsi"/>
        </w:rPr>
        <w:t>Na FAMED</w:t>
      </w:r>
      <w:r w:rsidR="00807EE5" w:rsidRPr="00FE2D56">
        <w:rPr>
          <w:rFonts w:asciiTheme="majorHAnsi" w:hAnsiTheme="majorHAnsi" w:cstheme="majorHAnsi"/>
        </w:rPr>
        <w:t xml:space="preserve"> são oferecidos os Programas de Pós-Graduação </w:t>
      </w:r>
      <w:r w:rsidR="00807EE5" w:rsidRPr="00FE2D56">
        <w:rPr>
          <w:rFonts w:asciiTheme="majorHAnsi" w:hAnsiTheme="majorHAnsi" w:cstheme="majorHAnsi"/>
          <w:i/>
        </w:rPr>
        <w:t>stricto sensu</w:t>
      </w:r>
      <w:r w:rsidR="00807EE5" w:rsidRPr="00FE2D56">
        <w:rPr>
          <w:rFonts w:asciiTheme="majorHAnsi" w:hAnsiTheme="majorHAnsi" w:cstheme="majorHAnsi"/>
        </w:rPr>
        <w:t>, Saúde e Desenvolvimento na Região Centro-Oeste e Doenças Infecciosas e Parasitárias. Ambos os programas obtiveram o conceito 5, na avaliação quadrienal 2017 da CAPES e oferecem os cursos de mestrado e doutorado.</w:t>
      </w:r>
    </w:p>
    <w:p w14:paraId="32819C0B" w14:textId="1BBC91E7" w:rsidR="00807EE5" w:rsidRPr="00FE2D56" w:rsidRDefault="00807EE5" w:rsidP="00807EE5">
      <w:pPr>
        <w:spacing w:after="0" w:line="360" w:lineRule="auto"/>
        <w:ind w:firstLine="720"/>
        <w:rPr>
          <w:rFonts w:asciiTheme="majorHAnsi" w:hAnsiTheme="majorHAnsi" w:cstheme="majorHAnsi"/>
        </w:rPr>
      </w:pPr>
      <w:r w:rsidRPr="00FE2D56">
        <w:rPr>
          <w:rFonts w:asciiTheme="majorHAnsi" w:hAnsiTheme="majorHAnsi" w:cstheme="majorHAnsi"/>
        </w:rPr>
        <w:t xml:space="preserve">O Programa de Saúde e Desenvolvimento na Região Centro-Oeste (PPGSD) está inserido na Área Interdisciplinar de Avaliação da Capes. No organograma da UFMS, o PPGSD está vinculado a </w:t>
      </w:r>
      <w:r w:rsidR="00FE2D56" w:rsidRPr="00FE2D56">
        <w:rPr>
          <w:rFonts w:asciiTheme="majorHAnsi" w:hAnsiTheme="majorHAnsi" w:cstheme="majorHAnsi"/>
        </w:rPr>
        <w:t>FAMED</w:t>
      </w:r>
      <w:r w:rsidRPr="00FE2D56">
        <w:rPr>
          <w:rFonts w:asciiTheme="majorHAnsi" w:hAnsiTheme="majorHAnsi" w:cstheme="majorHAnsi"/>
        </w:rPr>
        <w:t xml:space="preserve">. Porém, devido sua característica interdisciplinar, o Programa conta um quadro de docentes formado por 45 professores, destes 34 são permanentes, 10 são colaboradores e 1 é visitante, de diferentes cursos: </w:t>
      </w:r>
      <w:r w:rsidR="00FE2D56" w:rsidRPr="00FE2D56">
        <w:rPr>
          <w:rFonts w:asciiTheme="majorHAnsi" w:hAnsiTheme="majorHAnsi" w:cstheme="majorHAnsi"/>
        </w:rPr>
        <w:t>Medicina</w:t>
      </w:r>
      <w:r w:rsidRPr="00FE2D56">
        <w:rPr>
          <w:rFonts w:asciiTheme="majorHAnsi" w:hAnsiTheme="majorHAnsi" w:cstheme="majorHAnsi"/>
        </w:rPr>
        <w:t xml:space="preserve">, Fisioterapia, Nutrição, Farmácia, Enfermagem, Educação Física, Engenharia, Química, Pedagogia e Ciências Biológicas. Portanto, os docentes são oriundos de </w:t>
      </w:r>
      <w:r w:rsidRPr="00FE2D56">
        <w:rPr>
          <w:rFonts w:asciiTheme="majorHAnsi" w:hAnsiTheme="majorHAnsi" w:cstheme="majorHAnsi"/>
        </w:rPr>
        <w:lastRenderedPageBreak/>
        <w:t xml:space="preserve">diferentes lotações da UFMS como a FAMED, FAENG, INISA, FACFAN, INBIO, FAED e INQUI. Devido a essa característica interdisciplinar do programa, os discentes ingressantes no PPGSD também são graduados em diferentes cursos como </w:t>
      </w:r>
      <w:r w:rsidR="00FE2D56" w:rsidRPr="00FE2D56">
        <w:rPr>
          <w:rFonts w:asciiTheme="majorHAnsi" w:hAnsiTheme="majorHAnsi" w:cstheme="majorHAnsi"/>
        </w:rPr>
        <w:t>Medicina</w:t>
      </w:r>
      <w:r w:rsidRPr="00FE2D56">
        <w:rPr>
          <w:rFonts w:asciiTheme="majorHAnsi" w:hAnsiTheme="majorHAnsi" w:cstheme="majorHAnsi"/>
        </w:rPr>
        <w:t xml:space="preserve">, Direito, </w:t>
      </w:r>
      <w:r w:rsidR="00FE2D56" w:rsidRPr="00FE2D56">
        <w:rPr>
          <w:rFonts w:asciiTheme="majorHAnsi" w:hAnsiTheme="majorHAnsi" w:cstheme="majorHAnsi"/>
        </w:rPr>
        <w:t>Medicina</w:t>
      </w:r>
      <w:r w:rsidRPr="00FE2D56">
        <w:rPr>
          <w:rFonts w:asciiTheme="majorHAnsi" w:hAnsiTheme="majorHAnsi" w:cstheme="majorHAnsi"/>
        </w:rPr>
        <w:t xml:space="preserve"> Veterinária, Fisioterapia, Nutrição, Farmácia, Enfermagem, Educação Física, Engenharia, Química, Pedagogia, Psicologia, Odontologia e Ciências Biológicas.</w:t>
      </w:r>
    </w:p>
    <w:p w14:paraId="314C2CBC" w14:textId="77777777" w:rsidR="00807EE5" w:rsidRPr="00FE2D56" w:rsidRDefault="00807EE5" w:rsidP="00807EE5">
      <w:pPr>
        <w:spacing w:after="0" w:line="360" w:lineRule="auto"/>
        <w:ind w:firstLine="720"/>
        <w:rPr>
          <w:rFonts w:asciiTheme="majorHAnsi" w:hAnsiTheme="majorHAnsi" w:cstheme="majorHAnsi"/>
        </w:rPr>
      </w:pPr>
      <w:r w:rsidRPr="00FE2D56">
        <w:rPr>
          <w:rFonts w:asciiTheme="majorHAnsi" w:hAnsiTheme="majorHAnsi" w:cstheme="majorHAnsi"/>
        </w:rPr>
        <w:t>Essa interação entre diferentes áreas de formação, promove o desenvolvimento do conhecimento multi/interdisciplinar e interativo entre os profissionais atuantes na grande equipe de promoção de saúde e educação do estado e região. A formação variada dos discentes e docentes do PPGSD e a utilização de ferramentas metodológicas oriundas destas diversas áreas, mostram tendência interdisciplinar. Este perfil pode ser claramente observado na diversidade das linhas de pesquisa, projetos, e perfil dos docentes e discentes.</w:t>
      </w:r>
    </w:p>
    <w:p w14:paraId="525D00DC" w14:textId="5275C0A8" w:rsidR="00807EE5" w:rsidRPr="00FE2D56" w:rsidRDefault="00807EE5" w:rsidP="00807EE5">
      <w:pPr>
        <w:spacing w:after="0" w:line="360" w:lineRule="auto"/>
        <w:ind w:firstLine="720"/>
        <w:rPr>
          <w:rFonts w:asciiTheme="majorHAnsi" w:hAnsiTheme="majorHAnsi" w:cstheme="majorHAnsi"/>
        </w:rPr>
      </w:pPr>
      <w:r w:rsidRPr="00FE2D56">
        <w:rPr>
          <w:rFonts w:asciiTheme="majorHAnsi" w:hAnsiTheme="majorHAnsi" w:cstheme="majorHAnsi"/>
        </w:rPr>
        <w:t xml:space="preserve">O Programa de Pós-Graduação em Doenças Infecciosas e Parasitárias está inserido na Área de </w:t>
      </w:r>
      <w:r w:rsidR="00FE2D56" w:rsidRPr="00FE2D56">
        <w:rPr>
          <w:rFonts w:asciiTheme="majorHAnsi" w:hAnsiTheme="majorHAnsi" w:cstheme="majorHAnsi"/>
        </w:rPr>
        <w:t>Medicina</w:t>
      </w:r>
      <w:r w:rsidRPr="00FE2D56">
        <w:rPr>
          <w:rFonts w:asciiTheme="majorHAnsi" w:hAnsiTheme="majorHAnsi" w:cstheme="majorHAnsi"/>
        </w:rPr>
        <w:t xml:space="preserve"> II de Avaliação da Capes e também está vinculado a </w:t>
      </w:r>
      <w:r w:rsidR="00FE2D56" w:rsidRPr="00FE2D56">
        <w:rPr>
          <w:rFonts w:asciiTheme="majorHAnsi" w:hAnsiTheme="majorHAnsi" w:cstheme="majorHAnsi"/>
        </w:rPr>
        <w:t>FAMED</w:t>
      </w:r>
      <w:r w:rsidRPr="00FE2D56">
        <w:rPr>
          <w:rFonts w:asciiTheme="majorHAnsi" w:hAnsiTheme="majorHAnsi" w:cstheme="majorHAnsi"/>
        </w:rPr>
        <w:t xml:space="preserve">. Atualmente o Programa conta com 19 pesquisadores orientadores, 13 permanentes, 5 colaboradores e 1 visitante, em suas 5 linhas de pesquisa: “Clínica e epidemiologia das doenças infecciosas e parasitárias”; “Estudos sobre leishmanioses em Mato Grosso do Sul”, “Aspectos laboratoriais e epidemiológicos das infecções fúngicas, bacterianas e virais”, “Avaliação da resposta imune celular e humoral” e “Eco-epidemiologia de vetores de importância sanitária e parasitologia". O PPGDIP também apresenta um quadro de docentes oriundos de diferentes lotações da UFMS e com diferentes áreas de formação, como </w:t>
      </w:r>
      <w:r w:rsidR="00FE2D56" w:rsidRPr="00FE2D56">
        <w:rPr>
          <w:rFonts w:asciiTheme="majorHAnsi" w:hAnsiTheme="majorHAnsi" w:cstheme="majorHAnsi"/>
        </w:rPr>
        <w:t>Medicina</w:t>
      </w:r>
      <w:r w:rsidRPr="00FE2D56">
        <w:rPr>
          <w:rFonts w:asciiTheme="majorHAnsi" w:hAnsiTheme="majorHAnsi" w:cstheme="majorHAnsi"/>
        </w:rPr>
        <w:t xml:space="preserve">, </w:t>
      </w:r>
      <w:r w:rsidR="00FE2D56" w:rsidRPr="00FE2D56">
        <w:rPr>
          <w:rFonts w:asciiTheme="majorHAnsi" w:hAnsiTheme="majorHAnsi" w:cstheme="majorHAnsi"/>
        </w:rPr>
        <w:t>Medicina</w:t>
      </w:r>
      <w:r w:rsidRPr="00FE2D56">
        <w:rPr>
          <w:rFonts w:asciiTheme="majorHAnsi" w:hAnsiTheme="majorHAnsi" w:cstheme="majorHAnsi"/>
        </w:rPr>
        <w:t xml:space="preserve"> Veterinária, Psicologia, Odontologia e Ciências Biológicas, Enfermagem e Farmácia Bioquímica.</w:t>
      </w:r>
    </w:p>
    <w:p w14:paraId="54F6EC96" w14:textId="77777777" w:rsidR="00807EE5" w:rsidRPr="00FE2D56" w:rsidRDefault="00807EE5" w:rsidP="00807EE5">
      <w:pPr>
        <w:widowControl w:val="0"/>
        <w:spacing w:after="0" w:line="360" w:lineRule="auto"/>
        <w:ind w:firstLine="720"/>
        <w:rPr>
          <w:rFonts w:asciiTheme="majorHAnsi" w:hAnsiTheme="majorHAnsi" w:cstheme="majorHAnsi"/>
        </w:rPr>
      </w:pPr>
      <w:r w:rsidRPr="00FE2D56">
        <w:rPr>
          <w:rFonts w:asciiTheme="majorHAnsi" w:hAnsiTheme="majorHAnsi" w:cstheme="majorHAnsi"/>
        </w:rPr>
        <w:t>A integração dos Programas de Pós-Graduação da FAMED com o curso de graduação se caracteriza através dos professores credenciados nos Programas nas disciplinas de seus cursos de origem na graduação, assim como participação de professores das diversas áreas contextualizadas nos Programas na orientação de Trabalhos de Conclusão de Curso e na Iniciação Científica, seja ele pertencente àquele curso ou não.</w:t>
      </w:r>
    </w:p>
    <w:p w14:paraId="1FDF0937" w14:textId="77777777" w:rsidR="00807EE5" w:rsidRPr="00FE2D56" w:rsidRDefault="00807EE5" w:rsidP="00807EE5">
      <w:pPr>
        <w:widowControl w:val="0"/>
        <w:spacing w:after="0" w:line="360" w:lineRule="auto"/>
        <w:rPr>
          <w:rFonts w:asciiTheme="majorHAnsi" w:hAnsiTheme="majorHAnsi" w:cstheme="majorHAnsi"/>
        </w:rPr>
      </w:pPr>
      <w:r w:rsidRPr="00FE2D56">
        <w:rPr>
          <w:rFonts w:asciiTheme="majorHAnsi" w:hAnsiTheme="majorHAnsi" w:cstheme="majorHAnsi"/>
        </w:rPr>
        <w:t xml:space="preserve"> </w:t>
      </w:r>
      <w:r w:rsidRPr="00FE2D56">
        <w:rPr>
          <w:rFonts w:asciiTheme="majorHAnsi" w:hAnsiTheme="majorHAnsi" w:cstheme="majorHAnsi"/>
        </w:rPr>
        <w:tab/>
        <w:t>Neste sentido sempre se tem bolsistas de iniciação científica e alunos voluntários do programa institucional de bolsas de iniciação científica (PIBIC) – CNPQ/UFMS e voluntários – e programa institucional de bolsas de iniciação em desenvolvimento tecnológico e inovação (PIBITI) e estagiários nos laboratórios voluntários ou oriundos de programas de bolsa de estágio do governo do estado e prefeitura municipal onde, neste formato temos a oportunidade de oferecer diversas atividades para estes graduandos, promovendo a diversificação de conhecimento e formação dos conceitos multi e interdisciplinares, pelo contato com os professores das linhas de pesquisa, além da supervisão propriamente dita por um professor do programa.</w:t>
      </w:r>
    </w:p>
    <w:p w14:paraId="4A714AD6" w14:textId="77777777" w:rsidR="00807EE5" w:rsidRPr="00FE2D56" w:rsidRDefault="00807EE5" w:rsidP="00807EE5">
      <w:pPr>
        <w:widowControl w:val="0"/>
        <w:spacing w:after="0" w:line="360" w:lineRule="auto"/>
        <w:rPr>
          <w:rFonts w:asciiTheme="majorHAnsi" w:hAnsiTheme="majorHAnsi" w:cstheme="majorHAnsi"/>
        </w:rPr>
      </w:pPr>
      <w:r w:rsidRPr="00FE2D56">
        <w:rPr>
          <w:rFonts w:asciiTheme="majorHAnsi" w:hAnsiTheme="majorHAnsi" w:cstheme="majorHAnsi"/>
        </w:rPr>
        <w:tab/>
        <w:t xml:space="preserve">É importante mostrar que nos processos seletivos do PPGSD por exemplo, há um alto </w:t>
      </w:r>
      <w:r w:rsidRPr="00FE2D56">
        <w:rPr>
          <w:rFonts w:asciiTheme="majorHAnsi" w:hAnsiTheme="majorHAnsi" w:cstheme="majorHAnsi"/>
        </w:rPr>
        <w:lastRenderedPageBreak/>
        <w:t>percentual de candidatos que pontuam em seus currículos com a Iniciação Científica, assim como se originam dos projetos desenvolvidos nos grupos de pesquisa incubados nos laboratórios do programa e associados.</w:t>
      </w:r>
    </w:p>
    <w:p w14:paraId="7750D4FF" w14:textId="77777777" w:rsidR="00807EE5" w:rsidRPr="00FE2D56" w:rsidRDefault="00807EE5" w:rsidP="00807EE5">
      <w:pPr>
        <w:widowControl w:val="0"/>
        <w:spacing w:after="0" w:line="360" w:lineRule="auto"/>
        <w:rPr>
          <w:rFonts w:asciiTheme="majorHAnsi" w:hAnsiTheme="majorHAnsi" w:cstheme="majorHAnsi"/>
        </w:rPr>
      </w:pPr>
      <w:r w:rsidRPr="00FE2D56">
        <w:rPr>
          <w:rFonts w:asciiTheme="majorHAnsi" w:hAnsiTheme="majorHAnsi" w:cstheme="majorHAnsi"/>
        </w:rPr>
        <w:t xml:space="preserve"> </w:t>
      </w:r>
      <w:r w:rsidRPr="00FE2D56">
        <w:rPr>
          <w:rFonts w:asciiTheme="majorHAnsi" w:hAnsiTheme="majorHAnsi" w:cstheme="majorHAnsi"/>
        </w:rPr>
        <w:tab/>
        <w:t>Para que haja um aumento significativo na seleção de alunos de Iniciação Científica, o PPGSD criou um laboratório de habilidade em pesquisa, com o claro papel de incubador de projetos, além da formação em docência dos nossos Mestrandos e Doutorandos. Este laboratório serve para ampliar a interação dos professores dos cursos de graduação da área da saúde e das outras áreas em que o programa atua com ferramentas interdisciplinares, para consolidação de produção científica interdisciplinar, funcionando também como incubadora de orientadores. Tal laboratório oferecerá disciplinas optativas na graduação dos cursos que se mostrarem interessados, assim como poderá oferecer disciplinas optativas na pós-graduação para os próprios alunos e para alunos dos demais programas da UFMS. Tal proposta vem de encontro a fortalecer o que chamamos de incubadoras, o que já é feito pelos docentes credenciados no programa, em seus laboratórios.</w:t>
      </w:r>
    </w:p>
    <w:p w14:paraId="730831FF" w14:textId="77777777" w:rsidR="00807EE5" w:rsidRPr="00FE2D56" w:rsidRDefault="00807EE5" w:rsidP="00807EE5">
      <w:pPr>
        <w:widowControl w:val="0"/>
        <w:spacing w:after="0" w:line="360" w:lineRule="auto"/>
        <w:rPr>
          <w:rFonts w:asciiTheme="majorHAnsi" w:hAnsiTheme="majorHAnsi" w:cstheme="majorHAnsi"/>
        </w:rPr>
      </w:pPr>
      <w:r w:rsidRPr="00FE2D56">
        <w:rPr>
          <w:rFonts w:asciiTheme="majorHAnsi" w:hAnsiTheme="majorHAnsi" w:cstheme="majorHAnsi"/>
        </w:rPr>
        <w:t xml:space="preserve"> </w:t>
      </w:r>
      <w:r w:rsidRPr="00FE2D56">
        <w:rPr>
          <w:rFonts w:asciiTheme="majorHAnsi" w:hAnsiTheme="majorHAnsi" w:cstheme="majorHAnsi"/>
        </w:rPr>
        <w:tab/>
        <w:t>No ano de 2018, docentes e alunos dos Programas de Pós-Graduação da FAMED participaram como avaliadores de trabalhos apresentados no INTEGRA UFMS, em novembro de 2018. O INTEGRA é um grande evento de ciência, tecnologia e inovação, com o objetivo de integrar vários movimentos: a Feira de Tecnologias, Engenharias e Ciências de Mato Grosso do Sul (FETEC-MS) e os encontros do Programa Institucional de Bolsas de Iniciação Científica (PIBIC), Programa Institucional de Bolsas de Iniciação à Docência (PIBID), Programa de Educação Tutorial (PET), Extensão Universitária (ENEX) e Empresas Júniores da UFMS. Além disso, os bolsistas de iniciação científica orientados dos professores dos Programas, também participaram do Integra com a apresentação de trabalho científico referente aos projetos desenvolvidos no período.</w:t>
      </w:r>
    </w:p>
    <w:p w14:paraId="1C72EB1D" w14:textId="59FF8576" w:rsidR="00807EE5" w:rsidRPr="00FE2D56" w:rsidRDefault="00807EE5" w:rsidP="00807EE5">
      <w:pPr>
        <w:widowControl w:val="0"/>
        <w:spacing w:after="0" w:line="360" w:lineRule="auto"/>
        <w:ind w:firstLine="720"/>
        <w:rPr>
          <w:rFonts w:asciiTheme="majorHAnsi" w:hAnsiTheme="majorHAnsi" w:cstheme="majorHAnsi"/>
        </w:rPr>
      </w:pPr>
      <w:r w:rsidRPr="00FE2D56">
        <w:rPr>
          <w:rFonts w:asciiTheme="majorHAnsi" w:hAnsiTheme="majorHAnsi" w:cstheme="majorHAnsi"/>
        </w:rPr>
        <w:t>Em adição, o PPGDIP sediou o XVI Encontro da Rede Nacional Leopoldo de Mei</w:t>
      </w:r>
      <w:r w:rsidR="00C6351B">
        <w:rPr>
          <w:rFonts w:asciiTheme="majorHAnsi" w:hAnsiTheme="majorHAnsi" w:cstheme="majorHAnsi"/>
        </w:rPr>
        <w:t>o</w:t>
      </w:r>
      <w:r w:rsidRPr="00FE2D56">
        <w:rPr>
          <w:rFonts w:asciiTheme="majorHAnsi" w:hAnsiTheme="majorHAnsi" w:cstheme="majorHAnsi"/>
        </w:rPr>
        <w:t xml:space="preserve">s de Educação e Ciência (RNEC) Novos Talentos da Rede Pública. Este evento é uma reunião anual de 37 grupos, vinculados a 23 instituições de ensino e pesquisa distribuídas em 15 estados da federação. A rede tem como principal objetivo buscar novos caminhos para o ensino eficiente, dinâmico e atraente através do desenvolvimento de metodologias que facilitam o aprendizado, desmistificando e popularizando a ciência. A RNEC é constituída por pesquisadores vinculados obrigatoriamente à pós-graduação de todas as áreas do conhecimento. O PPGDIP é recente na rede e através dela vem promovendo a disciplina “Trem do Pantanal” cujas atividades envolvem os alunos de graduação e pós-graduação na popularização da ciência para estudantes do ensino médio. </w:t>
      </w:r>
    </w:p>
    <w:p w14:paraId="7FB28B87" w14:textId="77777777" w:rsidR="00807EE5" w:rsidRPr="00FE2D56" w:rsidRDefault="00807EE5" w:rsidP="00807EE5">
      <w:pPr>
        <w:widowControl w:val="0"/>
        <w:spacing w:after="0" w:line="360" w:lineRule="auto"/>
        <w:ind w:firstLine="720"/>
        <w:rPr>
          <w:rFonts w:asciiTheme="majorHAnsi" w:hAnsiTheme="majorHAnsi" w:cstheme="majorHAnsi"/>
        </w:rPr>
      </w:pPr>
      <w:r w:rsidRPr="00FE2D56">
        <w:rPr>
          <w:rFonts w:asciiTheme="majorHAnsi" w:hAnsiTheme="majorHAnsi" w:cstheme="majorHAnsi"/>
        </w:rPr>
        <w:t xml:space="preserve"> Em relação ao estágio de docência que configura outra forma de integração entre a graduação e a pós-graduação e representa parte integrante da formação do pós-graduando, objetivando a preparação para a docência (CAPES, 2010), tem-se revelado bastante produtivo, com vários pós-graduandos direcionando-se para a carreira acadêmica, concorrendo em processos seletivos para </w:t>
      </w:r>
      <w:r w:rsidRPr="00FE2D56">
        <w:rPr>
          <w:rFonts w:asciiTheme="majorHAnsi" w:hAnsiTheme="majorHAnsi" w:cstheme="majorHAnsi"/>
        </w:rPr>
        <w:lastRenderedPageBreak/>
        <w:t>docente efetivo ou substituto. Também é positiva a interação com os alunos de graduação promovendo intercâmbio promissor entre os dois níveis de formação. Os Programas de Pós-Graduação da FAMED, oferecem em suas ofertas de disciplinas, o estágio de docência, que é obrigatório para os bolsistas financiados pela CAPES na modalidade de demanda social. Conforme pode ser observado na tabela 9, em 2018, o PPGSD teve 14 alunos de mestrado matriculados na disciplina de estágio de docência e 24 de doutorado e o PPGDIP teve 2 alunos de mestrado.</w:t>
      </w:r>
    </w:p>
    <w:p w14:paraId="7F9FABA1" w14:textId="77777777" w:rsidR="00807EE5" w:rsidRPr="00FE2D56" w:rsidRDefault="00807EE5" w:rsidP="00807EE5">
      <w:pPr>
        <w:widowControl w:val="0"/>
        <w:spacing w:after="0"/>
        <w:ind w:firstLine="720"/>
        <w:rPr>
          <w:rFonts w:asciiTheme="majorHAnsi" w:hAnsiTheme="majorHAnsi" w:cstheme="majorHAnsi"/>
        </w:rPr>
      </w:pPr>
    </w:p>
    <w:p w14:paraId="2B884DC7" w14:textId="77777777" w:rsidR="00807EE5" w:rsidRPr="00FE2D56" w:rsidRDefault="00807EE5" w:rsidP="00807EE5">
      <w:pPr>
        <w:pStyle w:val="Legenda"/>
        <w:rPr>
          <w:rFonts w:asciiTheme="majorHAnsi" w:hAnsiTheme="majorHAnsi" w:cstheme="majorHAnsi"/>
          <w:i w:val="0"/>
          <w:color w:val="auto"/>
          <w:sz w:val="22"/>
          <w:szCs w:val="22"/>
        </w:rPr>
      </w:pPr>
      <w:bookmarkStart w:id="36" w:name="_Toc533174946"/>
      <w:r w:rsidRPr="00164F72">
        <w:rPr>
          <w:rFonts w:asciiTheme="majorHAnsi" w:hAnsiTheme="majorHAnsi" w:cstheme="majorHAnsi"/>
          <w:i w:val="0"/>
          <w:color w:val="auto"/>
          <w:sz w:val="22"/>
          <w:szCs w:val="22"/>
        </w:rPr>
        <w:t xml:space="preserve">Tabela </w:t>
      </w:r>
      <w:r w:rsidRPr="00164F72">
        <w:rPr>
          <w:rFonts w:asciiTheme="majorHAnsi" w:hAnsiTheme="majorHAnsi" w:cstheme="majorHAnsi"/>
          <w:i w:val="0"/>
          <w:color w:val="auto"/>
          <w:sz w:val="22"/>
          <w:szCs w:val="22"/>
        </w:rPr>
        <w:fldChar w:fldCharType="begin"/>
      </w:r>
      <w:r w:rsidRPr="00164F72">
        <w:rPr>
          <w:rFonts w:asciiTheme="majorHAnsi" w:hAnsiTheme="majorHAnsi" w:cstheme="majorHAnsi"/>
          <w:i w:val="0"/>
          <w:color w:val="auto"/>
          <w:sz w:val="22"/>
          <w:szCs w:val="22"/>
        </w:rPr>
        <w:instrText xml:space="preserve"> SEQ Tabela \* ARABIC </w:instrText>
      </w:r>
      <w:r w:rsidRPr="00164F72">
        <w:rPr>
          <w:rFonts w:asciiTheme="majorHAnsi" w:hAnsiTheme="majorHAnsi" w:cstheme="majorHAnsi"/>
          <w:i w:val="0"/>
          <w:color w:val="auto"/>
          <w:sz w:val="22"/>
          <w:szCs w:val="22"/>
        </w:rPr>
        <w:fldChar w:fldCharType="separate"/>
      </w:r>
      <w:r w:rsidR="005A2136" w:rsidRPr="00164F72">
        <w:rPr>
          <w:rFonts w:asciiTheme="majorHAnsi" w:hAnsiTheme="majorHAnsi" w:cstheme="majorHAnsi"/>
          <w:i w:val="0"/>
          <w:noProof/>
          <w:color w:val="auto"/>
          <w:sz w:val="22"/>
          <w:szCs w:val="22"/>
        </w:rPr>
        <w:t>7</w:t>
      </w:r>
      <w:r w:rsidRPr="00164F72">
        <w:rPr>
          <w:rFonts w:asciiTheme="majorHAnsi" w:hAnsiTheme="majorHAnsi" w:cstheme="majorHAnsi"/>
          <w:i w:val="0"/>
          <w:color w:val="auto"/>
          <w:sz w:val="22"/>
          <w:szCs w:val="22"/>
        </w:rPr>
        <w:fldChar w:fldCharType="end"/>
      </w:r>
      <w:r w:rsidRPr="00164F72">
        <w:rPr>
          <w:rFonts w:asciiTheme="majorHAnsi" w:hAnsiTheme="majorHAnsi" w:cstheme="majorHAnsi"/>
          <w:i w:val="0"/>
          <w:color w:val="auto"/>
          <w:sz w:val="22"/>
          <w:szCs w:val="22"/>
        </w:rPr>
        <w:t xml:space="preserve"> -</w:t>
      </w:r>
      <w:r w:rsidRPr="00FE2D56">
        <w:rPr>
          <w:rFonts w:asciiTheme="majorHAnsi" w:hAnsiTheme="majorHAnsi" w:cstheme="majorHAnsi"/>
          <w:i w:val="0"/>
          <w:color w:val="auto"/>
          <w:sz w:val="22"/>
          <w:szCs w:val="22"/>
        </w:rPr>
        <w:t xml:space="preserve"> Programas, ações e beneficiados relativos às políticas de ensino realizadas na pós-graduação Stricto Sensu – 2018</w:t>
      </w:r>
      <w:bookmarkEnd w:id="36"/>
      <w:r w:rsidRPr="00FE2D56">
        <w:rPr>
          <w:rFonts w:asciiTheme="majorHAnsi" w:hAnsiTheme="majorHAnsi" w:cstheme="majorHAnsi"/>
          <w:i w:val="0"/>
          <w:color w:val="auto"/>
          <w:sz w:val="22"/>
          <w:szCs w:val="22"/>
        </w:rPr>
        <w:t>.</w:t>
      </w:r>
    </w:p>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4336"/>
        <w:gridCol w:w="1134"/>
        <w:gridCol w:w="1134"/>
      </w:tblGrid>
      <w:tr w:rsidR="00397D9D" w:rsidRPr="00FE2D56" w14:paraId="443AFEC7" w14:textId="77777777" w:rsidTr="00807EE5">
        <w:trPr>
          <w:trHeight w:val="380"/>
          <w:jc w:val="center"/>
        </w:trPr>
        <w:tc>
          <w:tcPr>
            <w:tcW w:w="6511" w:type="dxa"/>
            <w:gridSpan w:val="2"/>
            <w:shd w:val="clear" w:color="auto" w:fill="auto"/>
            <w:tcMar>
              <w:top w:w="100" w:type="dxa"/>
              <w:left w:w="100" w:type="dxa"/>
              <w:bottom w:w="100" w:type="dxa"/>
              <w:right w:w="100" w:type="dxa"/>
            </w:tcMar>
            <w:vAlign w:val="center"/>
          </w:tcPr>
          <w:p w14:paraId="271CA2B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Questões</w:t>
            </w:r>
          </w:p>
        </w:tc>
        <w:tc>
          <w:tcPr>
            <w:tcW w:w="1134" w:type="dxa"/>
            <w:shd w:val="clear" w:color="auto" w:fill="auto"/>
            <w:tcMar>
              <w:top w:w="100" w:type="dxa"/>
              <w:left w:w="100" w:type="dxa"/>
              <w:bottom w:w="100" w:type="dxa"/>
              <w:right w:w="100" w:type="dxa"/>
            </w:tcMar>
            <w:vAlign w:val="center"/>
          </w:tcPr>
          <w:p w14:paraId="109BDF2A"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PPGSD Qtde</w:t>
            </w:r>
          </w:p>
        </w:tc>
        <w:tc>
          <w:tcPr>
            <w:tcW w:w="1134" w:type="dxa"/>
          </w:tcPr>
          <w:p w14:paraId="46CD1211"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PPGDIP Qtde</w:t>
            </w:r>
          </w:p>
        </w:tc>
      </w:tr>
      <w:tr w:rsidR="00807EE5" w:rsidRPr="00FE2D56" w14:paraId="074999BC" w14:textId="77777777" w:rsidTr="00807EE5">
        <w:trPr>
          <w:trHeight w:val="380"/>
          <w:jc w:val="center"/>
        </w:trPr>
        <w:tc>
          <w:tcPr>
            <w:tcW w:w="6511" w:type="dxa"/>
            <w:gridSpan w:val="2"/>
            <w:shd w:val="clear" w:color="auto" w:fill="auto"/>
            <w:tcMar>
              <w:top w:w="100" w:type="dxa"/>
              <w:left w:w="100" w:type="dxa"/>
              <w:bottom w:w="100" w:type="dxa"/>
              <w:right w:w="100" w:type="dxa"/>
            </w:tcMar>
            <w:vAlign w:val="center"/>
          </w:tcPr>
          <w:p w14:paraId="264CE1A6"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 xml:space="preserve">Proporção de professores (quadro permanente) da pós-graduação com estudantes de iniciação científica. </w:t>
            </w:r>
          </w:p>
        </w:tc>
        <w:tc>
          <w:tcPr>
            <w:tcW w:w="1134" w:type="dxa"/>
            <w:shd w:val="clear" w:color="auto" w:fill="auto"/>
            <w:tcMar>
              <w:top w:w="100" w:type="dxa"/>
              <w:left w:w="100" w:type="dxa"/>
              <w:bottom w:w="100" w:type="dxa"/>
              <w:right w:w="100" w:type="dxa"/>
            </w:tcMar>
            <w:vAlign w:val="center"/>
          </w:tcPr>
          <w:p w14:paraId="6E797079"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16</w:t>
            </w:r>
          </w:p>
        </w:tc>
        <w:tc>
          <w:tcPr>
            <w:tcW w:w="1134" w:type="dxa"/>
          </w:tcPr>
          <w:p w14:paraId="43DCC3A0"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7</w:t>
            </w:r>
          </w:p>
        </w:tc>
      </w:tr>
      <w:tr w:rsidR="00807EE5" w:rsidRPr="00FE2D56" w14:paraId="151E8332" w14:textId="77777777" w:rsidTr="00807EE5">
        <w:trPr>
          <w:trHeight w:val="380"/>
          <w:jc w:val="center"/>
        </w:trPr>
        <w:tc>
          <w:tcPr>
            <w:tcW w:w="2175" w:type="dxa"/>
            <w:vMerge w:val="restart"/>
            <w:shd w:val="clear" w:color="auto" w:fill="auto"/>
            <w:tcMar>
              <w:top w:w="100" w:type="dxa"/>
              <w:left w:w="100" w:type="dxa"/>
              <w:bottom w:w="100" w:type="dxa"/>
              <w:right w:w="100" w:type="dxa"/>
            </w:tcMar>
            <w:vAlign w:val="center"/>
          </w:tcPr>
          <w:p w14:paraId="2D9B7526" w14:textId="77777777" w:rsidR="00807EE5" w:rsidRPr="00FE2D56" w:rsidRDefault="00807EE5" w:rsidP="00807EE5">
            <w:pPr>
              <w:widowControl w:val="0"/>
              <w:spacing w:after="0" w:line="240" w:lineRule="auto"/>
              <w:jc w:val="center"/>
              <w:rPr>
                <w:rFonts w:asciiTheme="majorHAnsi" w:hAnsiTheme="majorHAnsi" w:cstheme="majorHAnsi"/>
                <w:highlight w:val="white"/>
              </w:rPr>
            </w:pPr>
            <w:r w:rsidRPr="00FE2D56">
              <w:rPr>
                <w:rFonts w:asciiTheme="majorHAnsi" w:hAnsiTheme="majorHAnsi" w:cstheme="majorHAnsi"/>
                <w:highlight w:val="white"/>
              </w:rPr>
              <w:t>Número de estudantes de pós-graduação em atividades na graduação</w:t>
            </w:r>
          </w:p>
        </w:tc>
        <w:tc>
          <w:tcPr>
            <w:tcW w:w="4336" w:type="dxa"/>
            <w:shd w:val="clear" w:color="auto" w:fill="auto"/>
            <w:tcMar>
              <w:top w:w="100" w:type="dxa"/>
              <w:left w:w="100" w:type="dxa"/>
              <w:bottom w:w="100" w:type="dxa"/>
              <w:right w:w="100" w:type="dxa"/>
            </w:tcMar>
            <w:vAlign w:val="center"/>
          </w:tcPr>
          <w:p w14:paraId="3FEA00F5"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Monitoria</w:t>
            </w:r>
          </w:p>
        </w:tc>
        <w:tc>
          <w:tcPr>
            <w:tcW w:w="1134" w:type="dxa"/>
            <w:shd w:val="clear" w:color="auto" w:fill="auto"/>
            <w:tcMar>
              <w:top w:w="100" w:type="dxa"/>
              <w:left w:w="100" w:type="dxa"/>
              <w:bottom w:w="100" w:type="dxa"/>
              <w:right w:w="100" w:type="dxa"/>
            </w:tcMar>
            <w:vAlign w:val="center"/>
          </w:tcPr>
          <w:p w14:paraId="0F337BCB"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c>
          <w:tcPr>
            <w:tcW w:w="1134" w:type="dxa"/>
          </w:tcPr>
          <w:p w14:paraId="4520C47B"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r>
      <w:tr w:rsidR="00807EE5" w:rsidRPr="00FE2D56" w14:paraId="22A8E7BC" w14:textId="77777777" w:rsidTr="00807EE5">
        <w:trPr>
          <w:trHeight w:val="380"/>
          <w:jc w:val="center"/>
        </w:trPr>
        <w:tc>
          <w:tcPr>
            <w:tcW w:w="2175" w:type="dxa"/>
            <w:vMerge/>
            <w:shd w:val="clear" w:color="auto" w:fill="auto"/>
            <w:tcMar>
              <w:top w:w="100" w:type="dxa"/>
              <w:left w:w="100" w:type="dxa"/>
              <w:bottom w:w="100" w:type="dxa"/>
              <w:right w:w="100" w:type="dxa"/>
            </w:tcMar>
          </w:tcPr>
          <w:p w14:paraId="4E9BC6D7" w14:textId="77777777" w:rsidR="00807EE5" w:rsidRPr="00FE2D56" w:rsidRDefault="00807EE5" w:rsidP="00807EE5">
            <w:pPr>
              <w:widowControl w:val="0"/>
              <w:spacing w:after="0" w:line="240" w:lineRule="auto"/>
              <w:rPr>
                <w:rFonts w:asciiTheme="majorHAnsi" w:hAnsiTheme="majorHAnsi" w:cstheme="majorHAnsi"/>
                <w:highlight w:val="white"/>
              </w:rPr>
            </w:pPr>
          </w:p>
        </w:tc>
        <w:tc>
          <w:tcPr>
            <w:tcW w:w="4336" w:type="dxa"/>
            <w:shd w:val="clear" w:color="auto" w:fill="auto"/>
            <w:tcMar>
              <w:top w:w="100" w:type="dxa"/>
              <w:left w:w="100" w:type="dxa"/>
              <w:bottom w:w="100" w:type="dxa"/>
              <w:right w:w="100" w:type="dxa"/>
            </w:tcMar>
            <w:vAlign w:val="center"/>
          </w:tcPr>
          <w:p w14:paraId="4928105B"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Minicursos/oficinas</w:t>
            </w:r>
          </w:p>
        </w:tc>
        <w:tc>
          <w:tcPr>
            <w:tcW w:w="1134" w:type="dxa"/>
            <w:shd w:val="clear" w:color="auto" w:fill="auto"/>
            <w:tcMar>
              <w:top w:w="100" w:type="dxa"/>
              <w:left w:w="100" w:type="dxa"/>
              <w:bottom w:w="100" w:type="dxa"/>
              <w:right w:w="100" w:type="dxa"/>
            </w:tcMar>
            <w:vAlign w:val="center"/>
          </w:tcPr>
          <w:p w14:paraId="21083C4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c>
          <w:tcPr>
            <w:tcW w:w="1134" w:type="dxa"/>
          </w:tcPr>
          <w:p w14:paraId="53FCC1F0"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r>
      <w:tr w:rsidR="00807EE5" w:rsidRPr="00FE2D56" w14:paraId="50C1816B" w14:textId="77777777" w:rsidTr="00807EE5">
        <w:trPr>
          <w:trHeight w:val="380"/>
          <w:jc w:val="center"/>
        </w:trPr>
        <w:tc>
          <w:tcPr>
            <w:tcW w:w="2175" w:type="dxa"/>
            <w:vMerge/>
            <w:shd w:val="clear" w:color="auto" w:fill="auto"/>
            <w:tcMar>
              <w:top w:w="100" w:type="dxa"/>
              <w:left w:w="100" w:type="dxa"/>
              <w:bottom w:w="100" w:type="dxa"/>
              <w:right w:w="100" w:type="dxa"/>
            </w:tcMar>
          </w:tcPr>
          <w:p w14:paraId="44CEDF14" w14:textId="77777777" w:rsidR="00807EE5" w:rsidRPr="00FE2D56" w:rsidRDefault="00807EE5" w:rsidP="00807EE5">
            <w:pPr>
              <w:widowControl w:val="0"/>
              <w:spacing w:after="0" w:line="240" w:lineRule="auto"/>
              <w:rPr>
                <w:rFonts w:asciiTheme="majorHAnsi" w:hAnsiTheme="majorHAnsi" w:cstheme="majorHAnsi"/>
                <w:highlight w:val="white"/>
              </w:rPr>
            </w:pPr>
          </w:p>
        </w:tc>
        <w:tc>
          <w:tcPr>
            <w:tcW w:w="4336" w:type="dxa"/>
            <w:shd w:val="clear" w:color="auto" w:fill="auto"/>
            <w:tcMar>
              <w:top w:w="100" w:type="dxa"/>
              <w:left w:w="100" w:type="dxa"/>
              <w:bottom w:w="100" w:type="dxa"/>
              <w:right w:w="100" w:type="dxa"/>
            </w:tcMar>
            <w:vAlign w:val="center"/>
          </w:tcPr>
          <w:p w14:paraId="4F50DC8E"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Projeto de ensino/pesquisa de graduação</w:t>
            </w:r>
          </w:p>
        </w:tc>
        <w:tc>
          <w:tcPr>
            <w:tcW w:w="1134" w:type="dxa"/>
            <w:shd w:val="clear" w:color="auto" w:fill="auto"/>
            <w:tcMar>
              <w:top w:w="100" w:type="dxa"/>
              <w:left w:w="100" w:type="dxa"/>
              <w:bottom w:w="100" w:type="dxa"/>
              <w:right w:w="100" w:type="dxa"/>
            </w:tcMar>
            <w:vAlign w:val="center"/>
          </w:tcPr>
          <w:p w14:paraId="6C2A08B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c>
          <w:tcPr>
            <w:tcW w:w="1134" w:type="dxa"/>
          </w:tcPr>
          <w:p w14:paraId="239CC86B"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r>
      <w:tr w:rsidR="00807EE5" w:rsidRPr="00FE2D56" w14:paraId="590CB59C" w14:textId="77777777" w:rsidTr="00807EE5">
        <w:trPr>
          <w:trHeight w:val="380"/>
          <w:jc w:val="center"/>
        </w:trPr>
        <w:tc>
          <w:tcPr>
            <w:tcW w:w="2175" w:type="dxa"/>
            <w:vMerge/>
            <w:shd w:val="clear" w:color="auto" w:fill="auto"/>
            <w:tcMar>
              <w:top w:w="100" w:type="dxa"/>
              <w:left w:w="100" w:type="dxa"/>
              <w:bottom w:w="100" w:type="dxa"/>
              <w:right w:w="100" w:type="dxa"/>
            </w:tcMar>
          </w:tcPr>
          <w:p w14:paraId="2A8EC9D4" w14:textId="77777777" w:rsidR="00807EE5" w:rsidRPr="00FE2D56" w:rsidRDefault="00807EE5" w:rsidP="00807EE5">
            <w:pPr>
              <w:widowControl w:val="0"/>
              <w:spacing w:after="0" w:line="240" w:lineRule="auto"/>
              <w:rPr>
                <w:rFonts w:asciiTheme="majorHAnsi" w:hAnsiTheme="majorHAnsi" w:cstheme="majorHAnsi"/>
                <w:highlight w:val="white"/>
              </w:rPr>
            </w:pPr>
          </w:p>
        </w:tc>
        <w:tc>
          <w:tcPr>
            <w:tcW w:w="4336" w:type="dxa"/>
            <w:vMerge w:val="restart"/>
            <w:shd w:val="clear" w:color="auto" w:fill="auto"/>
            <w:tcMar>
              <w:top w:w="100" w:type="dxa"/>
              <w:left w:w="100" w:type="dxa"/>
              <w:bottom w:w="100" w:type="dxa"/>
              <w:right w:w="100" w:type="dxa"/>
            </w:tcMar>
            <w:vAlign w:val="center"/>
          </w:tcPr>
          <w:p w14:paraId="42E18955"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Auxílio em disciplina de graduação</w:t>
            </w:r>
          </w:p>
        </w:tc>
        <w:tc>
          <w:tcPr>
            <w:tcW w:w="1134" w:type="dxa"/>
            <w:shd w:val="clear" w:color="auto" w:fill="auto"/>
            <w:tcMar>
              <w:top w:w="100" w:type="dxa"/>
              <w:left w:w="100" w:type="dxa"/>
              <w:bottom w:w="100" w:type="dxa"/>
              <w:right w:w="100" w:type="dxa"/>
            </w:tcMar>
            <w:vAlign w:val="center"/>
          </w:tcPr>
          <w:p w14:paraId="615E4803"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Mestrado</w:t>
            </w:r>
          </w:p>
          <w:p w14:paraId="78FD7586"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14</w:t>
            </w:r>
          </w:p>
        </w:tc>
        <w:tc>
          <w:tcPr>
            <w:tcW w:w="1134" w:type="dxa"/>
            <w:vAlign w:val="center"/>
          </w:tcPr>
          <w:p w14:paraId="2E929F19"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Mestrado</w:t>
            </w:r>
          </w:p>
          <w:p w14:paraId="49EE6104"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2</w:t>
            </w:r>
          </w:p>
        </w:tc>
      </w:tr>
      <w:tr w:rsidR="00807EE5" w:rsidRPr="00FE2D56" w14:paraId="11E8CCCC" w14:textId="77777777" w:rsidTr="00807EE5">
        <w:trPr>
          <w:trHeight w:val="380"/>
          <w:jc w:val="center"/>
        </w:trPr>
        <w:tc>
          <w:tcPr>
            <w:tcW w:w="2175" w:type="dxa"/>
            <w:vMerge/>
            <w:shd w:val="clear" w:color="auto" w:fill="auto"/>
            <w:tcMar>
              <w:top w:w="100" w:type="dxa"/>
              <w:left w:w="100" w:type="dxa"/>
              <w:bottom w:w="100" w:type="dxa"/>
              <w:right w:w="100" w:type="dxa"/>
            </w:tcMar>
          </w:tcPr>
          <w:p w14:paraId="57A015BC" w14:textId="77777777" w:rsidR="00807EE5" w:rsidRPr="00FE2D56" w:rsidRDefault="00807EE5" w:rsidP="00807EE5">
            <w:pPr>
              <w:widowControl w:val="0"/>
              <w:spacing w:after="0" w:line="240" w:lineRule="auto"/>
              <w:rPr>
                <w:rFonts w:asciiTheme="majorHAnsi" w:hAnsiTheme="majorHAnsi" w:cstheme="majorHAnsi"/>
                <w:highlight w:val="white"/>
              </w:rPr>
            </w:pPr>
          </w:p>
        </w:tc>
        <w:tc>
          <w:tcPr>
            <w:tcW w:w="4336" w:type="dxa"/>
            <w:vMerge/>
            <w:shd w:val="clear" w:color="auto" w:fill="auto"/>
            <w:tcMar>
              <w:top w:w="100" w:type="dxa"/>
              <w:left w:w="100" w:type="dxa"/>
              <w:bottom w:w="100" w:type="dxa"/>
              <w:right w:w="100" w:type="dxa"/>
            </w:tcMar>
            <w:vAlign w:val="center"/>
          </w:tcPr>
          <w:p w14:paraId="336EB500" w14:textId="77777777" w:rsidR="00807EE5" w:rsidRPr="00FE2D56" w:rsidRDefault="00807EE5" w:rsidP="00807EE5">
            <w:pPr>
              <w:widowControl w:val="0"/>
              <w:spacing w:after="0" w:line="240" w:lineRule="auto"/>
              <w:jc w:val="left"/>
              <w:rPr>
                <w:rFonts w:asciiTheme="majorHAnsi" w:hAnsiTheme="majorHAnsi" w:cstheme="majorHAnsi"/>
                <w:highlight w:val="white"/>
              </w:rPr>
            </w:pPr>
          </w:p>
        </w:tc>
        <w:tc>
          <w:tcPr>
            <w:tcW w:w="1134" w:type="dxa"/>
            <w:shd w:val="clear" w:color="auto" w:fill="auto"/>
            <w:tcMar>
              <w:top w:w="100" w:type="dxa"/>
              <w:left w:w="100" w:type="dxa"/>
              <w:bottom w:w="100" w:type="dxa"/>
              <w:right w:w="100" w:type="dxa"/>
            </w:tcMar>
            <w:vAlign w:val="center"/>
          </w:tcPr>
          <w:p w14:paraId="39228376"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Doutorado 24</w:t>
            </w:r>
          </w:p>
        </w:tc>
        <w:tc>
          <w:tcPr>
            <w:tcW w:w="1134" w:type="dxa"/>
            <w:vAlign w:val="center"/>
          </w:tcPr>
          <w:p w14:paraId="7C1A2420"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Doutorado 0</w:t>
            </w:r>
          </w:p>
        </w:tc>
      </w:tr>
      <w:tr w:rsidR="00807EE5" w:rsidRPr="00FE2D56" w14:paraId="1D955168" w14:textId="77777777" w:rsidTr="00807EE5">
        <w:trPr>
          <w:trHeight w:val="380"/>
          <w:jc w:val="center"/>
        </w:trPr>
        <w:tc>
          <w:tcPr>
            <w:tcW w:w="2175" w:type="dxa"/>
            <w:vMerge/>
            <w:shd w:val="clear" w:color="auto" w:fill="auto"/>
            <w:tcMar>
              <w:top w:w="100" w:type="dxa"/>
              <w:left w:w="100" w:type="dxa"/>
              <w:bottom w:w="100" w:type="dxa"/>
              <w:right w:w="100" w:type="dxa"/>
            </w:tcMar>
          </w:tcPr>
          <w:p w14:paraId="2B057A9D" w14:textId="77777777" w:rsidR="00807EE5" w:rsidRPr="00FE2D56" w:rsidRDefault="00807EE5" w:rsidP="00807EE5">
            <w:pPr>
              <w:widowControl w:val="0"/>
              <w:spacing w:after="0" w:line="240" w:lineRule="auto"/>
              <w:rPr>
                <w:rFonts w:asciiTheme="majorHAnsi" w:hAnsiTheme="majorHAnsi" w:cstheme="majorHAnsi"/>
                <w:highlight w:val="white"/>
              </w:rPr>
            </w:pPr>
          </w:p>
        </w:tc>
        <w:tc>
          <w:tcPr>
            <w:tcW w:w="4336" w:type="dxa"/>
            <w:shd w:val="clear" w:color="auto" w:fill="auto"/>
            <w:tcMar>
              <w:top w:w="100" w:type="dxa"/>
              <w:left w:w="100" w:type="dxa"/>
              <w:bottom w:w="100" w:type="dxa"/>
              <w:right w:w="100" w:type="dxa"/>
            </w:tcMar>
            <w:vAlign w:val="center"/>
          </w:tcPr>
          <w:p w14:paraId="0C3D9DF9"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Colaboração em eventos</w:t>
            </w:r>
          </w:p>
        </w:tc>
        <w:tc>
          <w:tcPr>
            <w:tcW w:w="1134" w:type="dxa"/>
            <w:shd w:val="clear" w:color="auto" w:fill="auto"/>
            <w:tcMar>
              <w:top w:w="100" w:type="dxa"/>
              <w:left w:w="100" w:type="dxa"/>
              <w:bottom w:w="100" w:type="dxa"/>
              <w:right w:w="100" w:type="dxa"/>
            </w:tcMar>
            <w:vAlign w:val="center"/>
          </w:tcPr>
          <w:p w14:paraId="32E21121"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10</w:t>
            </w:r>
          </w:p>
        </w:tc>
        <w:tc>
          <w:tcPr>
            <w:tcW w:w="1134" w:type="dxa"/>
          </w:tcPr>
          <w:p w14:paraId="25B7F741"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6</w:t>
            </w:r>
          </w:p>
        </w:tc>
      </w:tr>
      <w:tr w:rsidR="00807EE5" w:rsidRPr="00FE2D56" w14:paraId="7266D1B4" w14:textId="77777777" w:rsidTr="00807EE5">
        <w:trPr>
          <w:trHeight w:val="380"/>
          <w:jc w:val="center"/>
        </w:trPr>
        <w:tc>
          <w:tcPr>
            <w:tcW w:w="2175" w:type="dxa"/>
            <w:vMerge/>
            <w:shd w:val="clear" w:color="auto" w:fill="auto"/>
            <w:tcMar>
              <w:top w:w="100" w:type="dxa"/>
              <w:left w:w="100" w:type="dxa"/>
              <w:bottom w:w="100" w:type="dxa"/>
              <w:right w:w="100" w:type="dxa"/>
            </w:tcMar>
          </w:tcPr>
          <w:p w14:paraId="0460BFA1" w14:textId="77777777" w:rsidR="00807EE5" w:rsidRPr="00FE2D56" w:rsidRDefault="00807EE5" w:rsidP="00807EE5">
            <w:pPr>
              <w:widowControl w:val="0"/>
              <w:spacing w:after="0" w:line="240" w:lineRule="auto"/>
              <w:rPr>
                <w:rFonts w:asciiTheme="majorHAnsi" w:hAnsiTheme="majorHAnsi" w:cstheme="majorHAnsi"/>
                <w:highlight w:val="white"/>
              </w:rPr>
            </w:pPr>
          </w:p>
        </w:tc>
        <w:tc>
          <w:tcPr>
            <w:tcW w:w="4336" w:type="dxa"/>
            <w:shd w:val="clear" w:color="auto" w:fill="auto"/>
            <w:tcMar>
              <w:top w:w="100" w:type="dxa"/>
              <w:left w:w="100" w:type="dxa"/>
              <w:bottom w:w="100" w:type="dxa"/>
              <w:right w:w="100" w:type="dxa"/>
            </w:tcMar>
            <w:vAlign w:val="center"/>
          </w:tcPr>
          <w:p w14:paraId="0EA4237C" w14:textId="77777777" w:rsidR="00807EE5" w:rsidRPr="00FE2D56" w:rsidRDefault="00807EE5" w:rsidP="00807EE5">
            <w:pPr>
              <w:widowControl w:val="0"/>
              <w:spacing w:after="0" w:line="240" w:lineRule="auto"/>
              <w:jc w:val="left"/>
              <w:rPr>
                <w:rFonts w:asciiTheme="majorHAnsi" w:hAnsiTheme="majorHAnsi" w:cstheme="majorHAnsi"/>
                <w:highlight w:val="white"/>
              </w:rPr>
            </w:pPr>
            <w:r w:rsidRPr="00FE2D56">
              <w:rPr>
                <w:rFonts w:asciiTheme="majorHAnsi" w:hAnsiTheme="majorHAnsi" w:cstheme="majorHAnsi"/>
                <w:highlight w:val="white"/>
              </w:rPr>
              <w:t>Auxílio em cursos de extensão</w:t>
            </w:r>
          </w:p>
        </w:tc>
        <w:tc>
          <w:tcPr>
            <w:tcW w:w="1134" w:type="dxa"/>
            <w:shd w:val="clear" w:color="auto" w:fill="auto"/>
            <w:tcMar>
              <w:top w:w="100" w:type="dxa"/>
              <w:left w:w="100" w:type="dxa"/>
              <w:bottom w:w="100" w:type="dxa"/>
              <w:right w:w="100" w:type="dxa"/>
            </w:tcMar>
            <w:vAlign w:val="center"/>
          </w:tcPr>
          <w:p w14:paraId="49F21507"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0</w:t>
            </w:r>
          </w:p>
        </w:tc>
        <w:tc>
          <w:tcPr>
            <w:tcW w:w="1134" w:type="dxa"/>
          </w:tcPr>
          <w:p w14:paraId="671D843C" w14:textId="77777777" w:rsidR="00807EE5" w:rsidRPr="00FE2D56" w:rsidRDefault="00807EE5" w:rsidP="00807EE5">
            <w:pPr>
              <w:widowControl w:val="0"/>
              <w:spacing w:after="0" w:line="240" w:lineRule="auto"/>
              <w:jc w:val="center"/>
              <w:rPr>
                <w:rFonts w:asciiTheme="majorHAnsi" w:hAnsiTheme="majorHAnsi" w:cstheme="majorHAnsi"/>
              </w:rPr>
            </w:pPr>
            <w:r w:rsidRPr="00FE2D56">
              <w:rPr>
                <w:rFonts w:asciiTheme="majorHAnsi" w:hAnsiTheme="majorHAnsi" w:cstheme="majorHAnsi"/>
              </w:rPr>
              <w:t>6</w:t>
            </w:r>
          </w:p>
        </w:tc>
      </w:tr>
    </w:tbl>
    <w:p w14:paraId="6D87D369" w14:textId="77777777" w:rsidR="00807EE5" w:rsidRPr="00FE2D56" w:rsidRDefault="00807EE5" w:rsidP="00807EE5">
      <w:pPr>
        <w:spacing w:after="0" w:line="240" w:lineRule="auto"/>
        <w:ind w:firstLine="284"/>
        <w:rPr>
          <w:rFonts w:asciiTheme="majorHAnsi" w:hAnsiTheme="majorHAnsi" w:cstheme="majorHAnsi"/>
        </w:rPr>
      </w:pPr>
      <w:r w:rsidRPr="00FE2D56">
        <w:rPr>
          <w:rFonts w:asciiTheme="majorHAnsi" w:hAnsiTheme="majorHAnsi" w:cstheme="majorHAnsi"/>
        </w:rPr>
        <w:t>Fonte: PPGSD, 2018; PPGDIP, 2018.</w:t>
      </w:r>
    </w:p>
    <w:p w14:paraId="0EC64814" w14:textId="77777777" w:rsidR="00807EE5" w:rsidRPr="00FE2D56" w:rsidRDefault="00807EE5" w:rsidP="00807EE5">
      <w:pPr>
        <w:spacing w:after="0" w:line="240" w:lineRule="auto"/>
        <w:rPr>
          <w:rFonts w:asciiTheme="majorHAnsi" w:hAnsiTheme="majorHAnsi" w:cstheme="majorHAnsi"/>
        </w:rPr>
      </w:pPr>
    </w:p>
    <w:p w14:paraId="67C7CE27" w14:textId="77777777" w:rsidR="00807EE5" w:rsidRPr="00FE2D56" w:rsidRDefault="00807EE5" w:rsidP="00807EE5">
      <w:pPr>
        <w:pStyle w:val="Ttulo4"/>
        <w:rPr>
          <w:rFonts w:asciiTheme="majorHAnsi" w:hAnsiTheme="majorHAnsi" w:cstheme="majorHAnsi"/>
          <w:sz w:val="22"/>
          <w:szCs w:val="22"/>
        </w:rPr>
      </w:pPr>
      <w:bookmarkStart w:id="37" w:name="_Toc533166209"/>
      <w:r w:rsidRPr="00FE2D56">
        <w:rPr>
          <w:rFonts w:asciiTheme="majorHAnsi" w:hAnsiTheme="majorHAnsi" w:cstheme="majorHAnsi"/>
          <w:sz w:val="22"/>
          <w:szCs w:val="22"/>
        </w:rPr>
        <w:t>3.3.1.4 Percepção da comunidade acadêmica sobre as políticas de ensino de pós-graduação</w:t>
      </w:r>
      <w:bookmarkEnd w:id="37"/>
    </w:p>
    <w:p w14:paraId="773C926B" w14:textId="758E11B1"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O relacionamento das ações acadêmico-administrativas com a política de ensino para os cursos de pós-graduação stricto sensu, considerando sua articulação com a graduação nos diferentes âmbitos, foi avaliada pela Coordenadora de curso da graduação em </w:t>
      </w:r>
      <w:r w:rsidR="00FE2D56" w:rsidRPr="00FE2D56">
        <w:rPr>
          <w:rFonts w:asciiTheme="majorHAnsi" w:hAnsiTheme="majorHAnsi" w:cstheme="majorHAnsi"/>
        </w:rPr>
        <w:t>Medicina</w:t>
      </w:r>
      <w:r w:rsidRPr="00FE2D56">
        <w:rPr>
          <w:rFonts w:asciiTheme="majorHAnsi" w:hAnsiTheme="majorHAnsi" w:cstheme="majorHAnsi"/>
        </w:rPr>
        <w:t xml:space="preserve"> como parcialmente satisfatório, conforme pode ser observado no </w:t>
      </w:r>
      <w:r w:rsidR="00164F72">
        <w:rPr>
          <w:rFonts w:asciiTheme="majorHAnsi" w:hAnsiTheme="majorHAnsi" w:cstheme="majorHAnsi"/>
        </w:rPr>
        <w:t>próximo gráfico</w:t>
      </w:r>
      <w:r w:rsidRPr="00FE2D56">
        <w:rPr>
          <w:rFonts w:asciiTheme="majorHAnsi" w:hAnsiTheme="majorHAnsi" w:cstheme="majorHAnsi"/>
        </w:rPr>
        <w:t xml:space="preserve">. Em relação aos docentes da FAMED, 53,70% apresentaram opinião positiva, enquanto 25,93% declararam insatisfatório essa política de ensino (gráfico 18). Considerando o percentual das respostas que os 54 professores declararam, essa questão apresentou uma média de 2,92, o que é considerado parcialmente satisfatório.  </w:t>
      </w:r>
    </w:p>
    <w:p w14:paraId="7A75FB20" w14:textId="77777777" w:rsidR="00807EE5" w:rsidRPr="00FE2D56" w:rsidRDefault="00807EE5" w:rsidP="00807EE5">
      <w:pPr>
        <w:spacing w:after="0" w:line="240" w:lineRule="auto"/>
        <w:jc w:val="center"/>
        <w:rPr>
          <w:rFonts w:asciiTheme="majorHAnsi" w:hAnsiTheme="majorHAnsi" w:cstheme="majorHAnsi"/>
        </w:rPr>
      </w:pPr>
    </w:p>
    <w:p w14:paraId="1B2FFD27" w14:textId="75CFC6E8" w:rsidR="00807EE5" w:rsidRPr="00FE2D56" w:rsidRDefault="00E821B9" w:rsidP="005803F0">
      <w:pPr>
        <w:rPr>
          <w:rFonts w:asciiTheme="majorHAnsi" w:hAnsiTheme="majorHAnsi" w:cstheme="majorHAnsi"/>
          <w:i/>
        </w:rPr>
      </w:pPr>
      <w:bookmarkStart w:id="38" w:name="_Toc535218788"/>
      <w:r w:rsidRPr="00FE2D56">
        <w:rPr>
          <w:rFonts w:asciiTheme="majorHAnsi" w:hAnsiTheme="majorHAnsi" w:cstheme="majorHAnsi"/>
          <w:i/>
          <w:highlight w:val="yellow"/>
        </w:rPr>
        <w:br w:type="page"/>
      </w:r>
      <w:r w:rsidR="00807EE5" w:rsidRPr="00A40075">
        <w:rPr>
          <w:rFonts w:asciiTheme="majorHAnsi" w:hAnsiTheme="majorHAnsi" w:cstheme="majorHAnsi"/>
          <w:i/>
        </w:rPr>
        <w:lastRenderedPageBreak/>
        <w:t xml:space="preserve">Gráfico </w:t>
      </w:r>
      <w:r w:rsidR="00A40075">
        <w:rPr>
          <w:rFonts w:asciiTheme="majorHAnsi" w:hAnsiTheme="majorHAnsi" w:cstheme="majorHAnsi"/>
          <w:i/>
        </w:rPr>
        <w:t>12</w:t>
      </w:r>
      <w:r w:rsidR="00807EE5" w:rsidRPr="00FE2D56">
        <w:rPr>
          <w:rFonts w:asciiTheme="majorHAnsi" w:hAnsiTheme="majorHAnsi" w:cstheme="majorHAnsi"/>
          <w:i/>
        </w:rPr>
        <w:t xml:space="preserve"> - Avaliação das políticas de ensino de pós-graduação pelos coordenadores de graduação</w:t>
      </w:r>
      <w:bookmarkEnd w:id="38"/>
    </w:p>
    <w:p w14:paraId="12B0EB1C" w14:textId="5975C2E7" w:rsidR="00821984" w:rsidRPr="00FE2D56" w:rsidRDefault="00807EE5" w:rsidP="00821984">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3ABF5121" wp14:editId="51749C13">
            <wp:extent cx="3983755" cy="4782218"/>
            <wp:effectExtent l="0" t="0" r="0" b="0"/>
            <wp:docPr id="26" name="Imagem 26" descr="C:\Users\diogo.watanabe\Downloads\2 - Políticas de ensino da pós-graduação stricto sens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iogo.watanabe\Downloads\2 - Políticas de ensino da pós-graduação stricto sensu.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92864" cy="4793153"/>
                    </a:xfrm>
                    <a:prstGeom prst="rect">
                      <a:avLst/>
                    </a:prstGeom>
                    <a:noFill/>
                    <a:ln>
                      <a:noFill/>
                    </a:ln>
                  </pic:spPr>
                </pic:pic>
              </a:graphicData>
            </a:graphic>
          </wp:inline>
        </w:drawing>
      </w:r>
      <w:bookmarkStart w:id="39" w:name="_Toc535218790"/>
    </w:p>
    <w:p w14:paraId="6AEE53EC" w14:textId="28384540" w:rsidR="0073194C" w:rsidRPr="00FE2D56" w:rsidRDefault="0073194C" w:rsidP="00821984">
      <w:pPr>
        <w:rPr>
          <w:rFonts w:asciiTheme="majorHAnsi" w:hAnsiTheme="majorHAnsi" w:cstheme="majorHAnsi"/>
        </w:rPr>
      </w:pPr>
      <w:r w:rsidRPr="00FE2D56">
        <w:rPr>
          <w:rFonts w:asciiTheme="majorHAnsi" w:hAnsiTheme="majorHAnsi" w:cstheme="majorHAnsi"/>
        </w:rPr>
        <w:t>Fonte: SIAI/AGETIC (2018).</w:t>
      </w:r>
    </w:p>
    <w:p w14:paraId="30AC77B2" w14:textId="763A1C22" w:rsidR="005803F0" w:rsidRPr="00FE2D56" w:rsidRDefault="005803F0" w:rsidP="005803F0">
      <w:pPr>
        <w:spacing w:after="0" w:line="360" w:lineRule="auto"/>
        <w:ind w:firstLine="709"/>
        <w:rPr>
          <w:rFonts w:asciiTheme="majorHAnsi" w:hAnsiTheme="majorHAnsi" w:cstheme="majorHAnsi"/>
          <w:color w:val="C00000"/>
        </w:rPr>
      </w:pPr>
      <w:r w:rsidRPr="00FE2D56">
        <w:rPr>
          <w:rFonts w:asciiTheme="majorHAnsi" w:hAnsiTheme="majorHAnsi" w:cstheme="majorHAnsi"/>
        </w:rPr>
        <w:t xml:space="preserve">Considerando que as ações acadêmico-administrativas estão relacionadas com a política de ensino para os cursos de pós-graduação stricto sensu, e sua articulação com a graduação, por meio de grupos de estudo ou de pesquisa, de iniciação científica e da atuação de professores dos programas de pós-graduação stricto sensu na graduação, podemos inferir que um percentual expressivo de professores dos Programas de Pós-Graduação </w:t>
      </w:r>
      <w:r w:rsidRPr="00FE2D56">
        <w:rPr>
          <w:rFonts w:asciiTheme="majorHAnsi" w:hAnsiTheme="majorHAnsi" w:cstheme="majorHAnsi"/>
          <w:i/>
        </w:rPr>
        <w:t>stricto sensu</w:t>
      </w:r>
      <w:r w:rsidRPr="00FE2D56">
        <w:rPr>
          <w:rFonts w:asciiTheme="majorHAnsi" w:hAnsiTheme="majorHAnsi" w:cstheme="majorHAnsi"/>
        </w:rPr>
        <w:t xml:space="preserve"> da FAMED, 47% (PPGSD) e 54% (PPGDIP) estão envolvidos com a iniciação científica, inserindo os alunos da graduação em atividades de pesquisa. Cabe ainda salientar que ambos os Programas, obtiveram um aumento no Conceito Capes em 2018, passando de 4 para 5. Esta conquista foi reflexo da união de esforços para melhorar alguns dos critérios avaliados, entre eles o aumento da produção científica discente e docente, a defesa dos alunos (mestrado em 24 meses e doutorado em 48 meses) no prazo, a inserção social e a internacional</w:t>
      </w:r>
      <w:r w:rsidR="00A40075">
        <w:rPr>
          <w:rFonts w:asciiTheme="majorHAnsi" w:hAnsiTheme="majorHAnsi" w:cstheme="majorHAnsi"/>
        </w:rPr>
        <w:t>ização entre outros</w:t>
      </w:r>
      <w:r w:rsidRPr="00FE2D56">
        <w:rPr>
          <w:rFonts w:asciiTheme="majorHAnsi" w:hAnsiTheme="majorHAnsi" w:cstheme="majorHAnsi"/>
        </w:rPr>
        <w:t>.</w:t>
      </w:r>
    </w:p>
    <w:p w14:paraId="6BED9154" w14:textId="3E5FEF9B" w:rsidR="00807EE5" w:rsidRPr="00FE2D56" w:rsidRDefault="00E821B9" w:rsidP="005803F0">
      <w:pPr>
        <w:rPr>
          <w:rFonts w:asciiTheme="majorHAnsi" w:hAnsiTheme="majorHAnsi" w:cstheme="majorHAnsi"/>
          <w:i/>
        </w:rPr>
      </w:pPr>
      <w:r w:rsidRPr="00FE2D56">
        <w:rPr>
          <w:rFonts w:asciiTheme="majorHAnsi" w:hAnsiTheme="majorHAnsi" w:cstheme="majorHAnsi"/>
          <w:i/>
        </w:rPr>
        <w:br w:type="page"/>
      </w:r>
      <w:r w:rsidR="00807EE5" w:rsidRPr="00FE2D56">
        <w:rPr>
          <w:rFonts w:asciiTheme="majorHAnsi" w:hAnsiTheme="majorHAnsi" w:cstheme="majorHAnsi"/>
          <w:i/>
        </w:rPr>
        <w:lastRenderedPageBreak/>
        <w:t xml:space="preserve">Gráfico </w:t>
      </w:r>
      <w:r w:rsidR="00A40075">
        <w:rPr>
          <w:rFonts w:asciiTheme="majorHAnsi" w:hAnsiTheme="majorHAnsi" w:cstheme="majorHAnsi"/>
          <w:i/>
        </w:rPr>
        <w:t>13</w:t>
      </w:r>
      <w:r w:rsidR="00807EE5" w:rsidRPr="00FE2D56">
        <w:rPr>
          <w:rFonts w:asciiTheme="majorHAnsi" w:hAnsiTheme="majorHAnsi" w:cstheme="majorHAnsi"/>
          <w:i/>
        </w:rPr>
        <w:t xml:space="preserve"> - Avaliação das políticas de ensino de pós-graduação pelos docentes</w:t>
      </w:r>
      <w:bookmarkEnd w:id="39"/>
    </w:p>
    <w:p w14:paraId="13ED3C87" w14:textId="77777777" w:rsidR="00807EE5" w:rsidRPr="00FE2D56" w:rsidRDefault="00807EE5" w:rsidP="00807EE5">
      <w:pPr>
        <w:rPr>
          <w:rFonts w:asciiTheme="majorHAnsi" w:hAnsiTheme="majorHAnsi" w:cstheme="majorHAnsi"/>
        </w:rPr>
      </w:pPr>
      <w:r w:rsidRPr="00FE2D56">
        <w:rPr>
          <w:rFonts w:asciiTheme="majorHAnsi" w:hAnsiTheme="majorHAnsi" w:cstheme="majorHAnsi"/>
          <w:noProof/>
        </w:rPr>
        <w:drawing>
          <wp:inline distT="0" distB="0" distL="0" distR="0" wp14:anchorId="63670793" wp14:editId="29B97E00">
            <wp:extent cx="4350680" cy="5222629"/>
            <wp:effectExtent l="0" t="0" r="0" b="0"/>
            <wp:docPr id="28" name="Imagem 28" descr="C:\Users\diogo.watanabe\Downloads\2 - Políticas de Ensino da Pós-graduação Stricto Sensu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iogo.watanabe\Downloads\2 - Políticas de Ensino da Pós-graduação Stricto Sensu (1).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4269" cy="5226937"/>
                    </a:xfrm>
                    <a:prstGeom prst="rect">
                      <a:avLst/>
                    </a:prstGeom>
                    <a:noFill/>
                    <a:ln>
                      <a:noFill/>
                    </a:ln>
                  </pic:spPr>
                </pic:pic>
              </a:graphicData>
            </a:graphic>
          </wp:inline>
        </w:drawing>
      </w:r>
    </w:p>
    <w:p w14:paraId="0C1CC478" w14:textId="77777777" w:rsidR="00821984" w:rsidRPr="00FE2D56" w:rsidRDefault="00821984" w:rsidP="00821984">
      <w:pPr>
        <w:rPr>
          <w:rFonts w:asciiTheme="majorHAnsi" w:hAnsiTheme="majorHAnsi" w:cstheme="majorHAnsi"/>
        </w:rPr>
      </w:pPr>
      <w:r w:rsidRPr="00FE2D56">
        <w:rPr>
          <w:rFonts w:asciiTheme="majorHAnsi" w:hAnsiTheme="majorHAnsi" w:cstheme="majorHAnsi"/>
        </w:rPr>
        <w:t>Fonte: SIAI/AGETIC (2018).</w:t>
      </w:r>
    </w:p>
    <w:p w14:paraId="5CBE5055" w14:textId="77777777" w:rsidR="00821984" w:rsidRPr="00FE2D56" w:rsidRDefault="00821984" w:rsidP="00807EE5">
      <w:pPr>
        <w:spacing w:after="0" w:line="360" w:lineRule="auto"/>
        <w:ind w:firstLine="709"/>
        <w:rPr>
          <w:rFonts w:asciiTheme="majorHAnsi" w:hAnsiTheme="majorHAnsi" w:cstheme="majorHAnsi"/>
        </w:rPr>
      </w:pPr>
    </w:p>
    <w:p w14:paraId="6A00BAB5" w14:textId="7DE381EF" w:rsidR="00807EE5" w:rsidRPr="00FE2D56" w:rsidRDefault="00821984" w:rsidP="00807EE5">
      <w:pPr>
        <w:pStyle w:val="Ttulo4"/>
        <w:rPr>
          <w:rFonts w:asciiTheme="majorHAnsi" w:hAnsiTheme="majorHAnsi" w:cstheme="majorHAnsi"/>
          <w:sz w:val="22"/>
          <w:szCs w:val="22"/>
        </w:rPr>
      </w:pPr>
      <w:bookmarkStart w:id="40" w:name="_Toc533166210"/>
      <w:r w:rsidRPr="00FE2D56">
        <w:rPr>
          <w:rFonts w:asciiTheme="majorHAnsi" w:hAnsiTheme="majorHAnsi" w:cstheme="majorHAnsi"/>
          <w:sz w:val="22"/>
          <w:szCs w:val="22"/>
        </w:rPr>
        <w:t>3.3.1.5 Políticas</w:t>
      </w:r>
      <w:r w:rsidR="00807EE5" w:rsidRPr="00FE2D56">
        <w:rPr>
          <w:rFonts w:asciiTheme="majorHAnsi" w:hAnsiTheme="majorHAnsi" w:cstheme="majorHAnsi"/>
          <w:sz w:val="22"/>
          <w:szCs w:val="22"/>
        </w:rPr>
        <w:t xml:space="preserve"> institucionais e ações acadêmico-administrativas para a pesquisa ou iniciação científica, a inovação tecnológica e o desenvolvimento artístico e cultural.</w:t>
      </w:r>
      <w:bookmarkEnd w:id="40"/>
      <w:r w:rsidR="00807EE5" w:rsidRPr="00FE2D56">
        <w:rPr>
          <w:rFonts w:asciiTheme="majorHAnsi" w:hAnsiTheme="majorHAnsi" w:cstheme="majorHAnsi"/>
          <w:sz w:val="22"/>
          <w:szCs w:val="22"/>
        </w:rPr>
        <w:t xml:space="preserve"> </w:t>
      </w:r>
    </w:p>
    <w:p w14:paraId="3907A49F"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A gestão da pesquisa na UFMS está a cargo da Coordenadoria de Pesquisa (CPQ/PROPP), por meio da Divisão de Projetos e Grupos de Pesquisa - DIPPE que acompanha o andamento dos projetos de pesquisa, de sua submissão ao seu encerramento. Assim, cada projeto de pesquisa tem sua documentação analisada pela Divisão e é submetido a consultores ad hoc que avaliam o mérito científico da proposta. Sendo aprovado, o projeto é considerado em andamento dentro da Universidade. Em seu término, o coordenador do projeto produz um relatório descrevendo os resultados e conclusões obtidas. </w:t>
      </w:r>
    </w:p>
    <w:p w14:paraId="75432CB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O cadastramento de projetos de pesquisa desenvolvido por docentes da UFMS é feito virtualmente por meio do Sistema de Informação e Gestão de Projetos - SIGProj. Os grupos de pesquisa seguem a mesma lógica dos projetos de pesquisa, sendo facultado ao líder do diretório de pesquisa (geralmente um docente pesquisador da UFMS) a manutenção do cadastro junto ao CNPq. </w:t>
      </w:r>
    </w:p>
    <w:p w14:paraId="2D1686B3"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Os Programas Institucionais de Bolsas de Iniciação Científica (PIBIC), Iniciação Tecnológica e Inovação (PIBITI) e de Ações Afirmativas (PIBIC-AF) visam apoiar a política de Iniciação Científica desenvolvida nas Instituições de Ensino e/ou Pesquisa, por meio da concessão de bolsas a estudantes de graduação integrados na pesquisa científica. Os recursos são disponibilizados pelo CNPq e pela UFMS. Os estudantes tornam-se bolsistas a partir da indicação dos orientadores. A UFMS oferece também o Programa Institucional de Iniciação Científica Voluntária (PIVIC). </w:t>
      </w:r>
    </w:p>
    <w:p w14:paraId="543A595E"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Os programas objetivam despertar a vocação científica e incentivar novos talentos entre estudantes de graduação, contribuindo desta forma para a formação científica de recursos humanos que se dedicarão a qualquer atividade profissional.</w:t>
      </w:r>
    </w:p>
    <w:p w14:paraId="5D834AE8" w14:textId="4521429D" w:rsidR="00807EE5" w:rsidRPr="00FE2D56" w:rsidRDefault="00807EE5" w:rsidP="00807EE5">
      <w:pPr>
        <w:spacing w:after="0" w:line="360" w:lineRule="auto"/>
        <w:ind w:firstLine="709"/>
        <w:rPr>
          <w:rFonts w:asciiTheme="majorHAnsi" w:hAnsiTheme="majorHAnsi" w:cstheme="majorHAnsi"/>
          <w:color w:val="C00000"/>
        </w:rPr>
      </w:pPr>
      <w:r w:rsidRPr="00FE2D56">
        <w:rPr>
          <w:rFonts w:asciiTheme="majorHAnsi" w:hAnsiTheme="majorHAnsi" w:cstheme="majorHAnsi"/>
        </w:rPr>
        <w:t xml:space="preserve">A </w:t>
      </w:r>
      <w:r w:rsidR="00BB7E17" w:rsidRPr="00BB7E17">
        <w:rPr>
          <w:rFonts w:asciiTheme="majorHAnsi" w:hAnsiTheme="majorHAnsi" w:cstheme="majorHAnsi"/>
        </w:rPr>
        <w:t xml:space="preserve">Tabela </w:t>
      </w:r>
      <w:r w:rsidR="00BB7E17">
        <w:rPr>
          <w:rFonts w:asciiTheme="majorHAnsi" w:hAnsiTheme="majorHAnsi" w:cstheme="majorHAnsi"/>
        </w:rPr>
        <w:t>abaixo</w:t>
      </w:r>
      <w:r w:rsidRPr="00FE2D56">
        <w:rPr>
          <w:rFonts w:asciiTheme="majorHAnsi" w:hAnsiTheme="majorHAnsi" w:cstheme="majorHAnsi"/>
        </w:rPr>
        <w:t xml:space="preserve"> apresenta o número de estudantes que participaram de iniciação científica sob orientação dos docentes dos Programas de Pós-Graduação da FAMED em 2018 (ago-2017 a jul 2018), com bolsas CNPq, UFMS ou voluntários. </w:t>
      </w:r>
    </w:p>
    <w:p w14:paraId="10DD855E"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Em 2018, o PPGSD teve 36 alunos de Iniciação Científica sob orientação dos professores do programa, sendo 16 PIBIC-CNPQ, 13 PIBIC-UFMS, 2 PIBITI-UFMS e 5 PIVIC. O PPGDIP teve 16 alunos no programa de Iniciação Científica, 6 PIBIC-CNPQ, 8 PIBIC-UFMS e 2 PIVIC.</w:t>
      </w:r>
    </w:p>
    <w:p w14:paraId="7F5B1EF6" w14:textId="77777777" w:rsidR="008B1508" w:rsidRPr="00BB7E17" w:rsidRDefault="008B1508" w:rsidP="00807EE5">
      <w:pPr>
        <w:pStyle w:val="Legenda"/>
        <w:spacing w:line="360" w:lineRule="auto"/>
        <w:rPr>
          <w:rFonts w:asciiTheme="majorHAnsi" w:hAnsiTheme="majorHAnsi" w:cstheme="majorHAnsi"/>
          <w:i w:val="0"/>
          <w:color w:val="auto"/>
          <w:sz w:val="22"/>
          <w:szCs w:val="22"/>
        </w:rPr>
      </w:pPr>
      <w:bookmarkStart w:id="41" w:name="_Toc533174947"/>
    </w:p>
    <w:p w14:paraId="74B6FC8F" w14:textId="6E20A5F0" w:rsidR="00807EE5" w:rsidRPr="00FE2D56" w:rsidRDefault="0073194C" w:rsidP="00807EE5">
      <w:pPr>
        <w:pStyle w:val="Legenda"/>
        <w:spacing w:line="360" w:lineRule="auto"/>
        <w:rPr>
          <w:rFonts w:asciiTheme="majorHAnsi" w:hAnsiTheme="majorHAnsi" w:cstheme="majorHAnsi"/>
          <w:i w:val="0"/>
          <w:color w:val="auto"/>
          <w:sz w:val="22"/>
          <w:szCs w:val="22"/>
        </w:rPr>
      </w:pPr>
      <w:r w:rsidRPr="00BB7E17">
        <w:rPr>
          <w:rFonts w:asciiTheme="majorHAnsi" w:hAnsiTheme="majorHAnsi" w:cstheme="majorHAnsi"/>
          <w:i w:val="0"/>
          <w:color w:val="auto"/>
          <w:sz w:val="22"/>
          <w:szCs w:val="22"/>
        </w:rPr>
        <w:t>T</w:t>
      </w:r>
      <w:r w:rsidR="00807EE5" w:rsidRPr="00BB7E17">
        <w:rPr>
          <w:rFonts w:asciiTheme="majorHAnsi" w:hAnsiTheme="majorHAnsi" w:cstheme="majorHAnsi"/>
          <w:i w:val="0"/>
          <w:color w:val="auto"/>
          <w:sz w:val="22"/>
          <w:szCs w:val="22"/>
        </w:rPr>
        <w:t xml:space="preserve">abela </w:t>
      </w:r>
      <w:r w:rsidR="00807EE5" w:rsidRPr="00BB7E17">
        <w:rPr>
          <w:rFonts w:asciiTheme="majorHAnsi" w:hAnsiTheme="majorHAnsi" w:cstheme="majorHAnsi"/>
          <w:i w:val="0"/>
          <w:color w:val="auto"/>
          <w:sz w:val="22"/>
          <w:szCs w:val="22"/>
        </w:rPr>
        <w:fldChar w:fldCharType="begin"/>
      </w:r>
      <w:r w:rsidR="00807EE5" w:rsidRPr="00BB7E17">
        <w:rPr>
          <w:rFonts w:asciiTheme="majorHAnsi" w:hAnsiTheme="majorHAnsi" w:cstheme="majorHAnsi"/>
          <w:i w:val="0"/>
          <w:color w:val="auto"/>
          <w:sz w:val="22"/>
          <w:szCs w:val="22"/>
        </w:rPr>
        <w:instrText xml:space="preserve"> SEQ Tabela \* ARABIC </w:instrText>
      </w:r>
      <w:r w:rsidR="00807EE5" w:rsidRPr="00BB7E17">
        <w:rPr>
          <w:rFonts w:asciiTheme="majorHAnsi" w:hAnsiTheme="majorHAnsi" w:cstheme="majorHAnsi"/>
          <w:i w:val="0"/>
          <w:color w:val="auto"/>
          <w:sz w:val="22"/>
          <w:szCs w:val="22"/>
        </w:rPr>
        <w:fldChar w:fldCharType="separate"/>
      </w:r>
      <w:r w:rsidR="005A2136" w:rsidRPr="00BB7E17">
        <w:rPr>
          <w:rFonts w:asciiTheme="majorHAnsi" w:hAnsiTheme="majorHAnsi" w:cstheme="majorHAnsi"/>
          <w:i w:val="0"/>
          <w:noProof/>
          <w:color w:val="auto"/>
          <w:sz w:val="22"/>
          <w:szCs w:val="22"/>
        </w:rPr>
        <w:t>8</w:t>
      </w:r>
      <w:r w:rsidR="00807EE5" w:rsidRPr="00BB7E17">
        <w:rPr>
          <w:rFonts w:asciiTheme="majorHAnsi" w:hAnsiTheme="majorHAnsi" w:cstheme="majorHAnsi"/>
          <w:i w:val="0"/>
          <w:color w:val="auto"/>
          <w:sz w:val="22"/>
          <w:szCs w:val="22"/>
        </w:rPr>
        <w:fldChar w:fldCharType="end"/>
      </w:r>
      <w:r w:rsidR="00807EE5" w:rsidRPr="00FE2D56">
        <w:rPr>
          <w:rFonts w:asciiTheme="majorHAnsi" w:hAnsiTheme="majorHAnsi" w:cstheme="majorHAnsi"/>
          <w:i w:val="0"/>
          <w:color w:val="auto"/>
          <w:sz w:val="22"/>
          <w:szCs w:val="22"/>
        </w:rPr>
        <w:t xml:space="preserve"> - Número de estudantes em Iniciação Científica sob orientação dos docentes dos Programas de Pós-Graduação da FAMED - Ciclo 2017/2018</w:t>
      </w:r>
      <w:bookmarkEnd w:id="41"/>
      <w:r w:rsidR="00807EE5" w:rsidRPr="00FE2D56">
        <w:rPr>
          <w:rFonts w:asciiTheme="majorHAnsi" w:hAnsiTheme="majorHAnsi" w:cstheme="majorHAnsi"/>
          <w:i w:val="0"/>
          <w:color w:val="auto"/>
          <w:sz w:val="22"/>
          <w:szCs w:val="22"/>
        </w:rPr>
        <w:t>.</w:t>
      </w:r>
    </w:p>
    <w:tbl>
      <w:tblPr>
        <w:tblW w:w="9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9"/>
        <w:gridCol w:w="699"/>
        <w:gridCol w:w="709"/>
        <w:gridCol w:w="992"/>
        <w:gridCol w:w="709"/>
        <w:gridCol w:w="709"/>
        <w:gridCol w:w="992"/>
        <w:gridCol w:w="1115"/>
        <w:gridCol w:w="1153"/>
        <w:gridCol w:w="1417"/>
      </w:tblGrid>
      <w:tr w:rsidR="00397D9D" w:rsidRPr="00FE2D56" w14:paraId="4CD3BAE7" w14:textId="77777777" w:rsidTr="00807EE5">
        <w:trPr>
          <w:trHeight w:val="380"/>
          <w:jc w:val="center"/>
        </w:trPr>
        <w:tc>
          <w:tcPr>
            <w:tcW w:w="869" w:type="dxa"/>
            <w:vMerge w:val="restart"/>
          </w:tcPr>
          <w:p w14:paraId="2B03E267"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Cursos</w:t>
            </w:r>
          </w:p>
        </w:tc>
        <w:tc>
          <w:tcPr>
            <w:tcW w:w="2400" w:type="dxa"/>
            <w:gridSpan w:val="3"/>
            <w:shd w:val="clear" w:color="auto" w:fill="auto"/>
            <w:tcMar>
              <w:top w:w="100" w:type="dxa"/>
              <w:left w:w="100" w:type="dxa"/>
              <w:bottom w:w="100" w:type="dxa"/>
              <w:right w:w="100" w:type="dxa"/>
            </w:tcMar>
            <w:vAlign w:val="center"/>
          </w:tcPr>
          <w:p w14:paraId="4F1144F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Bolsa CNPq</w:t>
            </w:r>
          </w:p>
        </w:tc>
        <w:tc>
          <w:tcPr>
            <w:tcW w:w="2410" w:type="dxa"/>
            <w:gridSpan w:val="3"/>
            <w:shd w:val="clear" w:color="auto" w:fill="auto"/>
            <w:tcMar>
              <w:top w:w="100" w:type="dxa"/>
              <w:left w:w="100" w:type="dxa"/>
              <w:bottom w:w="100" w:type="dxa"/>
              <w:right w:w="100" w:type="dxa"/>
            </w:tcMar>
            <w:vAlign w:val="center"/>
          </w:tcPr>
          <w:p w14:paraId="649060E5"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Bolsa UFMS</w:t>
            </w:r>
          </w:p>
        </w:tc>
        <w:tc>
          <w:tcPr>
            <w:tcW w:w="1115" w:type="dxa"/>
            <w:vMerge w:val="restart"/>
            <w:shd w:val="clear" w:color="auto" w:fill="auto"/>
            <w:tcMar>
              <w:top w:w="100" w:type="dxa"/>
              <w:left w:w="100" w:type="dxa"/>
              <w:bottom w:w="100" w:type="dxa"/>
              <w:right w:w="100" w:type="dxa"/>
            </w:tcMar>
            <w:vAlign w:val="center"/>
          </w:tcPr>
          <w:p w14:paraId="11E219DF"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Voluntário (PIVIC)</w:t>
            </w:r>
          </w:p>
        </w:tc>
        <w:tc>
          <w:tcPr>
            <w:tcW w:w="1153" w:type="dxa"/>
            <w:vMerge w:val="restart"/>
            <w:shd w:val="clear" w:color="auto" w:fill="auto"/>
            <w:tcMar>
              <w:top w:w="100" w:type="dxa"/>
              <w:left w:w="100" w:type="dxa"/>
              <w:bottom w:w="100" w:type="dxa"/>
              <w:right w:w="100" w:type="dxa"/>
            </w:tcMar>
            <w:vAlign w:val="center"/>
          </w:tcPr>
          <w:p w14:paraId="2A0729F9"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Total de estudantes em IC</w:t>
            </w:r>
          </w:p>
        </w:tc>
        <w:tc>
          <w:tcPr>
            <w:tcW w:w="1417" w:type="dxa"/>
            <w:vMerge w:val="restart"/>
            <w:shd w:val="clear" w:color="auto" w:fill="auto"/>
            <w:tcMar>
              <w:top w:w="100" w:type="dxa"/>
              <w:left w:w="100" w:type="dxa"/>
              <w:bottom w:w="100" w:type="dxa"/>
              <w:right w:w="100" w:type="dxa"/>
            </w:tcMar>
            <w:vAlign w:val="center"/>
          </w:tcPr>
          <w:p w14:paraId="6FE20481"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Total de estudantes de graduação na Unidade</w:t>
            </w:r>
          </w:p>
        </w:tc>
      </w:tr>
      <w:tr w:rsidR="00807EE5" w:rsidRPr="00FE2D56" w14:paraId="7B50346D" w14:textId="77777777" w:rsidTr="00807EE5">
        <w:trPr>
          <w:trHeight w:val="120"/>
          <w:jc w:val="center"/>
        </w:trPr>
        <w:tc>
          <w:tcPr>
            <w:tcW w:w="869" w:type="dxa"/>
            <w:vMerge/>
          </w:tcPr>
          <w:p w14:paraId="71B61B70" w14:textId="77777777" w:rsidR="00807EE5" w:rsidRPr="00FE2D56" w:rsidRDefault="00807EE5" w:rsidP="00807EE5">
            <w:pPr>
              <w:spacing w:after="0" w:line="240" w:lineRule="auto"/>
              <w:jc w:val="center"/>
              <w:rPr>
                <w:rFonts w:asciiTheme="majorHAnsi" w:hAnsiTheme="majorHAnsi" w:cstheme="majorHAnsi"/>
              </w:rPr>
            </w:pPr>
          </w:p>
        </w:tc>
        <w:tc>
          <w:tcPr>
            <w:tcW w:w="699" w:type="dxa"/>
            <w:shd w:val="clear" w:color="auto" w:fill="auto"/>
            <w:tcMar>
              <w:top w:w="100" w:type="dxa"/>
              <w:left w:w="100" w:type="dxa"/>
              <w:bottom w:w="100" w:type="dxa"/>
              <w:right w:w="100" w:type="dxa"/>
            </w:tcMar>
            <w:vAlign w:val="center"/>
          </w:tcPr>
          <w:p w14:paraId="72478AA0"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w:t>
            </w:r>
          </w:p>
        </w:tc>
        <w:tc>
          <w:tcPr>
            <w:tcW w:w="709" w:type="dxa"/>
            <w:shd w:val="clear" w:color="auto" w:fill="auto"/>
            <w:tcMar>
              <w:top w:w="100" w:type="dxa"/>
              <w:left w:w="100" w:type="dxa"/>
              <w:bottom w:w="100" w:type="dxa"/>
              <w:right w:w="100" w:type="dxa"/>
            </w:tcMar>
            <w:vAlign w:val="center"/>
          </w:tcPr>
          <w:p w14:paraId="3D9E0E8A"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PIBIT</w:t>
            </w:r>
          </w:p>
        </w:tc>
        <w:tc>
          <w:tcPr>
            <w:tcW w:w="992" w:type="dxa"/>
            <w:shd w:val="clear" w:color="auto" w:fill="auto"/>
            <w:tcMar>
              <w:top w:w="100" w:type="dxa"/>
              <w:left w:w="100" w:type="dxa"/>
              <w:bottom w:w="100" w:type="dxa"/>
              <w:right w:w="100" w:type="dxa"/>
            </w:tcMar>
            <w:vAlign w:val="center"/>
          </w:tcPr>
          <w:p w14:paraId="73A0AC0E"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PIBIC-AF</w:t>
            </w:r>
          </w:p>
        </w:tc>
        <w:tc>
          <w:tcPr>
            <w:tcW w:w="709" w:type="dxa"/>
            <w:shd w:val="clear" w:color="auto" w:fill="auto"/>
            <w:tcMar>
              <w:top w:w="100" w:type="dxa"/>
              <w:left w:w="100" w:type="dxa"/>
              <w:bottom w:w="100" w:type="dxa"/>
              <w:right w:w="100" w:type="dxa"/>
            </w:tcMar>
            <w:vAlign w:val="center"/>
          </w:tcPr>
          <w:p w14:paraId="75F592D0"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w:t>
            </w:r>
          </w:p>
        </w:tc>
        <w:tc>
          <w:tcPr>
            <w:tcW w:w="709" w:type="dxa"/>
            <w:shd w:val="clear" w:color="auto" w:fill="auto"/>
            <w:tcMar>
              <w:top w:w="100" w:type="dxa"/>
              <w:left w:w="100" w:type="dxa"/>
              <w:bottom w:w="100" w:type="dxa"/>
              <w:right w:w="100" w:type="dxa"/>
            </w:tcMar>
            <w:vAlign w:val="center"/>
          </w:tcPr>
          <w:p w14:paraId="690E2DF8"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PIBIT</w:t>
            </w:r>
          </w:p>
        </w:tc>
        <w:tc>
          <w:tcPr>
            <w:tcW w:w="992" w:type="dxa"/>
            <w:shd w:val="clear" w:color="auto" w:fill="auto"/>
            <w:tcMar>
              <w:top w:w="100" w:type="dxa"/>
              <w:left w:w="100" w:type="dxa"/>
              <w:bottom w:w="100" w:type="dxa"/>
              <w:right w:w="100" w:type="dxa"/>
            </w:tcMar>
            <w:vAlign w:val="center"/>
          </w:tcPr>
          <w:p w14:paraId="60067F66"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PIBIC-AF</w:t>
            </w:r>
          </w:p>
        </w:tc>
        <w:tc>
          <w:tcPr>
            <w:tcW w:w="1115" w:type="dxa"/>
            <w:vMerge/>
            <w:shd w:val="clear" w:color="auto" w:fill="auto"/>
            <w:tcMar>
              <w:top w:w="100" w:type="dxa"/>
              <w:left w:w="100" w:type="dxa"/>
              <w:bottom w:w="100" w:type="dxa"/>
              <w:right w:w="100" w:type="dxa"/>
            </w:tcMar>
          </w:tcPr>
          <w:p w14:paraId="74525301" w14:textId="77777777" w:rsidR="00807EE5" w:rsidRPr="00FE2D56" w:rsidRDefault="00807EE5" w:rsidP="00807EE5">
            <w:pPr>
              <w:widowControl w:val="0"/>
              <w:pBdr>
                <w:top w:val="nil"/>
                <w:left w:val="nil"/>
                <w:bottom w:val="nil"/>
                <w:right w:val="nil"/>
                <w:between w:val="nil"/>
              </w:pBdr>
              <w:spacing w:after="0"/>
              <w:jc w:val="left"/>
              <w:rPr>
                <w:rFonts w:asciiTheme="majorHAnsi" w:hAnsiTheme="majorHAnsi" w:cstheme="majorHAnsi"/>
              </w:rPr>
            </w:pPr>
          </w:p>
        </w:tc>
        <w:tc>
          <w:tcPr>
            <w:tcW w:w="1153" w:type="dxa"/>
            <w:vMerge/>
            <w:shd w:val="clear" w:color="auto" w:fill="auto"/>
            <w:tcMar>
              <w:top w:w="100" w:type="dxa"/>
              <w:left w:w="100" w:type="dxa"/>
              <w:bottom w:w="100" w:type="dxa"/>
              <w:right w:w="100" w:type="dxa"/>
            </w:tcMar>
          </w:tcPr>
          <w:p w14:paraId="15473D3C" w14:textId="77777777" w:rsidR="00807EE5" w:rsidRPr="00FE2D56" w:rsidRDefault="00807EE5" w:rsidP="00807EE5">
            <w:pPr>
              <w:widowControl w:val="0"/>
              <w:pBdr>
                <w:top w:val="nil"/>
                <w:left w:val="nil"/>
                <w:bottom w:val="nil"/>
                <w:right w:val="nil"/>
                <w:between w:val="nil"/>
              </w:pBdr>
              <w:spacing w:after="0"/>
              <w:jc w:val="left"/>
              <w:rPr>
                <w:rFonts w:asciiTheme="majorHAnsi" w:hAnsiTheme="majorHAnsi" w:cstheme="majorHAnsi"/>
              </w:rPr>
            </w:pPr>
          </w:p>
        </w:tc>
        <w:tc>
          <w:tcPr>
            <w:tcW w:w="1417" w:type="dxa"/>
            <w:vMerge/>
            <w:shd w:val="clear" w:color="auto" w:fill="auto"/>
            <w:tcMar>
              <w:top w:w="100" w:type="dxa"/>
              <w:left w:w="100" w:type="dxa"/>
              <w:bottom w:w="100" w:type="dxa"/>
              <w:right w:w="100" w:type="dxa"/>
            </w:tcMar>
          </w:tcPr>
          <w:p w14:paraId="6904E19D" w14:textId="77777777" w:rsidR="00807EE5" w:rsidRPr="00FE2D56" w:rsidRDefault="00807EE5" w:rsidP="00807EE5">
            <w:pPr>
              <w:widowControl w:val="0"/>
              <w:pBdr>
                <w:top w:val="nil"/>
                <w:left w:val="nil"/>
                <w:bottom w:val="nil"/>
                <w:right w:val="nil"/>
                <w:between w:val="nil"/>
              </w:pBdr>
              <w:spacing w:after="0"/>
              <w:jc w:val="left"/>
              <w:rPr>
                <w:rFonts w:asciiTheme="majorHAnsi" w:hAnsiTheme="majorHAnsi" w:cstheme="majorHAnsi"/>
              </w:rPr>
            </w:pPr>
          </w:p>
        </w:tc>
      </w:tr>
      <w:tr w:rsidR="00807EE5" w:rsidRPr="00FE2D56" w14:paraId="1C886DC7" w14:textId="77777777" w:rsidTr="00807EE5">
        <w:trPr>
          <w:jc w:val="center"/>
        </w:trPr>
        <w:tc>
          <w:tcPr>
            <w:tcW w:w="869" w:type="dxa"/>
          </w:tcPr>
          <w:p w14:paraId="4EF8251F"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PPGSD</w:t>
            </w:r>
          </w:p>
        </w:tc>
        <w:tc>
          <w:tcPr>
            <w:tcW w:w="699" w:type="dxa"/>
            <w:shd w:val="clear" w:color="auto" w:fill="auto"/>
            <w:tcMar>
              <w:top w:w="100" w:type="dxa"/>
              <w:left w:w="100" w:type="dxa"/>
              <w:bottom w:w="100" w:type="dxa"/>
              <w:right w:w="100" w:type="dxa"/>
            </w:tcMar>
            <w:vAlign w:val="center"/>
          </w:tcPr>
          <w:p w14:paraId="20B4E2EA"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16</w:t>
            </w:r>
          </w:p>
        </w:tc>
        <w:tc>
          <w:tcPr>
            <w:tcW w:w="709" w:type="dxa"/>
            <w:shd w:val="clear" w:color="auto" w:fill="auto"/>
            <w:tcMar>
              <w:top w:w="100" w:type="dxa"/>
              <w:left w:w="100" w:type="dxa"/>
              <w:bottom w:w="100" w:type="dxa"/>
              <w:right w:w="100" w:type="dxa"/>
            </w:tcMar>
            <w:vAlign w:val="center"/>
          </w:tcPr>
          <w:p w14:paraId="5671FDE1"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992" w:type="dxa"/>
            <w:shd w:val="clear" w:color="auto" w:fill="auto"/>
            <w:tcMar>
              <w:top w:w="100" w:type="dxa"/>
              <w:left w:w="100" w:type="dxa"/>
              <w:bottom w:w="100" w:type="dxa"/>
              <w:right w:w="100" w:type="dxa"/>
            </w:tcMar>
            <w:vAlign w:val="center"/>
          </w:tcPr>
          <w:p w14:paraId="6E257687"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709" w:type="dxa"/>
            <w:shd w:val="clear" w:color="auto" w:fill="auto"/>
            <w:tcMar>
              <w:top w:w="100" w:type="dxa"/>
              <w:left w:w="100" w:type="dxa"/>
              <w:bottom w:w="100" w:type="dxa"/>
              <w:right w:w="100" w:type="dxa"/>
            </w:tcMar>
            <w:vAlign w:val="center"/>
          </w:tcPr>
          <w:p w14:paraId="2E41186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13</w:t>
            </w:r>
          </w:p>
        </w:tc>
        <w:tc>
          <w:tcPr>
            <w:tcW w:w="709" w:type="dxa"/>
            <w:shd w:val="clear" w:color="auto" w:fill="auto"/>
            <w:tcMar>
              <w:top w:w="100" w:type="dxa"/>
              <w:left w:w="100" w:type="dxa"/>
              <w:bottom w:w="100" w:type="dxa"/>
              <w:right w:w="100" w:type="dxa"/>
            </w:tcMar>
            <w:vAlign w:val="center"/>
          </w:tcPr>
          <w:p w14:paraId="1252B8F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2</w:t>
            </w:r>
          </w:p>
        </w:tc>
        <w:tc>
          <w:tcPr>
            <w:tcW w:w="992" w:type="dxa"/>
            <w:shd w:val="clear" w:color="auto" w:fill="auto"/>
            <w:tcMar>
              <w:top w:w="100" w:type="dxa"/>
              <w:left w:w="100" w:type="dxa"/>
              <w:bottom w:w="100" w:type="dxa"/>
              <w:right w:w="100" w:type="dxa"/>
            </w:tcMar>
            <w:vAlign w:val="center"/>
          </w:tcPr>
          <w:p w14:paraId="0A8F558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1115" w:type="dxa"/>
            <w:shd w:val="clear" w:color="auto" w:fill="auto"/>
            <w:tcMar>
              <w:top w:w="100" w:type="dxa"/>
              <w:left w:w="100" w:type="dxa"/>
              <w:bottom w:w="100" w:type="dxa"/>
              <w:right w:w="100" w:type="dxa"/>
            </w:tcMar>
            <w:vAlign w:val="center"/>
          </w:tcPr>
          <w:p w14:paraId="37D17F9A"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5</w:t>
            </w:r>
          </w:p>
        </w:tc>
        <w:tc>
          <w:tcPr>
            <w:tcW w:w="1153" w:type="dxa"/>
            <w:shd w:val="clear" w:color="auto" w:fill="auto"/>
            <w:tcMar>
              <w:top w:w="100" w:type="dxa"/>
              <w:left w:w="100" w:type="dxa"/>
              <w:bottom w:w="100" w:type="dxa"/>
              <w:right w:w="100" w:type="dxa"/>
            </w:tcMar>
            <w:vAlign w:val="center"/>
          </w:tcPr>
          <w:p w14:paraId="7B190312"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36</w:t>
            </w:r>
          </w:p>
        </w:tc>
        <w:tc>
          <w:tcPr>
            <w:tcW w:w="1417" w:type="dxa"/>
            <w:shd w:val="clear" w:color="auto" w:fill="auto"/>
            <w:tcMar>
              <w:top w:w="100" w:type="dxa"/>
              <w:left w:w="100" w:type="dxa"/>
              <w:bottom w:w="100" w:type="dxa"/>
              <w:right w:w="100" w:type="dxa"/>
            </w:tcMar>
            <w:vAlign w:val="center"/>
          </w:tcPr>
          <w:p w14:paraId="0997B85D"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438</w:t>
            </w:r>
          </w:p>
        </w:tc>
      </w:tr>
      <w:tr w:rsidR="00807EE5" w:rsidRPr="00FE2D56" w14:paraId="16ED42FD" w14:textId="77777777" w:rsidTr="00807EE5">
        <w:trPr>
          <w:jc w:val="center"/>
        </w:trPr>
        <w:tc>
          <w:tcPr>
            <w:tcW w:w="869" w:type="dxa"/>
          </w:tcPr>
          <w:p w14:paraId="38E8224B"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PPGDIP</w:t>
            </w:r>
          </w:p>
        </w:tc>
        <w:tc>
          <w:tcPr>
            <w:tcW w:w="699" w:type="dxa"/>
            <w:shd w:val="clear" w:color="auto" w:fill="auto"/>
            <w:tcMar>
              <w:top w:w="100" w:type="dxa"/>
              <w:left w:w="100" w:type="dxa"/>
              <w:bottom w:w="100" w:type="dxa"/>
              <w:right w:w="100" w:type="dxa"/>
            </w:tcMar>
            <w:vAlign w:val="center"/>
          </w:tcPr>
          <w:p w14:paraId="3C785729"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6</w:t>
            </w:r>
          </w:p>
        </w:tc>
        <w:tc>
          <w:tcPr>
            <w:tcW w:w="709" w:type="dxa"/>
            <w:shd w:val="clear" w:color="auto" w:fill="auto"/>
            <w:tcMar>
              <w:top w:w="100" w:type="dxa"/>
              <w:left w:w="100" w:type="dxa"/>
              <w:bottom w:w="100" w:type="dxa"/>
              <w:right w:w="100" w:type="dxa"/>
            </w:tcMar>
            <w:vAlign w:val="center"/>
          </w:tcPr>
          <w:p w14:paraId="6FB49768"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992" w:type="dxa"/>
            <w:shd w:val="clear" w:color="auto" w:fill="auto"/>
            <w:tcMar>
              <w:top w:w="100" w:type="dxa"/>
              <w:left w:w="100" w:type="dxa"/>
              <w:bottom w:w="100" w:type="dxa"/>
              <w:right w:w="100" w:type="dxa"/>
            </w:tcMar>
            <w:vAlign w:val="center"/>
          </w:tcPr>
          <w:p w14:paraId="7E2176F9"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709" w:type="dxa"/>
            <w:shd w:val="clear" w:color="auto" w:fill="auto"/>
            <w:tcMar>
              <w:top w:w="100" w:type="dxa"/>
              <w:left w:w="100" w:type="dxa"/>
              <w:bottom w:w="100" w:type="dxa"/>
              <w:right w:w="100" w:type="dxa"/>
            </w:tcMar>
            <w:vAlign w:val="center"/>
          </w:tcPr>
          <w:p w14:paraId="64DE3AF2"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8</w:t>
            </w:r>
          </w:p>
        </w:tc>
        <w:tc>
          <w:tcPr>
            <w:tcW w:w="709" w:type="dxa"/>
            <w:shd w:val="clear" w:color="auto" w:fill="auto"/>
            <w:tcMar>
              <w:top w:w="100" w:type="dxa"/>
              <w:left w:w="100" w:type="dxa"/>
              <w:bottom w:w="100" w:type="dxa"/>
              <w:right w:w="100" w:type="dxa"/>
            </w:tcMar>
            <w:vAlign w:val="center"/>
          </w:tcPr>
          <w:p w14:paraId="3C8845EF"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992" w:type="dxa"/>
            <w:shd w:val="clear" w:color="auto" w:fill="auto"/>
            <w:tcMar>
              <w:top w:w="100" w:type="dxa"/>
              <w:left w:w="100" w:type="dxa"/>
              <w:bottom w:w="100" w:type="dxa"/>
              <w:right w:w="100" w:type="dxa"/>
            </w:tcMar>
            <w:vAlign w:val="center"/>
          </w:tcPr>
          <w:p w14:paraId="52EFAA81"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1115" w:type="dxa"/>
            <w:shd w:val="clear" w:color="auto" w:fill="auto"/>
            <w:tcMar>
              <w:top w:w="100" w:type="dxa"/>
              <w:left w:w="100" w:type="dxa"/>
              <w:bottom w:w="100" w:type="dxa"/>
              <w:right w:w="100" w:type="dxa"/>
            </w:tcMar>
            <w:vAlign w:val="center"/>
          </w:tcPr>
          <w:p w14:paraId="4F6CF80B"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2</w:t>
            </w:r>
          </w:p>
        </w:tc>
        <w:tc>
          <w:tcPr>
            <w:tcW w:w="1153" w:type="dxa"/>
            <w:shd w:val="clear" w:color="auto" w:fill="auto"/>
            <w:tcMar>
              <w:top w:w="100" w:type="dxa"/>
              <w:left w:w="100" w:type="dxa"/>
              <w:bottom w:w="100" w:type="dxa"/>
              <w:right w:w="100" w:type="dxa"/>
            </w:tcMar>
            <w:vAlign w:val="center"/>
          </w:tcPr>
          <w:p w14:paraId="2274AE64"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16</w:t>
            </w:r>
          </w:p>
        </w:tc>
        <w:tc>
          <w:tcPr>
            <w:tcW w:w="1417" w:type="dxa"/>
            <w:shd w:val="clear" w:color="auto" w:fill="auto"/>
            <w:tcMar>
              <w:top w:w="100" w:type="dxa"/>
              <w:left w:w="100" w:type="dxa"/>
              <w:bottom w:w="100" w:type="dxa"/>
              <w:right w:w="100" w:type="dxa"/>
            </w:tcMar>
            <w:vAlign w:val="center"/>
          </w:tcPr>
          <w:p w14:paraId="7152F77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438</w:t>
            </w:r>
          </w:p>
        </w:tc>
      </w:tr>
    </w:tbl>
    <w:p w14:paraId="272FAFF7" w14:textId="77777777" w:rsidR="00807EE5" w:rsidRPr="00FE2D56" w:rsidRDefault="00807EE5" w:rsidP="00807EE5">
      <w:pPr>
        <w:spacing w:after="0" w:line="240" w:lineRule="auto"/>
        <w:rPr>
          <w:rFonts w:asciiTheme="majorHAnsi" w:hAnsiTheme="majorHAnsi" w:cstheme="majorHAnsi"/>
        </w:rPr>
      </w:pPr>
      <w:r w:rsidRPr="00FE2D56">
        <w:rPr>
          <w:rFonts w:asciiTheme="majorHAnsi" w:hAnsiTheme="majorHAnsi" w:cstheme="majorHAnsi"/>
        </w:rPr>
        <w:t>Fonte: PPGSD, 2018; PPGDIP, 2018; PROPP, 2017.</w:t>
      </w:r>
    </w:p>
    <w:p w14:paraId="6B7E5837" w14:textId="77777777" w:rsidR="00807EE5" w:rsidRPr="00FE2D56" w:rsidRDefault="00807EE5" w:rsidP="00807EE5">
      <w:pPr>
        <w:spacing w:after="0" w:line="240" w:lineRule="auto"/>
        <w:rPr>
          <w:rFonts w:asciiTheme="majorHAnsi" w:hAnsiTheme="majorHAnsi" w:cstheme="majorHAnsi"/>
        </w:rPr>
      </w:pPr>
    </w:p>
    <w:p w14:paraId="690B2CBD" w14:textId="0A3C6407" w:rsidR="00807EE5" w:rsidRPr="00FE2D56" w:rsidRDefault="00C6351B" w:rsidP="00807EE5">
      <w:pPr>
        <w:spacing w:after="0" w:line="360" w:lineRule="auto"/>
        <w:ind w:firstLine="709"/>
        <w:rPr>
          <w:rFonts w:asciiTheme="majorHAnsi" w:hAnsiTheme="majorHAnsi" w:cstheme="majorHAnsi"/>
        </w:rPr>
      </w:pPr>
      <w:r>
        <w:rPr>
          <w:rFonts w:asciiTheme="majorHAnsi" w:hAnsiTheme="majorHAnsi" w:cstheme="majorHAnsi"/>
        </w:rPr>
        <w:t>A Tabela 9</w:t>
      </w:r>
      <w:r w:rsidR="00807EE5" w:rsidRPr="00FE2D56">
        <w:rPr>
          <w:rFonts w:asciiTheme="majorHAnsi" w:hAnsiTheme="majorHAnsi" w:cstheme="majorHAnsi"/>
        </w:rPr>
        <w:t xml:space="preserve"> apresenta o número de estudantes que participaram de iniciação científica sob orientação dos docentes lotados na FAMED</w:t>
      </w:r>
      <w:r w:rsidR="00807EE5" w:rsidRPr="00FE2D56">
        <w:rPr>
          <w:rFonts w:asciiTheme="majorHAnsi" w:hAnsiTheme="majorHAnsi" w:cstheme="majorHAnsi"/>
          <w:i/>
        </w:rPr>
        <w:t xml:space="preserve"> </w:t>
      </w:r>
      <w:r w:rsidR="00807EE5" w:rsidRPr="00FE2D56">
        <w:rPr>
          <w:rFonts w:asciiTheme="majorHAnsi" w:hAnsiTheme="majorHAnsi" w:cstheme="majorHAnsi"/>
        </w:rPr>
        <w:t xml:space="preserve">em 2018 (ago-2017 a jul 2018), com bolsas CNPq, UFMS ou voluntários. Ao total foram 5 professores contemplados, sendo 2 vinculados a Pós-Graduação, 3 </w:t>
      </w:r>
      <w:r w:rsidR="00807EE5" w:rsidRPr="00FE2D56">
        <w:rPr>
          <w:rFonts w:asciiTheme="majorHAnsi" w:hAnsiTheme="majorHAnsi" w:cstheme="majorHAnsi"/>
        </w:rPr>
        <w:lastRenderedPageBreak/>
        <w:t xml:space="preserve">vinculados somente a graduação de </w:t>
      </w:r>
      <w:r w:rsidR="00FE2D56" w:rsidRPr="00FE2D56">
        <w:rPr>
          <w:rFonts w:asciiTheme="majorHAnsi" w:hAnsiTheme="majorHAnsi" w:cstheme="majorHAnsi"/>
        </w:rPr>
        <w:t>Medicina</w:t>
      </w:r>
      <w:r w:rsidR="00807EE5" w:rsidRPr="00FE2D56">
        <w:rPr>
          <w:rFonts w:asciiTheme="majorHAnsi" w:hAnsiTheme="majorHAnsi" w:cstheme="majorHAnsi"/>
        </w:rPr>
        <w:t>, 1 técnico-administrativo e 1 pós-doutorando vinculado ao PPGSD.</w:t>
      </w:r>
    </w:p>
    <w:p w14:paraId="6CC04B1D" w14:textId="785BBF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Do total de 13 bolsistas, 6 foram PIBIC-CNPQ, 4 PIBIC-UFMS e 3 PIVIC. Sendo que dos 13, 11 bolsistas eram alunos do Curso de Graduação de </w:t>
      </w:r>
      <w:r w:rsidR="00FE2D56" w:rsidRPr="00FE2D56">
        <w:rPr>
          <w:rFonts w:asciiTheme="majorHAnsi" w:hAnsiTheme="majorHAnsi" w:cstheme="majorHAnsi"/>
        </w:rPr>
        <w:t>Medicina</w:t>
      </w:r>
      <w:r w:rsidRPr="00FE2D56">
        <w:rPr>
          <w:rFonts w:asciiTheme="majorHAnsi" w:hAnsiTheme="majorHAnsi" w:cstheme="majorHAnsi"/>
        </w:rPr>
        <w:t xml:space="preserve">. Além desses bolsistas, dois alunos da </w:t>
      </w:r>
      <w:r w:rsidR="00FE2D56" w:rsidRPr="00FE2D56">
        <w:rPr>
          <w:rFonts w:asciiTheme="majorHAnsi" w:hAnsiTheme="majorHAnsi" w:cstheme="majorHAnsi"/>
        </w:rPr>
        <w:t>Medicina</w:t>
      </w:r>
      <w:r w:rsidRPr="00FE2D56">
        <w:rPr>
          <w:rFonts w:asciiTheme="majorHAnsi" w:hAnsiTheme="majorHAnsi" w:cstheme="majorHAnsi"/>
        </w:rPr>
        <w:t xml:space="preserve"> realizaram iniciação científica com docente lotado INBIO. Dessa forma, um total de 13 alunos de </w:t>
      </w:r>
      <w:r w:rsidR="00FE2D56" w:rsidRPr="00FE2D56">
        <w:rPr>
          <w:rFonts w:asciiTheme="majorHAnsi" w:hAnsiTheme="majorHAnsi" w:cstheme="majorHAnsi"/>
        </w:rPr>
        <w:t>Medicina</w:t>
      </w:r>
      <w:r w:rsidRPr="00FE2D56">
        <w:rPr>
          <w:rFonts w:asciiTheme="majorHAnsi" w:hAnsiTheme="majorHAnsi" w:cstheme="majorHAnsi"/>
        </w:rPr>
        <w:t xml:space="preserve"> realizaram iniciação científica em 2018.</w:t>
      </w:r>
    </w:p>
    <w:p w14:paraId="280E8C6D" w14:textId="77777777" w:rsidR="00807EE5" w:rsidRPr="00FE2D56" w:rsidRDefault="00807EE5" w:rsidP="00807EE5">
      <w:pPr>
        <w:spacing w:after="0" w:line="240" w:lineRule="auto"/>
        <w:rPr>
          <w:rFonts w:asciiTheme="majorHAnsi" w:hAnsiTheme="majorHAnsi" w:cstheme="majorHAnsi"/>
        </w:rPr>
      </w:pPr>
    </w:p>
    <w:p w14:paraId="512DF2DC" w14:textId="59009153" w:rsidR="00807EE5" w:rsidRPr="00FE2D56" w:rsidRDefault="00807EE5" w:rsidP="00807EE5">
      <w:pPr>
        <w:pStyle w:val="Legenda"/>
        <w:rPr>
          <w:rFonts w:asciiTheme="majorHAnsi" w:hAnsiTheme="majorHAnsi" w:cstheme="majorHAnsi"/>
          <w:i w:val="0"/>
          <w:color w:val="auto"/>
          <w:sz w:val="22"/>
          <w:szCs w:val="22"/>
        </w:rPr>
      </w:pPr>
      <w:r w:rsidRPr="00BB7E17">
        <w:rPr>
          <w:rFonts w:asciiTheme="majorHAnsi" w:hAnsiTheme="majorHAnsi" w:cstheme="majorHAnsi"/>
          <w:i w:val="0"/>
          <w:color w:val="auto"/>
          <w:sz w:val="22"/>
          <w:szCs w:val="22"/>
        </w:rPr>
        <w:t xml:space="preserve">Tabela </w:t>
      </w:r>
      <w:r w:rsidRPr="00BB7E17">
        <w:rPr>
          <w:rFonts w:asciiTheme="majorHAnsi" w:hAnsiTheme="majorHAnsi" w:cstheme="majorHAnsi"/>
          <w:i w:val="0"/>
          <w:color w:val="auto"/>
          <w:sz w:val="22"/>
          <w:szCs w:val="22"/>
        </w:rPr>
        <w:fldChar w:fldCharType="begin"/>
      </w:r>
      <w:r w:rsidRPr="00BB7E17">
        <w:rPr>
          <w:rFonts w:asciiTheme="majorHAnsi" w:hAnsiTheme="majorHAnsi" w:cstheme="majorHAnsi"/>
          <w:i w:val="0"/>
          <w:color w:val="auto"/>
          <w:sz w:val="22"/>
          <w:szCs w:val="22"/>
        </w:rPr>
        <w:instrText xml:space="preserve"> SEQ Tabela \* ARABIC </w:instrText>
      </w:r>
      <w:r w:rsidRPr="00BB7E17">
        <w:rPr>
          <w:rFonts w:asciiTheme="majorHAnsi" w:hAnsiTheme="majorHAnsi" w:cstheme="majorHAnsi"/>
          <w:i w:val="0"/>
          <w:color w:val="auto"/>
          <w:sz w:val="22"/>
          <w:szCs w:val="22"/>
        </w:rPr>
        <w:fldChar w:fldCharType="separate"/>
      </w:r>
      <w:r w:rsidR="005A2136" w:rsidRPr="00BB7E17">
        <w:rPr>
          <w:rFonts w:asciiTheme="majorHAnsi" w:hAnsiTheme="majorHAnsi" w:cstheme="majorHAnsi"/>
          <w:i w:val="0"/>
          <w:noProof/>
          <w:color w:val="auto"/>
          <w:sz w:val="22"/>
          <w:szCs w:val="22"/>
        </w:rPr>
        <w:t>9</w:t>
      </w:r>
      <w:r w:rsidRPr="00BB7E17">
        <w:rPr>
          <w:rFonts w:asciiTheme="majorHAnsi" w:hAnsiTheme="majorHAnsi" w:cstheme="majorHAnsi"/>
          <w:i w:val="0"/>
          <w:color w:val="auto"/>
          <w:sz w:val="22"/>
          <w:szCs w:val="22"/>
        </w:rPr>
        <w:fldChar w:fldCharType="end"/>
      </w:r>
      <w:r w:rsidRPr="00BB7E17">
        <w:rPr>
          <w:rFonts w:asciiTheme="majorHAnsi" w:hAnsiTheme="majorHAnsi" w:cstheme="majorHAnsi"/>
          <w:i w:val="0"/>
          <w:color w:val="auto"/>
          <w:sz w:val="22"/>
          <w:szCs w:val="22"/>
        </w:rPr>
        <w:t xml:space="preserve"> -</w:t>
      </w:r>
      <w:r w:rsidRPr="00FE2D56">
        <w:rPr>
          <w:rFonts w:asciiTheme="majorHAnsi" w:hAnsiTheme="majorHAnsi" w:cstheme="majorHAnsi"/>
          <w:i w:val="0"/>
          <w:color w:val="auto"/>
          <w:sz w:val="22"/>
          <w:szCs w:val="22"/>
        </w:rPr>
        <w:t xml:space="preserve"> Número de estudantes em Iniciação Científica sob orientação dos docentes lotados na FAMED - Ciclo 2017/2018.</w:t>
      </w:r>
    </w:p>
    <w:tbl>
      <w:tblPr>
        <w:tblW w:w="96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3"/>
        <w:gridCol w:w="699"/>
        <w:gridCol w:w="709"/>
        <w:gridCol w:w="992"/>
        <w:gridCol w:w="709"/>
        <w:gridCol w:w="709"/>
        <w:gridCol w:w="992"/>
        <w:gridCol w:w="1115"/>
        <w:gridCol w:w="1153"/>
        <w:gridCol w:w="1417"/>
      </w:tblGrid>
      <w:tr w:rsidR="00397D9D" w:rsidRPr="00FE2D56" w14:paraId="3E164663" w14:textId="77777777" w:rsidTr="00807EE5">
        <w:trPr>
          <w:trHeight w:val="380"/>
          <w:jc w:val="center"/>
        </w:trPr>
        <w:tc>
          <w:tcPr>
            <w:tcW w:w="1143" w:type="dxa"/>
            <w:vMerge w:val="restart"/>
          </w:tcPr>
          <w:p w14:paraId="6ACAC3C7"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Unidade</w:t>
            </w:r>
          </w:p>
        </w:tc>
        <w:tc>
          <w:tcPr>
            <w:tcW w:w="2400" w:type="dxa"/>
            <w:gridSpan w:val="3"/>
            <w:shd w:val="clear" w:color="auto" w:fill="auto"/>
            <w:tcMar>
              <w:top w:w="100" w:type="dxa"/>
              <w:left w:w="100" w:type="dxa"/>
              <w:bottom w:w="100" w:type="dxa"/>
              <w:right w:w="100" w:type="dxa"/>
            </w:tcMar>
            <w:vAlign w:val="center"/>
          </w:tcPr>
          <w:p w14:paraId="7FC58BA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Bolsa CNPq</w:t>
            </w:r>
          </w:p>
        </w:tc>
        <w:tc>
          <w:tcPr>
            <w:tcW w:w="2410" w:type="dxa"/>
            <w:gridSpan w:val="3"/>
            <w:shd w:val="clear" w:color="auto" w:fill="auto"/>
            <w:tcMar>
              <w:top w:w="100" w:type="dxa"/>
              <w:left w:w="100" w:type="dxa"/>
              <w:bottom w:w="100" w:type="dxa"/>
              <w:right w:w="100" w:type="dxa"/>
            </w:tcMar>
            <w:vAlign w:val="center"/>
          </w:tcPr>
          <w:p w14:paraId="588C325B"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Bolsa UFMS</w:t>
            </w:r>
          </w:p>
        </w:tc>
        <w:tc>
          <w:tcPr>
            <w:tcW w:w="1115" w:type="dxa"/>
            <w:vMerge w:val="restart"/>
            <w:shd w:val="clear" w:color="auto" w:fill="auto"/>
            <w:tcMar>
              <w:top w:w="100" w:type="dxa"/>
              <w:left w:w="100" w:type="dxa"/>
              <w:bottom w:w="100" w:type="dxa"/>
              <w:right w:w="100" w:type="dxa"/>
            </w:tcMar>
            <w:vAlign w:val="center"/>
          </w:tcPr>
          <w:p w14:paraId="1574A40E"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Voluntário (PIVIC)</w:t>
            </w:r>
          </w:p>
        </w:tc>
        <w:tc>
          <w:tcPr>
            <w:tcW w:w="1153" w:type="dxa"/>
            <w:vMerge w:val="restart"/>
            <w:shd w:val="clear" w:color="auto" w:fill="auto"/>
            <w:tcMar>
              <w:top w:w="100" w:type="dxa"/>
              <w:left w:w="100" w:type="dxa"/>
              <w:bottom w:w="100" w:type="dxa"/>
              <w:right w:w="100" w:type="dxa"/>
            </w:tcMar>
            <w:vAlign w:val="center"/>
          </w:tcPr>
          <w:p w14:paraId="36C65C24"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Total de estudantes em IC</w:t>
            </w:r>
          </w:p>
        </w:tc>
        <w:tc>
          <w:tcPr>
            <w:tcW w:w="1417" w:type="dxa"/>
            <w:vMerge w:val="restart"/>
            <w:shd w:val="clear" w:color="auto" w:fill="auto"/>
            <w:tcMar>
              <w:top w:w="100" w:type="dxa"/>
              <w:left w:w="100" w:type="dxa"/>
              <w:bottom w:w="100" w:type="dxa"/>
              <w:right w:w="100" w:type="dxa"/>
            </w:tcMar>
            <w:vAlign w:val="center"/>
          </w:tcPr>
          <w:p w14:paraId="72C9AD9D"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Total de estudantes de graduação na Unidade</w:t>
            </w:r>
          </w:p>
        </w:tc>
      </w:tr>
      <w:tr w:rsidR="00807EE5" w:rsidRPr="00FE2D56" w14:paraId="17D8C73E" w14:textId="77777777" w:rsidTr="00807EE5">
        <w:trPr>
          <w:trHeight w:val="120"/>
          <w:jc w:val="center"/>
        </w:trPr>
        <w:tc>
          <w:tcPr>
            <w:tcW w:w="1143" w:type="dxa"/>
            <w:vMerge/>
          </w:tcPr>
          <w:p w14:paraId="77972299" w14:textId="77777777" w:rsidR="00807EE5" w:rsidRPr="00FE2D56" w:rsidRDefault="00807EE5" w:rsidP="00807EE5">
            <w:pPr>
              <w:spacing w:after="0" w:line="240" w:lineRule="auto"/>
              <w:jc w:val="center"/>
              <w:rPr>
                <w:rFonts w:asciiTheme="majorHAnsi" w:hAnsiTheme="majorHAnsi" w:cstheme="majorHAnsi"/>
              </w:rPr>
            </w:pPr>
          </w:p>
        </w:tc>
        <w:tc>
          <w:tcPr>
            <w:tcW w:w="699" w:type="dxa"/>
            <w:shd w:val="clear" w:color="auto" w:fill="auto"/>
            <w:tcMar>
              <w:top w:w="100" w:type="dxa"/>
              <w:left w:w="100" w:type="dxa"/>
              <w:bottom w:w="100" w:type="dxa"/>
              <w:right w:w="100" w:type="dxa"/>
            </w:tcMar>
            <w:vAlign w:val="center"/>
          </w:tcPr>
          <w:p w14:paraId="7C17313A"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w:t>
            </w:r>
          </w:p>
        </w:tc>
        <w:tc>
          <w:tcPr>
            <w:tcW w:w="709" w:type="dxa"/>
            <w:shd w:val="clear" w:color="auto" w:fill="auto"/>
            <w:tcMar>
              <w:top w:w="100" w:type="dxa"/>
              <w:left w:w="100" w:type="dxa"/>
              <w:bottom w:w="100" w:type="dxa"/>
              <w:right w:w="100" w:type="dxa"/>
            </w:tcMar>
            <w:vAlign w:val="center"/>
          </w:tcPr>
          <w:p w14:paraId="20C882C5"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PIBIT</w:t>
            </w:r>
          </w:p>
        </w:tc>
        <w:tc>
          <w:tcPr>
            <w:tcW w:w="992" w:type="dxa"/>
            <w:shd w:val="clear" w:color="auto" w:fill="auto"/>
            <w:tcMar>
              <w:top w:w="100" w:type="dxa"/>
              <w:left w:w="100" w:type="dxa"/>
              <w:bottom w:w="100" w:type="dxa"/>
              <w:right w:w="100" w:type="dxa"/>
            </w:tcMar>
            <w:vAlign w:val="center"/>
          </w:tcPr>
          <w:p w14:paraId="474D8D6B"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PIBIC-AF</w:t>
            </w:r>
          </w:p>
        </w:tc>
        <w:tc>
          <w:tcPr>
            <w:tcW w:w="709" w:type="dxa"/>
            <w:shd w:val="clear" w:color="auto" w:fill="auto"/>
            <w:tcMar>
              <w:top w:w="100" w:type="dxa"/>
              <w:left w:w="100" w:type="dxa"/>
              <w:bottom w:w="100" w:type="dxa"/>
              <w:right w:w="100" w:type="dxa"/>
            </w:tcMar>
            <w:vAlign w:val="center"/>
          </w:tcPr>
          <w:p w14:paraId="05371126"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w:t>
            </w:r>
          </w:p>
        </w:tc>
        <w:tc>
          <w:tcPr>
            <w:tcW w:w="709" w:type="dxa"/>
            <w:shd w:val="clear" w:color="auto" w:fill="auto"/>
            <w:tcMar>
              <w:top w:w="100" w:type="dxa"/>
              <w:left w:w="100" w:type="dxa"/>
              <w:bottom w:w="100" w:type="dxa"/>
              <w:right w:w="100" w:type="dxa"/>
            </w:tcMar>
            <w:vAlign w:val="center"/>
          </w:tcPr>
          <w:p w14:paraId="2C999907"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PIBIT</w:t>
            </w:r>
          </w:p>
        </w:tc>
        <w:tc>
          <w:tcPr>
            <w:tcW w:w="992" w:type="dxa"/>
            <w:shd w:val="clear" w:color="auto" w:fill="auto"/>
            <w:tcMar>
              <w:top w:w="100" w:type="dxa"/>
              <w:left w:w="100" w:type="dxa"/>
              <w:bottom w:w="100" w:type="dxa"/>
              <w:right w:w="100" w:type="dxa"/>
            </w:tcMar>
            <w:vAlign w:val="center"/>
          </w:tcPr>
          <w:p w14:paraId="1B905A31"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PIBIC-AF</w:t>
            </w:r>
          </w:p>
        </w:tc>
        <w:tc>
          <w:tcPr>
            <w:tcW w:w="1115" w:type="dxa"/>
            <w:vMerge/>
            <w:shd w:val="clear" w:color="auto" w:fill="auto"/>
            <w:tcMar>
              <w:top w:w="100" w:type="dxa"/>
              <w:left w:w="100" w:type="dxa"/>
              <w:bottom w:w="100" w:type="dxa"/>
              <w:right w:w="100" w:type="dxa"/>
            </w:tcMar>
          </w:tcPr>
          <w:p w14:paraId="0BE0C991" w14:textId="77777777" w:rsidR="00807EE5" w:rsidRPr="00FE2D56" w:rsidRDefault="00807EE5" w:rsidP="00807EE5">
            <w:pPr>
              <w:widowControl w:val="0"/>
              <w:pBdr>
                <w:top w:val="nil"/>
                <w:left w:val="nil"/>
                <w:bottom w:val="nil"/>
                <w:right w:val="nil"/>
                <w:between w:val="nil"/>
              </w:pBdr>
              <w:spacing w:after="0"/>
              <w:jc w:val="left"/>
              <w:rPr>
                <w:rFonts w:asciiTheme="majorHAnsi" w:hAnsiTheme="majorHAnsi" w:cstheme="majorHAnsi"/>
              </w:rPr>
            </w:pPr>
          </w:p>
        </w:tc>
        <w:tc>
          <w:tcPr>
            <w:tcW w:w="1153" w:type="dxa"/>
            <w:vMerge/>
            <w:shd w:val="clear" w:color="auto" w:fill="auto"/>
            <w:tcMar>
              <w:top w:w="100" w:type="dxa"/>
              <w:left w:w="100" w:type="dxa"/>
              <w:bottom w:w="100" w:type="dxa"/>
              <w:right w:w="100" w:type="dxa"/>
            </w:tcMar>
          </w:tcPr>
          <w:p w14:paraId="49A18941" w14:textId="77777777" w:rsidR="00807EE5" w:rsidRPr="00FE2D56" w:rsidRDefault="00807EE5" w:rsidP="00807EE5">
            <w:pPr>
              <w:widowControl w:val="0"/>
              <w:pBdr>
                <w:top w:val="nil"/>
                <w:left w:val="nil"/>
                <w:bottom w:val="nil"/>
                <w:right w:val="nil"/>
                <w:between w:val="nil"/>
              </w:pBdr>
              <w:spacing w:after="0"/>
              <w:jc w:val="left"/>
              <w:rPr>
                <w:rFonts w:asciiTheme="majorHAnsi" w:hAnsiTheme="majorHAnsi" w:cstheme="majorHAnsi"/>
              </w:rPr>
            </w:pPr>
          </w:p>
        </w:tc>
        <w:tc>
          <w:tcPr>
            <w:tcW w:w="1417" w:type="dxa"/>
            <w:vMerge/>
            <w:shd w:val="clear" w:color="auto" w:fill="auto"/>
            <w:tcMar>
              <w:top w:w="100" w:type="dxa"/>
              <w:left w:w="100" w:type="dxa"/>
              <w:bottom w:w="100" w:type="dxa"/>
              <w:right w:w="100" w:type="dxa"/>
            </w:tcMar>
          </w:tcPr>
          <w:p w14:paraId="551B6AB0" w14:textId="77777777" w:rsidR="00807EE5" w:rsidRPr="00FE2D56" w:rsidRDefault="00807EE5" w:rsidP="00807EE5">
            <w:pPr>
              <w:widowControl w:val="0"/>
              <w:pBdr>
                <w:top w:val="nil"/>
                <w:left w:val="nil"/>
                <w:bottom w:val="nil"/>
                <w:right w:val="nil"/>
                <w:between w:val="nil"/>
              </w:pBdr>
              <w:spacing w:after="0"/>
              <w:jc w:val="left"/>
              <w:rPr>
                <w:rFonts w:asciiTheme="majorHAnsi" w:hAnsiTheme="majorHAnsi" w:cstheme="majorHAnsi"/>
              </w:rPr>
            </w:pPr>
          </w:p>
        </w:tc>
      </w:tr>
      <w:tr w:rsidR="00807EE5" w:rsidRPr="00FE2D56" w14:paraId="52949E2C" w14:textId="77777777" w:rsidTr="00807EE5">
        <w:trPr>
          <w:jc w:val="center"/>
        </w:trPr>
        <w:tc>
          <w:tcPr>
            <w:tcW w:w="1143" w:type="dxa"/>
          </w:tcPr>
          <w:p w14:paraId="72605F2D"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FAMED</w:t>
            </w:r>
          </w:p>
        </w:tc>
        <w:tc>
          <w:tcPr>
            <w:tcW w:w="699" w:type="dxa"/>
            <w:shd w:val="clear" w:color="auto" w:fill="auto"/>
            <w:tcMar>
              <w:top w:w="100" w:type="dxa"/>
              <w:left w:w="100" w:type="dxa"/>
              <w:bottom w:w="100" w:type="dxa"/>
              <w:right w:w="100" w:type="dxa"/>
            </w:tcMar>
            <w:vAlign w:val="center"/>
          </w:tcPr>
          <w:p w14:paraId="76303063"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6</w:t>
            </w:r>
          </w:p>
        </w:tc>
        <w:tc>
          <w:tcPr>
            <w:tcW w:w="709" w:type="dxa"/>
            <w:shd w:val="clear" w:color="auto" w:fill="auto"/>
            <w:tcMar>
              <w:top w:w="100" w:type="dxa"/>
              <w:left w:w="100" w:type="dxa"/>
              <w:bottom w:w="100" w:type="dxa"/>
              <w:right w:w="100" w:type="dxa"/>
            </w:tcMar>
            <w:vAlign w:val="center"/>
          </w:tcPr>
          <w:p w14:paraId="31BD4DA9"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992" w:type="dxa"/>
            <w:shd w:val="clear" w:color="auto" w:fill="auto"/>
            <w:tcMar>
              <w:top w:w="100" w:type="dxa"/>
              <w:left w:w="100" w:type="dxa"/>
              <w:bottom w:w="100" w:type="dxa"/>
              <w:right w:w="100" w:type="dxa"/>
            </w:tcMar>
            <w:vAlign w:val="center"/>
          </w:tcPr>
          <w:p w14:paraId="4659246F"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709" w:type="dxa"/>
            <w:shd w:val="clear" w:color="auto" w:fill="auto"/>
            <w:tcMar>
              <w:top w:w="100" w:type="dxa"/>
              <w:left w:w="100" w:type="dxa"/>
              <w:bottom w:w="100" w:type="dxa"/>
              <w:right w:w="100" w:type="dxa"/>
            </w:tcMar>
            <w:vAlign w:val="center"/>
          </w:tcPr>
          <w:p w14:paraId="64D7A092"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4</w:t>
            </w:r>
          </w:p>
        </w:tc>
        <w:tc>
          <w:tcPr>
            <w:tcW w:w="709" w:type="dxa"/>
            <w:shd w:val="clear" w:color="auto" w:fill="auto"/>
            <w:tcMar>
              <w:top w:w="100" w:type="dxa"/>
              <w:left w:w="100" w:type="dxa"/>
              <w:bottom w:w="100" w:type="dxa"/>
              <w:right w:w="100" w:type="dxa"/>
            </w:tcMar>
            <w:vAlign w:val="center"/>
          </w:tcPr>
          <w:p w14:paraId="3F37F09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992" w:type="dxa"/>
            <w:shd w:val="clear" w:color="auto" w:fill="auto"/>
            <w:tcMar>
              <w:top w:w="100" w:type="dxa"/>
              <w:left w:w="100" w:type="dxa"/>
              <w:bottom w:w="100" w:type="dxa"/>
              <w:right w:w="100" w:type="dxa"/>
            </w:tcMar>
            <w:vAlign w:val="center"/>
          </w:tcPr>
          <w:p w14:paraId="601655E7"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0</w:t>
            </w:r>
          </w:p>
        </w:tc>
        <w:tc>
          <w:tcPr>
            <w:tcW w:w="1115" w:type="dxa"/>
            <w:shd w:val="clear" w:color="auto" w:fill="auto"/>
            <w:tcMar>
              <w:top w:w="100" w:type="dxa"/>
              <w:left w:w="100" w:type="dxa"/>
              <w:bottom w:w="100" w:type="dxa"/>
              <w:right w:w="100" w:type="dxa"/>
            </w:tcMar>
            <w:vAlign w:val="center"/>
          </w:tcPr>
          <w:p w14:paraId="53EA78D3"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3</w:t>
            </w:r>
          </w:p>
        </w:tc>
        <w:tc>
          <w:tcPr>
            <w:tcW w:w="1153" w:type="dxa"/>
            <w:shd w:val="clear" w:color="auto" w:fill="auto"/>
            <w:tcMar>
              <w:top w:w="100" w:type="dxa"/>
              <w:left w:w="100" w:type="dxa"/>
              <w:bottom w:w="100" w:type="dxa"/>
              <w:right w:w="100" w:type="dxa"/>
            </w:tcMar>
            <w:vAlign w:val="center"/>
          </w:tcPr>
          <w:p w14:paraId="652A24CC"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13</w:t>
            </w:r>
          </w:p>
        </w:tc>
        <w:tc>
          <w:tcPr>
            <w:tcW w:w="1417" w:type="dxa"/>
            <w:shd w:val="clear" w:color="auto" w:fill="auto"/>
            <w:tcMar>
              <w:top w:w="100" w:type="dxa"/>
              <w:left w:w="100" w:type="dxa"/>
              <w:bottom w:w="100" w:type="dxa"/>
              <w:right w:w="100" w:type="dxa"/>
            </w:tcMar>
            <w:vAlign w:val="center"/>
          </w:tcPr>
          <w:p w14:paraId="1CD28067" w14:textId="77777777" w:rsidR="00807EE5" w:rsidRPr="00FE2D56" w:rsidRDefault="00807EE5" w:rsidP="00807EE5">
            <w:pPr>
              <w:spacing w:after="0" w:line="240" w:lineRule="auto"/>
              <w:jc w:val="center"/>
              <w:rPr>
                <w:rFonts w:asciiTheme="majorHAnsi" w:hAnsiTheme="majorHAnsi" w:cstheme="majorHAnsi"/>
              </w:rPr>
            </w:pPr>
            <w:r w:rsidRPr="00FE2D56">
              <w:rPr>
                <w:rFonts w:asciiTheme="majorHAnsi" w:hAnsiTheme="majorHAnsi" w:cstheme="majorHAnsi"/>
              </w:rPr>
              <w:t>438</w:t>
            </w:r>
          </w:p>
        </w:tc>
      </w:tr>
    </w:tbl>
    <w:p w14:paraId="758ACDF0" w14:textId="77777777" w:rsidR="0073194C" w:rsidRPr="00FE2D56" w:rsidRDefault="0073194C" w:rsidP="00807EE5">
      <w:pPr>
        <w:pStyle w:val="Ttulo4"/>
        <w:rPr>
          <w:rFonts w:asciiTheme="majorHAnsi" w:hAnsiTheme="majorHAnsi" w:cstheme="majorHAnsi"/>
          <w:sz w:val="22"/>
          <w:szCs w:val="22"/>
        </w:rPr>
      </w:pPr>
      <w:bookmarkStart w:id="42" w:name="_Toc533166211"/>
    </w:p>
    <w:p w14:paraId="2A84E503" w14:textId="77777777" w:rsidR="00807EE5" w:rsidRPr="00FE2D56" w:rsidRDefault="00807EE5" w:rsidP="00807EE5">
      <w:pPr>
        <w:pStyle w:val="Ttulo4"/>
        <w:rPr>
          <w:rFonts w:asciiTheme="majorHAnsi" w:hAnsiTheme="majorHAnsi" w:cstheme="majorHAnsi"/>
          <w:sz w:val="22"/>
          <w:szCs w:val="22"/>
        </w:rPr>
      </w:pPr>
      <w:r w:rsidRPr="00FE2D56">
        <w:rPr>
          <w:rFonts w:asciiTheme="majorHAnsi" w:hAnsiTheme="majorHAnsi" w:cstheme="majorHAnsi"/>
          <w:sz w:val="22"/>
          <w:szCs w:val="22"/>
        </w:rPr>
        <w:t>3.3.1.6 Percepção da comunidade acadêmica sobre as políticas de pesquisa ou iniciação científica, a inovação tecnológica e o desenvolvimento artístico e cultural</w:t>
      </w:r>
      <w:bookmarkEnd w:id="42"/>
    </w:p>
    <w:p w14:paraId="47527490" w14:textId="2867B3FF" w:rsidR="00807EE5" w:rsidRPr="00FE2D56" w:rsidRDefault="00807EE5" w:rsidP="00807EE5">
      <w:pPr>
        <w:pStyle w:val="Legenda"/>
        <w:spacing w:after="0" w:line="360" w:lineRule="auto"/>
        <w:ind w:firstLine="709"/>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De acordo com a coordenação do curso de </w:t>
      </w:r>
      <w:r w:rsidR="00FE2D56" w:rsidRPr="00FE2D56">
        <w:rPr>
          <w:rFonts w:asciiTheme="majorHAnsi" w:hAnsiTheme="majorHAnsi" w:cstheme="majorHAnsi"/>
          <w:i w:val="0"/>
          <w:color w:val="auto"/>
          <w:sz w:val="22"/>
          <w:szCs w:val="22"/>
        </w:rPr>
        <w:t>Medicina</w:t>
      </w:r>
      <w:r w:rsidRPr="00FE2D56">
        <w:rPr>
          <w:rFonts w:asciiTheme="majorHAnsi" w:hAnsiTheme="majorHAnsi" w:cstheme="majorHAnsi"/>
          <w:i w:val="0"/>
          <w:color w:val="auto"/>
          <w:sz w:val="22"/>
          <w:szCs w:val="22"/>
        </w:rPr>
        <w:t xml:space="preserve">, a política de pesquisa e inovação tecnológica na FAMED tem uma boa divulgação no meio acadêmico. Já a sua implantação no âmbito da graduação, o estímulo para participação de projetos de pesquisa (PIBIC) e de inovação tecnológica (PIBITI) por meio de programas de bolsa com recursos próprios ou agência de fomento, assim como, a viabilização de publicações científicas, didático-pedagógicas e tecnológicas, foram consideradas satisfatórias. No entanto, a previsão de organização e publicação de revista acadêmico científica foi mencionada como não aplicável, por não existir essa previsão atualmente. Esses dados podem ser observados </w:t>
      </w:r>
      <w:r w:rsidR="00A40075" w:rsidRPr="00A40075">
        <w:rPr>
          <w:rFonts w:asciiTheme="majorHAnsi" w:hAnsiTheme="majorHAnsi" w:cstheme="majorHAnsi"/>
          <w:i w:val="0"/>
          <w:color w:val="auto"/>
          <w:sz w:val="22"/>
          <w:szCs w:val="22"/>
        </w:rPr>
        <w:t>no gráfico 14</w:t>
      </w:r>
      <w:r w:rsidRPr="00A40075">
        <w:rPr>
          <w:rFonts w:asciiTheme="majorHAnsi" w:hAnsiTheme="majorHAnsi" w:cstheme="majorHAnsi"/>
          <w:i w:val="0"/>
          <w:color w:val="auto"/>
          <w:sz w:val="22"/>
          <w:szCs w:val="22"/>
        </w:rPr>
        <w:t>.</w:t>
      </w:r>
    </w:p>
    <w:p w14:paraId="414E954C" w14:textId="77777777" w:rsidR="00807EE5" w:rsidRPr="00FE2D56" w:rsidRDefault="00807EE5" w:rsidP="00807EE5">
      <w:pPr>
        <w:spacing w:after="0" w:line="240" w:lineRule="auto"/>
        <w:jc w:val="left"/>
        <w:rPr>
          <w:rFonts w:asciiTheme="majorHAnsi" w:hAnsiTheme="majorHAnsi" w:cstheme="majorHAnsi"/>
        </w:rPr>
      </w:pPr>
    </w:p>
    <w:p w14:paraId="65BFADB0" w14:textId="77777777" w:rsidR="008B1508" w:rsidRPr="00FE2D56" w:rsidRDefault="008B1508" w:rsidP="00807EE5">
      <w:pPr>
        <w:spacing w:after="0" w:line="240" w:lineRule="auto"/>
        <w:jc w:val="left"/>
        <w:rPr>
          <w:rFonts w:asciiTheme="majorHAnsi" w:hAnsiTheme="majorHAnsi" w:cstheme="majorHAnsi"/>
        </w:rPr>
      </w:pPr>
    </w:p>
    <w:p w14:paraId="05772F8E" w14:textId="77777777" w:rsidR="008B1508" w:rsidRPr="00FE2D56" w:rsidRDefault="008B1508" w:rsidP="00807EE5">
      <w:pPr>
        <w:spacing w:after="0" w:line="240" w:lineRule="auto"/>
        <w:jc w:val="left"/>
        <w:rPr>
          <w:rFonts w:asciiTheme="majorHAnsi" w:hAnsiTheme="majorHAnsi" w:cstheme="majorHAnsi"/>
        </w:rPr>
      </w:pPr>
    </w:p>
    <w:p w14:paraId="4867FC4E" w14:textId="77777777" w:rsidR="008B1508" w:rsidRPr="00FE2D56" w:rsidRDefault="008B1508" w:rsidP="00807EE5">
      <w:pPr>
        <w:spacing w:after="0" w:line="240" w:lineRule="auto"/>
        <w:jc w:val="left"/>
        <w:rPr>
          <w:rFonts w:asciiTheme="majorHAnsi" w:hAnsiTheme="majorHAnsi" w:cstheme="majorHAnsi"/>
        </w:rPr>
      </w:pPr>
    </w:p>
    <w:p w14:paraId="58470C22" w14:textId="77777777" w:rsidR="008B1508" w:rsidRPr="00FE2D56" w:rsidRDefault="008B1508" w:rsidP="00807EE5">
      <w:pPr>
        <w:spacing w:after="0" w:line="240" w:lineRule="auto"/>
        <w:jc w:val="left"/>
        <w:rPr>
          <w:rFonts w:asciiTheme="majorHAnsi" w:hAnsiTheme="majorHAnsi" w:cstheme="majorHAnsi"/>
        </w:rPr>
      </w:pPr>
    </w:p>
    <w:p w14:paraId="38A95F5A" w14:textId="77777777" w:rsidR="008B1508" w:rsidRPr="00FE2D56" w:rsidRDefault="008B1508" w:rsidP="00807EE5">
      <w:pPr>
        <w:spacing w:after="0" w:line="240" w:lineRule="auto"/>
        <w:jc w:val="left"/>
        <w:rPr>
          <w:rFonts w:asciiTheme="majorHAnsi" w:hAnsiTheme="majorHAnsi" w:cstheme="majorHAnsi"/>
        </w:rPr>
      </w:pPr>
    </w:p>
    <w:p w14:paraId="54BBC1DB" w14:textId="77777777" w:rsidR="008B1508" w:rsidRPr="00FE2D56" w:rsidRDefault="008B1508" w:rsidP="00807EE5">
      <w:pPr>
        <w:spacing w:after="0" w:line="240" w:lineRule="auto"/>
        <w:jc w:val="left"/>
        <w:rPr>
          <w:rFonts w:asciiTheme="majorHAnsi" w:hAnsiTheme="majorHAnsi" w:cstheme="majorHAnsi"/>
        </w:rPr>
      </w:pPr>
    </w:p>
    <w:p w14:paraId="4208D74F" w14:textId="77777777" w:rsidR="008B1508" w:rsidRPr="00FE2D56" w:rsidRDefault="008B1508" w:rsidP="00807EE5">
      <w:pPr>
        <w:spacing w:after="0" w:line="240" w:lineRule="auto"/>
        <w:jc w:val="left"/>
        <w:rPr>
          <w:rFonts w:asciiTheme="majorHAnsi" w:hAnsiTheme="majorHAnsi" w:cstheme="majorHAnsi"/>
        </w:rPr>
      </w:pPr>
    </w:p>
    <w:p w14:paraId="6838C8FD" w14:textId="77777777" w:rsidR="008B1508" w:rsidRPr="00FE2D56" w:rsidRDefault="008B1508" w:rsidP="00807EE5">
      <w:pPr>
        <w:spacing w:after="0" w:line="240" w:lineRule="auto"/>
        <w:jc w:val="left"/>
        <w:rPr>
          <w:rFonts w:asciiTheme="majorHAnsi" w:hAnsiTheme="majorHAnsi" w:cstheme="majorHAnsi"/>
        </w:rPr>
      </w:pPr>
    </w:p>
    <w:p w14:paraId="65838333" w14:textId="77777777" w:rsidR="008B1508" w:rsidRPr="00FE2D56" w:rsidRDefault="008B1508" w:rsidP="00807EE5">
      <w:pPr>
        <w:spacing w:after="0" w:line="240" w:lineRule="auto"/>
        <w:jc w:val="left"/>
        <w:rPr>
          <w:rFonts w:asciiTheme="majorHAnsi" w:hAnsiTheme="majorHAnsi" w:cstheme="majorHAnsi"/>
        </w:rPr>
      </w:pPr>
    </w:p>
    <w:p w14:paraId="014D2DF2" w14:textId="77777777" w:rsidR="008B1508" w:rsidRPr="00FE2D56" w:rsidRDefault="008B1508" w:rsidP="00807EE5">
      <w:pPr>
        <w:spacing w:after="0" w:line="240" w:lineRule="auto"/>
        <w:jc w:val="left"/>
        <w:rPr>
          <w:rFonts w:asciiTheme="majorHAnsi" w:hAnsiTheme="majorHAnsi" w:cstheme="majorHAnsi"/>
        </w:rPr>
      </w:pPr>
    </w:p>
    <w:p w14:paraId="08E85E68" w14:textId="77777777" w:rsidR="008B1508" w:rsidRPr="00FE2D56" w:rsidRDefault="008B1508" w:rsidP="00807EE5">
      <w:pPr>
        <w:spacing w:after="0" w:line="240" w:lineRule="auto"/>
        <w:jc w:val="left"/>
        <w:rPr>
          <w:rFonts w:asciiTheme="majorHAnsi" w:hAnsiTheme="majorHAnsi" w:cstheme="majorHAnsi"/>
        </w:rPr>
      </w:pPr>
    </w:p>
    <w:p w14:paraId="557A65D1" w14:textId="77777777" w:rsidR="008B1508" w:rsidRPr="00FE2D56" w:rsidRDefault="008B1508" w:rsidP="00807EE5">
      <w:pPr>
        <w:spacing w:after="0" w:line="240" w:lineRule="auto"/>
        <w:jc w:val="left"/>
        <w:rPr>
          <w:rFonts w:asciiTheme="majorHAnsi" w:hAnsiTheme="majorHAnsi" w:cstheme="majorHAnsi"/>
        </w:rPr>
      </w:pPr>
    </w:p>
    <w:p w14:paraId="53A0E472" w14:textId="77777777" w:rsidR="008B1508" w:rsidRPr="00FE2D56" w:rsidRDefault="008B1508" w:rsidP="00807EE5">
      <w:pPr>
        <w:spacing w:after="0" w:line="240" w:lineRule="auto"/>
        <w:jc w:val="left"/>
        <w:rPr>
          <w:rFonts w:asciiTheme="majorHAnsi" w:hAnsiTheme="majorHAnsi" w:cstheme="majorHAnsi"/>
        </w:rPr>
      </w:pPr>
    </w:p>
    <w:p w14:paraId="1A3218B2" w14:textId="76EC4643" w:rsidR="00807EE5" w:rsidRPr="00FE2D56" w:rsidRDefault="00807EE5" w:rsidP="00807EE5">
      <w:pPr>
        <w:pStyle w:val="Legenda"/>
        <w:rPr>
          <w:rFonts w:asciiTheme="majorHAnsi" w:hAnsiTheme="majorHAnsi" w:cstheme="majorHAnsi"/>
          <w:i w:val="0"/>
          <w:color w:val="auto"/>
          <w:sz w:val="22"/>
          <w:szCs w:val="22"/>
        </w:rPr>
      </w:pPr>
      <w:bookmarkStart w:id="43" w:name="_Toc535218793"/>
      <w:r w:rsidRPr="00A40075">
        <w:rPr>
          <w:rFonts w:asciiTheme="majorHAnsi" w:hAnsiTheme="majorHAnsi" w:cstheme="majorHAnsi"/>
          <w:i w:val="0"/>
          <w:color w:val="auto"/>
          <w:sz w:val="22"/>
          <w:szCs w:val="22"/>
        </w:rPr>
        <w:lastRenderedPageBreak/>
        <w:t xml:space="preserve">Gráfico </w:t>
      </w:r>
      <w:r w:rsidR="00A40075" w:rsidRPr="00A40075">
        <w:rPr>
          <w:rFonts w:asciiTheme="majorHAnsi" w:hAnsiTheme="majorHAnsi" w:cstheme="majorHAnsi"/>
          <w:i w:val="0"/>
          <w:color w:val="auto"/>
          <w:sz w:val="22"/>
          <w:szCs w:val="22"/>
        </w:rPr>
        <w:t>14</w:t>
      </w:r>
      <w:r w:rsidRPr="00FE2D56">
        <w:rPr>
          <w:rFonts w:asciiTheme="majorHAnsi" w:hAnsiTheme="majorHAnsi" w:cstheme="majorHAnsi"/>
          <w:i w:val="0"/>
          <w:color w:val="auto"/>
          <w:sz w:val="22"/>
          <w:szCs w:val="22"/>
        </w:rPr>
        <w:t xml:space="preserve"> - Avaliação das políticas de pesquisa e inovação tecnológica pela coordenação de graduação</w:t>
      </w:r>
      <w:bookmarkEnd w:id="43"/>
    </w:p>
    <w:p w14:paraId="0EEA11B3" w14:textId="77777777" w:rsidR="00807EE5" w:rsidRPr="00FE2D56" w:rsidRDefault="00807EE5" w:rsidP="00807EE5">
      <w:pPr>
        <w:pStyle w:val="Legenda"/>
        <w:rPr>
          <w:rFonts w:asciiTheme="majorHAnsi" w:hAnsiTheme="majorHAnsi" w:cstheme="majorHAnsi"/>
          <w:i w:val="0"/>
          <w:color w:val="auto"/>
          <w:sz w:val="22"/>
          <w:szCs w:val="22"/>
        </w:rPr>
      </w:pPr>
      <w:bookmarkStart w:id="44" w:name="_Toc535218794"/>
      <w:r w:rsidRPr="00FE2D56">
        <w:rPr>
          <w:rFonts w:asciiTheme="majorHAnsi" w:hAnsiTheme="majorHAnsi" w:cstheme="majorHAnsi"/>
          <w:b/>
          <w:noProof/>
          <w:color w:val="FF0000"/>
          <w:sz w:val="22"/>
          <w:szCs w:val="22"/>
        </w:rPr>
        <w:drawing>
          <wp:inline distT="0" distB="0" distL="0" distR="0" wp14:anchorId="79AD32E4" wp14:editId="2B454C6E">
            <wp:extent cx="3923422" cy="4709795"/>
            <wp:effectExtent l="0" t="0" r="1270" b="0"/>
            <wp:docPr id="30" name="Imagem 30" descr="C:\Users\diogo.watanabe\Downloads\2 - Política de pesquisa e Inovação tecnológ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iogo.watanabe\Downloads\2 - Política de pesquisa e Inovação tecnológica.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46549" cy="4737558"/>
                    </a:xfrm>
                    <a:prstGeom prst="rect">
                      <a:avLst/>
                    </a:prstGeom>
                    <a:noFill/>
                    <a:ln>
                      <a:noFill/>
                    </a:ln>
                  </pic:spPr>
                </pic:pic>
              </a:graphicData>
            </a:graphic>
          </wp:inline>
        </w:drawing>
      </w:r>
    </w:p>
    <w:p w14:paraId="1BFC9DB2" w14:textId="77777777" w:rsidR="00821984" w:rsidRPr="00FE2D56" w:rsidRDefault="00821984" w:rsidP="00821984">
      <w:pPr>
        <w:rPr>
          <w:rFonts w:asciiTheme="majorHAnsi" w:hAnsiTheme="majorHAnsi" w:cstheme="majorHAnsi"/>
        </w:rPr>
      </w:pPr>
      <w:bookmarkStart w:id="45" w:name="_Toc535218795"/>
      <w:bookmarkEnd w:id="44"/>
      <w:r w:rsidRPr="00FE2D56">
        <w:rPr>
          <w:rFonts w:asciiTheme="majorHAnsi" w:hAnsiTheme="majorHAnsi" w:cstheme="majorHAnsi"/>
        </w:rPr>
        <w:t>Fonte: SIAI/AGETIC (2018).</w:t>
      </w:r>
    </w:p>
    <w:p w14:paraId="5D9996DC" w14:textId="372C3A12" w:rsidR="00807EE5" w:rsidRPr="00FE2D56" w:rsidRDefault="00C6351B" w:rsidP="0073194C">
      <w:pPr>
        <w:pStyle w:val="Legenda"/>
        <w:spacing w:line="360" w:lineRule="auto"/>
        <w:ind w:firstLine="720"/>
        <w:rPr>
          <w:rFonts w:asciiTheme="majorHAnsi" w:hAnsiTheme="majorHAnsi" w:cstheme="majorHAnsi"/>
          <w:i w:val="0"/>
          <w:color w:val="auto"/>
          <w:sz w:val="22"/>
          <w:szCs w:val="22"/>
        </w:rPr>
      </w:pPr>
      <w:r>
        <w:rPr>
          <w:rFonts w:asciiTheme="majorHAnsi" w:hAnsiTheme="majorHAnsi" w:cstheme="majorHAnsi"/>
          <w:i w:val="0"/>
          <w:color w:val="auto"/>
          <w:sz w:val="22"/>
          <w:szCs w:val="22"/>
        </w:rPr>
        <w:t>No gráfico 15</w:t>
      </w:r>
      <w:r w:rsidR="00807EE5" w:rsidRPr="00FE2D56">
        <w:rPr>
          <w:rFonts w:asciiTheme="majorHAnsi" w:hAnsiTheme="majorHAnsi" w:cstheme="majorHAnsi"/>
          <w:i w:val="0"/>
          <w:color w:val="auto"/>
          <w:sz w:val="22"/>
          <w:szCs w:val="22"/>
        </w:rPr>
        <w:t xml:space="preserve">, quando analisamos a avaliação dos docentes da FAMED em relação a política de pesquisa e inovação tecnológica da unidade, observamos que cerca de 59,23% consideraram positiva a divulgação das políticas no meio acadêmico e um percentual de 12,96% avaliaram com insatisfatório. Já a sua implantação no âmbito da graduação, 55,56% dos docentes também avaliaram como positiva. Pouco mais de 50% dos docentes afirmam se sentirem estimulados para participação de projetos de pesquisa (PIBIC) e de inovação tecnológica (PIBITI) por meio de programas de bolsa com recursos próprios ou agência de fomento, enquanto que 22% se dizem insatisfeitos. Em relação a viabilização de publicações científicas, didático-pedagógicas e tecnológicas, 40,74% fizeram uma avaliação positiva, sendo que o percentual de docentes que julgaram como parcialmente satisfatório e insatisfatório foi equilibrado, sendo 29,63% e 25,93% respectivamente. Já a previsão de organização e publicação de revista acadêmico científica foi avaliada por 37,04% como insatisfatória. Todas as questões relativas às políticas de pesquisa e inovação tecnológica respondida pelos docentes </w:t>
      </w:r>
      <w:r w:rsidR="00807EE5" w:rsidRPr="00FE2D56">
        <w:rPr>
          <w:rFonts w:asciiTheme="majorHAnsi" w:hAnsiTheme="majorHAnsi" w:cstheme="majorHAnsi"/>
          <w:i w:val="0"/>
          <w:color w:val="auto"/>
          <w:sz w:val="22"/>
          <w:szCs w:val="22"/>
        </w:rPr>
        <w:lastRenderedPageBreak/>
        <w:t>apresentaram média compreendida no intervalo de 2 a 2,99, consideradas dessa forma parcialmente satisfatória.</w:t>
      </w:r>
    </w:p>
    <w:p w14:paraId="61F537C1" w14:textId="2FE548E4" w:rsidR="00807EE5" w:rsidRPr="00FE2D56" w:rsidRDefault="00821984" w:rsidP="00807EE5">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G</w:t>
      </w:r>
      <w:r w:rsidR="00807EE5" w:rsidRPr="00FE2D56">
        <w:rPr>
          <w:rFonts w:asciiTheme="majorHAnsi" w:hAnsiTheme="majorHAnsi" w:cstheme="majorHAnsi"/>
          <w:i w:val="0"/>
          <w:color w:val="auto"/>
          <w:sz w:val="22"/>
          <w:szCs w:val="22"/>
        </w:rPr>
        <w:t xml:space="preserve">ráfico </w:t>
      </w:r>
      <w:r w:rsidR="00A40075">
        <w:rPr>
          <w:rFonts w:asciiTheme="majorHAnsi" w:hAnsiTheme="majorHAnsi" w:cstheme="majorHAnsi"/>
          <w:i w:val="0"/>
          <w:color w:val="auto"/>
          <w:sz w:val="22"/>
          <w:szCs w:val="22"/>
        </w:rPr>
        <w:t>15</w:t>
      </w:r>
      <w:r w:rsidR="00807EE5" w:rsidRPr="00FE2D56">
        <w:rPr>
          <w:rFonts w:asciiTheme="majorHAnsi" w:hAnsiTheme="majorHAnsi" w:cstheme="majorHAnsi"/>
          <w:i w:val="0"/>
          <w:color w:val="auto"/>
          <w:sz w:val="22"/>
          <w:szCs w:val="22"/>
        </w:rPr>
        <w:t xml:space="preserve"> - Avaliação das políticas de pesquisa e inovação tecnológica pelos docentes</w:t>
      </w:r>
      <w:bookmarkEnd w:id="45"/>
    </w:p>
    <w:p w14:paraId="1768C839" w14:textId="77777777" w:rsidR="00807EE5" w:rsidRPr="00FE2D56" w:rsidRDefault="00807EE5" w:rsidP="00807EE5">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2E14B834" wp14:editId="7AAE76E1">
            <wp:extent cx="4124325" cy="4949609"/>
            <wp:effectExtent l="0" t="0" r="0" b="3810"/>
            <wp:docPr id="32" name="Imagem 32" descr="C:\Users\diogo.watanabe\Downloads\2 - Política de pesquisa e Inovação tecnológic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iogo.watanabe\Downloads\2 - Política de pesquisa e Inovação tecnológica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41833" cy="4970620"/>
                    </a:xfrm>
                    <a:prstGeom prst="rect">
                      <a:avLst/>
                    </a:prstGeom>
                    <a:noFill/>
                    <a:ln>
                      <a:noFill/>
                    </a:ln>
                  </pic:spPr>
                </pic:pic>
              </a:graphicData>
            </a:graphic>
          </wp:inline>
        </w:drawing>
      </w:r>
    </w:p>
    <w:p w14:paraId="5EB46C93" w14:textId="77777777" w:rsidR="00397D9D" w:rsidRPr="00FE2D56" w:rsidRDefault="00397D9D" w:rsidP="00397D9D">
      <w:pPr>
        <w:rPr>
          <w:rFonts w:asciiTheme="majorHAnsi" w:hAnsiTheme="majorHAnsi" w:cstheme="majorHAnsi"/>
        </w:rPr>
      </w:pPr>
      <w:bookmarkStart w:id="46" w:name="_Toc535218797"/>
      <w:r w:rsidRPr="00FE2D56">
        <w:rPr>
          <w:rFonts w:asciiTheme="majorHAnsi" w:hAnsiTheme="majorHAnsi" w:cstheme="majorHAnsi"/>
        </w:rPr>
        <w:t>Fonte: SIAI/AGETIC (2018).</w:t>
      </w:r>
    </w:p>
    <w:p w14:paraId="29D5F5C5" w14:textId="227E7769" w:rsidR="00807EE5" w:rsidRPr="00FE2D56" w:rsidRDefault="00807EE5" w:rsidP="00807EE5">
      <w:pPr>
        <w:pStyle w:val="Legenda"/>
        <w:spacing w:after="0" w:line="360" w:lineRule="auto"/>
        <w:ind w:firstLine="72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As políticas de pesquisa e inovação tecnológica quando avaliadas pelos estudantes de graduação de </w:t>
      </w:r>
      <w:r w:rsidR="00FE2D56" w:rsidRPr="00FE2D56">
        <w:rPr>
          <w:rFonts w:asciiTheme="majorHAnsi" w:hAnsiTheme="majorHAnsi" w:cstheme="majorHAnsi"/>
          <w:i w:val="0"/>
          <w:color w:val="auto"/>
          <w:sz w:val="22"/>
          <w:szCs w:val="22"/>
        </w:rPr>
        <w:t>Medicina</w:t>
      </w:r>
      <w:r w:rsidRPr="00FE2D56">
        <w:rPr>
          <w:rFonts w:asciiTheme="majorHAnsi" w:hAnsiTheme="majorHAnsi" w:cstheme="majorHAnsi"/>
          <w:i w:val="0"/>
          <w:color w:val="auto"/>
          <w:sz w:val="22"/>
          <w:szCs w:val="22"/>
        </w:rPr>
        <w:t xml:space="preserve"> (gráfico </w:t>
      </w:r>
      <w:r w:rsidR="00A40075">
        <w:rPr>
          <w:rFonts w:asciiTheme="majorHAnsi" w:hAnsiTheme="majorHAnsi" w:cstheme="majorHAnsi"/>
          <w:i w:val="0"/>
          <w:color w:val="auto"/>
          <w:sz w:val="22"/>
          <w:szCs w:val="22"/>
        </w:rPr>
        <w:t>1</w:t>
      </w:r>
      <w:r w:rsidRPr="00FE2D56">
        <w:rPr>
          <w:rFonts w:asciiTheme="majorHAnsi" w:hAnsiTheme="majorHAnsi" w:cstheme="majorHAnsi"/>
          <w:i w:val="0"/>
          <w:color w:val="auto"/>
          <w:sz w:val="22"/>
          <w:szCs w:val="22"/>
        </w:rPr>
        <w:t xml:space="preserve">5) apresentaram um percentual de 42,42% de alunos insatisfeitos com a divulgação no meio acadêmico, enquanto 34,34% apresentaram opinião positiva. A sua implantação no âmbito da graduação foi considerada positiva por 43,43% dos estudantes e insatisfatória por 33,33%. 39,39% dos alunos de </w:t>
      </w:r>
      <w:r w:rsidR="00FE2D56" w:rsidRPr="00FE2D56">
        <w:rPr>
          <w:rFonts w:asciiTheme="majorHAnsi" w:hAnsiTheme="majorHAnsi" w:cstheme="majorHAnsi"/>
          <w:i w:val="0"/>
          <w:color w:val="auto"/>
          <w:sz w:val="22"/>
          <w:szCs w:val="22"/>
        </w:rPr>
        <w:t>Medicina</w:t>
      </w:r>
      <w:r w:rsidRPr="00FE2D56">
        <w:rPr>
          <w:rFonts w:asciiTheme="majorHAnsi" w:hAnsiTheme="majorHAnsi" w:cstheme="majorHAnsi"/>
          <w:i w:val="0"/>
          <w:color w:val="auto"/>
          <w:sz w:val="22"/>
          <w:szCs w:val="22"/>
        </w:rPr>
        <w:t xml:space="preserve"> informaram se sentir estimulados para participarem de projetos de pesquisa (PIBIC) e de inovação tecnológica (PIBITI) por meio de programas de bolsa, enquanto que 31,76% demostraram opinião positiva.</w:t>
      </w:r>
    </w:p>
    <w:p w14:paraId="10424FD9" w14:textId="77777777" w:rsidR="00807EE5" w:rsidRPr="00FE2D56" w:rsidRDefault="00807EE5" w:rsidP="00807EE5">
      <w:pPr>
        <w:pStyle w:val="Legenda"/>
        <w:spacing w:after="0"/>
        <w:rPr>
          <w:rFonts w:asciiTheme="majorHAnsi" w:hAnsiTheme="majorHAnsi" w:cstheme="majorHAnsi"/>
          <w:i w:val="0"/>
          <w:color w:val="auto"/>
          <w:sz w:val="22"/>
          <w:szCs w:val="22"/>
        </w:rPr>
      </w:pPr>
    </w:p>
    <w:p w14:paraId="11322877" w14:textId="77777777" w:rsidR="005803F0" w:rsidRPr="00FE2D56" w:rsidRDefault="005803F0">
      <w:pPr>
        <w:rPr>
          <w:rFonts w:asciiTheme="majorHAnsi" w:hAnsiTheme="majorHAnsi" w:cstheme="majorHAnsi"/>
          <w:iCs/>
        </w:rPr>
      </w:pPr>
      <w:r w:rsidRPr="00FE2D56">
        <w:rPr>
          <w:rFonts w:asciiTheme="majorHAnsi" w:hAnsiTheme="majorHAnsi" w:cstheme="majorHAnsi"/>
          <w:i/>
        </w:rPr>
        <w:br w:type="page"/>
      </w:r>
    </w:p>
    <w:p w14:paraId="5AFE0408" w14:textId="6DBF71E4" w:rsidR="00807EE5" w:rsidRPr="00FE2D56" w:rsidRDefault="00807EE5" w:rsidP="00807EE5">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Gráfico </w:t>
      </w:r>
      <w:r w:rsidR="00A40075">
        <w:rPr>
          <w:rFonts w:asciiTheme="majorHAnsi" w:hAnsiTheme="majorHAnsi" w:cstheme="majorHAnsi"/>
          <w:i w:val="0"/>
          <w:color w:val="auto"/>
          <w:sz w:val="22"/>
          <w:szCs w:val="22"/>
        </w:rPr>
        <w:t>16</w:t>
      </w:r>
      <w:r w:rsidRPr="00FE2D56">
        <w:rPr>
          <w:rFonts w:asciiTheme="majorHAnsi" w:hAnsiTheme="majorHAnsi" w:cstheme="majorHAnsi"/>
          <w:i w:val="0"/>
          <w:color w:val="auto"/>
          <w:sz w:val="22"/>
          <w:szCs w:val="22"/>
        </w:rPr>
        <w:t xml:space="preserve"> - Avaliação das políticas de pesquisa e inovação tecnológica pelos estudantes de graduação</w:t>
      </w:r>
      <w:bookmarkEnd w:id="46"/>
    </w:p>
    <w:p w14:paraId="5DED9CB1" w14:textId="77777777" w:rsidR="00807EE5" w:rsidRPr="00FE2D56" w:rsidRDefault="00807EE5" w:rsidP="00807EE5">
      <w:pPr>
        <w:pStyle w:val="Legenda"/>
        <w:rPr>
          <w:rFonts w:asciiTheme="majorHAnsi" w:hAnsiTheme="majorHAnsi" w:cstheme="majorHAnsi"/>
          <w:i w:val="0"/>
          <w:color w:val="auto"/>
          <w:sz w:val="22"/>
          <w:szCs w:val="22"/>
        </w:rPr>
      </w:pPr>
      <w:bookmarkStart w:id="47" w:name="_Toc535218798"/>
      <w:r w:rsidRPr="00FE2D56">
        <w:rPr>
          <w:rFonts w:asciiTheme="majorHAnsi" w:hAnsiTheme="majorHAnsi" w:cstheme="majorHAnsi"/>
          <w:noProof/>
          <w:sz w:val="22"/>
          <w:szCs w:val="22"/>
        </w:rPr>
        <w:drawing>
          <wp:inline distT="0" distB="0" distL="0" distR="0" wp14:anchorId="430BCFE4" wp14:editId="43C5864C">
            <wp:extent cx="4325584" cy="5189365"/>
            <wp:effectExtent l="0" t="0" r="0" b="0"/>
            <wp:docPr id="25" name="Imagem 25" descr="C:\Users\diogo.watanabe\Downloads\2 - Política de pesquisa e Inovação tecnológic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iogo.watanabe\Downloads\2 - Política de pesquisa e Inovação tecnológica (2).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29445" cy="5193996"/>
                    </a:xfrm>
                    <a:prstGeom prst="rect">
                      <a:avLst/>
                    </a:prstGeom>
                    <a:noFill/>
                    <a:ln>
                      <a:noFill/>
                    </a:ln>
                  </pic:spPr>
                </pic:pic>
              </a:graphicData>
            </a:graphic>
          </wp:inline>
        </w:drawing>
      </w:r>
    </w:p>
    <w:bookmarkEnd w:id="47"/>
    <w:p w14:paraId="5C954A38"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7FA120D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Ao cruzarmos os dados técnicos com a percepção da comunidade acadêmica em relação ao grupo de questões sobre política de pesquisa e inovação tecnológica observamos que pouco mais de 50% dos docentes afirmam se sentirem estimulados para participarem de projetos de pesquisa e de inovação tecnológica. E esse percentual é menor (39,39%) quando consideramos a opinião dos discentes sobre esta questão.</w:t>
      </w:r>
    </w:p>
    <w:p w14:paraId="6374EF0E" w14:textId="03F91400"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Um fato importante é que dos 99 docentes lotados na Faculdade </w:t>
      </w:r>
      <w:r w:rsidR="00FE2D56" w:rsidRPr="00FE2D56">
        <w:rPr>
          <w:rFonts w:asciiTheme="majorHAnsi" w:hAnsiTheme="majorHAnsi" w:cstheme="majorHAnsi"/>
        </w:rPr>
        <w:t>Medicina</w:t>
      </w:r>
      <w:r w:rsidRPr="00FE2D56">
        <w:rPr>
          <w:rFonts w:asciiTheme="majorHAnsi" w:hAnsiTheme="majorHAnsi" w:cstheme="majorHAnsi"/>
        </w:rPr>
        <w:t xml:space="preserve"> em 2018, cerca de 17% estavam credenciados nos Programas de Pós-Graduação da mesma unidade e consequentemente desenvolvendo pesquisas nos laboratórios localizados na unidade IX da FAMED ou no Hospital Universitário Maria Aparecida Pedrossian (HUMAP-UFMS) e Hospital-Dia Profa. Esterina Corsini. Esse fato talvez seja consequência do perfil dos docentes da FAMED, que em sua maioria não apresentam regime de trabalho de dedicação exclusiva.</w:t>
      </w:r>
    </w:p>
    <w:p w14:paraId="1803D31D" w14:textId="3CB496BF"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Reflexo desse cenário, pode ser observado em relação aos alunos de </w:t>
      </w:r>
      <w:r w:rsidR="00FE2D56" w:rsidRPr="00FE2D56">
        <w:rPr>
          <w:rFonts w:asciiTheme="majorHAnsi" w:hAnsiTheme="majorHAnsi" w:cstheme="majorHAnsi"/>
        </w:rPr>
        <w:t>Medicina</w:t>
      </w:r>
      <w:r w:rsidRPr="00FE2D56">
        <w:rPr>
          <w:rFonts w:asciiTheme="majorHAnsi" w:hAnsiTheme="majorHAnsi" w:cstheme="majorHAnsi"/>
        </w:rPr>
        <w:t xml:space="preserve">, onde dos 438 alunos matriculados em 2018, aproximadamente 3% estiveram vinculados a atividades de iniciação científica, nas diferentes modalidades oferecidas. Vale ressaltar ainda que esse cenário sofreu pouca alteração desde 2017, quando aproximadamente 4% dos discentes participaram de iniciação científica.  Esse baixo percentual pode estar relacionado com o estímulo a participação dos alunos aquém do necessário, falta de divulgação ou outros fatores. </w:t>
      </w:r>
    </w:p>
    <w:p w14:paraId="65C6D002" w14:textId="07C99C11" w:rsidR="00807EE5" w:rsidRPr="00FE2D56" w:rsidRDefault="00807EE5" w:rsidP="00807EE5">
      <w:pPr>
        <w:widowControl w:val="0"/>
        <w:spacing w:after="0" w:line="360" w:lineRule="auto"/>
        <w:ind w:firstLine="709"/>
        <w:rPr>
          <w:rFonts w:asciiTheme="majorHAnsi" w:hAnsiTheme="majorHAnsi" w:cstheme="majorHAnsi"/>
        </w:rPr>
      </w:pPr>
      <w:r w:rsidRPr="00FE2D56">
        <w:rPr>
          <w:rFonts w:asciiTheme="majorHAnsi" w:hAnsiTheme="majorHAnsi" w:cstheme="majorHAnsi"/>
        </w:rPr>
        <w:t xml:space="preserve">Nesse sentido, para cumprir com os princípios da política institucional de </w:t>
      </w:r>
      <w:r w:rsidRPr="00FE2D56">
        <w:rPr>
          <w:rStyle w:val="highlight"/>
          <w:rFonts w:asciiTheme="majorHAnsi" w:hAnsiTheme="majorHAnsi" w:cstheme="majorHAnsi"/>
        </w:rPr>
        <w:t>pesquisa</w:t>
      </w:r>
      <w:r w:rsidRPr="00FE2D56">
        <w:rPr>
          <w:rFonts w:asciiTheme="majorHAnsi" w:hAnsiTheme="majorHAnsi" w:cstheme="majorHAnsi"/>
        </w:rPr>
        <w:t xml:space="preserve"> e pós-graduação constantes no PDI 2015-2019 da UFMS, a Direção e 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reconhecem a necessidade de modernização dos mecanismos de articulação entre a pesquisa e o ensino de graduação e extensão, por meio de programas e de projetos conjuntos de qualidade e de visibilidade no País e no exterior, além da expansão do Programa Institucional de Bolsas de Iniciação Científica, visando à expansão da interface entre ensino de graduação, pesquisa e pós-graduação e se propõem a estimular os discentes a se candidatarem a bolsas de iniciação científica em suas diferentes modalidades para melhorar esse indicador gradativamente e a percepção da comunidade acadêmica no âmbito da </w:t>
      </w:r>
      <w:r w:rsidR="00FE2D56" w:rsidRPr="00FE2D56">
        <w:rPr>
          <w:rFonts w:asciiTheme="majorHAnsi" w:hAnsiTheme="majorHAnsi" w:cstheme="majorHAnsi"/>
        </w:rPr>
        <w:t>FAMED</w:t>
      </w:r>
      <w:r w:rsidRPr="00FE2D56">
        <w:rPr>
          <w:rFonts w:asciiTheme="majorHAnsi" w:hAnsiTheme="majorHAnsi" w:cstheme="majorHAnsi"/>
        </w:rPr>
        <w:t>.</w:t>
      </w:r>
    </w:p>
    <w:p w14:paraId="1726B9B7"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rPr>
        <w:tab/>
        <w:t>Em adição, os Programas de Pós-Graduação da FAMED, também estão empenhados para que os professores credenciados nas diferentes linhas de pesquisa, participem dos editais de seleção, como orientadores de iniciação científica, acompanhando a tendência da Instituição que tem conseguido aumentar de forma significativa a participação no PIBIC e em outras formas de bolsas contribuindo para a integração da Pós-Graduação e da Graduação.</w:t>
      </w:r>
    </w:p>
    <w:p w14:paraId="4828E453" w14:textId="77777777" w:rsidR="00807EE5" w:rsidRPr="00FE2D56" w:rsidRDefault="00807EE5" w:rsidP="00807EE5">
      <w:pPr>
        <w:pStyle w:val="Ttulo4"/>
        <w:rPr>
          <w:rFonts w:asciiTheme="majorHAnsi" w:hAnsiTheme="majorHAnsi" w:cstheme="majorHAnsi"/>
          <w:sz w:val="22"/>
          <w:szCs w:val="22"/>
        </w:rPr>
      </w:pPr>
      <w:r w:rsidRPr="00FE2D56">
        <w:rPr>
          <w:rFonts w:asciiTheme="majorHAnsi" w:hAnsiTheme="majorHAnsi" w:cstheme="majorHAnsi"/>
          <w:sz w:val="22"/>
          <w:szCs w:val="22"/>
        </w:rPr>
        <w:t>3.3.1.7 Políticas institucionais de desenvolvimento da extensão, cultura e esporte</w:t>
      </w:r>
      <w:bookmarkEnd w:id="3"/>
    </w:p>
    <w:p w14:paraId="63CC16F2" w14:textId="77777777" w:rsidR="00807EE5" w:rsidRPr="00FE2D56" w:rsidRDefault="00807EE5" w:rsidP="00807EE5">
      <w:pPr>
        <w:spacing w:after="0" w:line="360" w:lineRule="auto"/>
        <w:ind w:firstLine="709"/>
        <w:rPr>
          <w:rFonts w:asciiTheme="majorHAnsi" w:hAnsiTheme="majorHAnsi" w:cstheme="majorHAnsi"/>
          <w:color w:val="333333"/>
          <w:shd w:val="clear" w:color="auto" w:fill="FFFFFF"/>
        </w:rPr>
      </w:pPr>
      <w:r w:rsidRPr="00FE2D56">
        <w:rPr>
          <w:rFonts w:asciiTheme="majorHAnsi" w:hAnsiTheme="majorHAnsi" w:cstheme="majorHAnsi"/>
        </w:rPr>
        <w:t xml:space="preserve">Atualmente a UFMS conta com uma Pró-Reitoria de Extensão Cultura e Esporte, a PROECE, liderada pelo Professor Dr. </w:t>
      </w:r>
      <w:r w:rsidRPr="00FE2D56">
        <w:rPr>
          <w:rFonts w:asciiTheme="majorHAnsi" w:hAnsiTheme="majorHAnsi" w:cstheme="majorHAnsi"/>
          <w:color w:val="333333"/>
          <w:shd w:val="clear" w:color="auto" w:fill="FFFFFF"/>
        </w:rPr>
        <w:t>Marcelo Fernandes Pereira, e que tem como missão:</w:t>
      </w:r>
    </w:p>
    <w:p w14:paraId="2799371B" w14:textId="77777777" w:rsidR="00807EE5" w:rsidRPr="00FE2D56" w:rsidRDefault="00807EE5" w:rsidP="00807EE5">
      <w:pPr>
        <w:spacing w:after="0" w:line="360" w:lineRule="auto"/>
        <w:ind w:left="2268"/>
        <w:rPr>
          <w:rFonts w:asciiTheme="majorHAnsi" w:hAnsiTheme="majorHAnsi" w:cstheme="majorHAnsi"/>
          <w:color w:val="333333"/>
          <w:shd w:val="clear" w:color="auto" w:fill="FFFFFF"/>
        </w:rPr>
      </w:pPr>
    </w:p>
    <w:p w14:paraId="3BE3BD95" w14:textId="77777777" w:rsidR="00807EE5" w:rsidRPr="00FE2D56" w:rsidRDefault="00807EE5" w:rsidP="00807EE5">
      <w:pPr>
        <w:spacing w:after="0" w:line="240" w:lineRule="auto"/>
        <w:ind w:left="2268"/>
        <w:rPr>
          <w:rFonts w:asciiTheme="majorHAnsi" w:hAnsiTheme="majorHAnsi" w:cstheme="majorHAnsi"/>
        </w:rPr>
      </w:pPr>
      <w:r w:rsidRPr="00FE2D56">
        <w:rPr>
          <w:rFonts w:asciiTheme="majorHAnsi" w:hAnsiTheme="majorHAnsi" w:cstheme="majorHAnsi"/>
          <w:color w:val="333333"/>
          <w:shd w:val="clear" w:color="auto" w:fill="FFFFFF"/>
        </w:rPr>
        <w:t>f</w:t>
      </w:r>
      <w:r w:rsidRPr="00FE2D56">
        <w:rPr>
          <w:rFonts w:asciiTheme="majorHAnsi" w:hAnsiTheme="majorHAnsi" w:cstheme="majorHAnsi"/>
        </w:rPr>
        <w:t>omentar uma extensão universitária socialmente relevante e fortalecer a prática esportiva e artístico-cultural no âmbito interno, tudo isso, norteado pelo rigor acadêmico e  pela busca da excelência ( UFMS, 2019)</w:t>
      </w:r>
      <w:r w:rsidRPr="00FE2D56">
        <w:rPr>
          <w:rStyle w:val="Refdenotaderodap"/>
          <w:rFonts w:asciiTheme="majorHAnsi" w:hAnsiTheme="majorHAnsi" w:cstheme="majorHAnsi"/>
        </w:rPr>
        <w:footnoteReference w:id="1"/>
      </w:r>
      <w:r w:rsidRPr="00FE2D56">
        <w:rPr>
          <w:rFonts w:asciiTheme="majorHAnsi" w:hAnsiTheme="majorHAnsi" w:cstheme="majorHAnsi"/>
        </w:rPr>
        <w:t>.</w:t>
      </w:r>
    </w:p>
    <w:p w14:paraId="2AECCE81" w14:textId="77777777" w:rsidR="00807EE5" w:rsidRPr="00FE2D56" w:rsidRDefault="00807EE5" w:rsidP="00807EE5">
      <w:pPr>
        <w:spacing w:after="0" w:line="360" w:lineRule="auto"/>
        <w:ind w:firstLine="709"/>
        <w:rPr>
          <w:rFonts w:asciiTheme="majorHAnsi" w:hAnsiTheme="majorHAnsi" w:cstheme="majorHAnsi"/>
        </w:rPr>
      </w:pPr>
    </w:p>
    <w:p w14:paraId="59BAE861" w14:textId="77777777" w:rsidR="00807EE5" w:rsidRPr="00FE2D56" w:rsidRDefault="00807EE5" w:rsidP="00807EE5">
      <w:pPr>
        <w:spacing w:after="0" w:line="360" w:lineRule="auto"/>
        <w:ind w:firstLine="709"/>
        <w:rPr>
          <w:rFonts w:asciiTheme="majorHAnsi" w:hAnsiTheme="majorHAnsi" w:cstheme="majorHAnsi"/>
        </w:rPr>
      </w:pPr>
    </w:p>
    <w:p w14:paraId="7271AFF2"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Dentre seus princípios e diretrizes estão, dentre outros, a garantia de uma gestão da Extensão Universitária democrática, sistêmica e transparente; com a implementação da Extensão Universitária como prática acadêmica regular no processo de ensino e de aprendizagem, bem como o estímulo ao </w:t>
      </w:r>
      <w:r w:rsidRPr="00FE2D56">
        <w:rPr>
          <w:rFonts w:asciiTheme="majorHAnsi" w:hAnsiTheme="majorHAnsi" w:cstheme="majorHAnsi"/>
        </w:rPr>
        <w:lastRenderedPageBreak/>
        <w:t xml:space="preserve">desenvolvimento de pesquisa na UFMS; ampliação do financiamento externo aos projetos de extensão; garantia da participação democrática da comunidade interna e da sociedade civil organizada na discussão e encaminhamento dos programas e projetos de extensão; e construção de uma ambiência universitária favorável a um convívio acadêmico-social prazeroso e produtivo (UFMS, 2019). </w:t>
      </w:r>
    </w:p>
    <w:p w14:paraId="0E77C789"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Nesta Pró-Reitoria estão as coordenações de: Cultura - unidade responsável pela coordenação, supervisão, orientação, avaliação e apoio institucional às atividades culturais da Universidade; Cultura e Esporte; Extensão – responsável por articular o ensino e a pesquisa, viabilizando a relação entre a Universidade e a Sociedade. Incentiva e torna possível que todos os segmentos (docente, discente e técnico-administrativo) da Universidade promovam ações de extensão que envolvam a comunidade, desenvolvendo atividades nas modalidades programas, projetos, cursos, eventos e prestações de serviços (UFMS, 2019).</w:t>
      </w:r>
    </w:p>
    <w:p w14:paraId="242E868C"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Na FAMED, em 2018, foram realizadas 20 ações de extensão, que contaram com 13 alunos bolsistas (UFMS, 2019). </w:t>
      </w:r>
    </w:p>
    <w:p w14:paraId="27EC700B" w14:textId="5D3423AF"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As ações específicas de esporte e cultura na Famed estão ligadas à atuação da AAAUFMS-Associação Atlética Acadêmica de </w:t>
      </w:r>
      <w:r w:rsidR="00FE2D56" w:rsidRPr="00FE2D56">
        <w:rPr>
          <w:rFonts w:asciiTheme="majorHAnsi" w:hAnsiTheme="majorHAnsi" w:cstheme="majorHAnsi"/>
        </w:rPr>
        <w:t>Medicina</w:t>
      </w:r>
      <w:r w:rsidRPr="00FE2D56">
        <w:rPr>
          <w:rFonts w:asciiTheme="majorHAnsi" w:hAnsiTheme="majorHAnsi" w:cstheme="majorHAnsi"/>
        </w:rPr>
        <w:t xml:space="preserve"> Universidade Federal de Mato Grosso do Sul que, fundada desde 2005, fomenta e difunde a prática do desporto entre os acadêmicos do curso de </w:t>
      </w:r>
      <w:r w:rsidR="00FE2D56" w:rsidRPr="00FE2D56">
        <w:rPr>
          <w:rFonts w:asciiTheme="majorHAnsi" w:hAnsiTheme="majorHAnsi" w:cstheme="majorHAnsi"/>
        </w:rPr>
        <w:t>Medicina</w:t>
      </w:r>
      <w:r w:rsidRPr="00FE2D56">
        <w:rPr>
          <w:rFonts w:asciiTheme="majorHAnsi" w:hAnsiTheme="majorHAnsi" w:cstheme="majorHAnsi"/>
        </w:rPr>
        <w:t xml:space="preserve"> da UFMS, propiciando-lhes os meios necessários para tal prática; representa os acadêmicos da UFMS no desporto universitário e comunitário; promove competições e intercâmbio com entidades congêneres do estado, país e exterior e também promove eventos sociais visando à congregação dos acadêmicos da UFMS.</w:t>
      </w:r>
    </w:p>
    <w:p w14:paraId="34931EE7" w14:textId="77777777" w:rsidR="00807EE5" w:rsidRPr="00FE2D56" w:rsidRDefault="00807EE5" w:rsidP="00807EE5">
      <w:pPr>
        <w:pStyle w:val="Ttulo4"/>
        <w:rPr>
          <w:rFonts w:asciiTheme="majorHAnsi" w:hAnsiTheme="majorHAnsi" w:cstheme="majorHAnsi"/>
          <w:sz w:val="22"/>
          <w:szCs w:val="22"/>
        </w:rPr>
      </w:pPr>
      <w:bookmarkStart w:id="48" w:name="_Toc6310291"/>
      <w:r w:rsidRPr="00FE2D56">
        <w:rPr>
          <w:rFonts w:asciiTheme="majorHAnsi" w:hAnsiTheme="majorHAnsi" w:cstheme="majorHAnsi"/>
          <w:sz w:val="22"/>
          <w:szCs w:val="22"/>
        </w:rPr>
        <w:t>3.3.1.8 Percepção da comunidade acadêmica sobre as políticas institucionais de desenvolvimento da extensão, cultura e esporte</w:t>
      </w:r>
      <w:bookmarkEnd w:id="48"/>
    </w:p>
    <w:p w14:paraId="0B1553A5" w14:textId="77777777" w:rsidR="00807EE5" w:rsidRPr="00FE2D56" w:rsidRDefault="00807EE5" w:rsidP="00807EE5">
      <w:pPr>
        <w:spacing w:after="0" w:line="360" w:lineRule="auto"/>
        <w:ind w:firstLine="709"/>
        <w:rPr>
          <w:rFonts w:asciiTheme="majorHAnsi" w:hAnsiTheme="majorHAnsi" w:cstheme="majorHAnsi"/>
        </w:rPr>
      </w:pPr>
      <w:bookmarkStart w:id="49" w:name="_Toc535218802"/>
      <w:r w:rsidRPr="00FE2D56">
        <w:rPr>
          <w:rFonts w:asciiTheme="majorHAnsi" w:hAnsiTheme="majorHAnsi" w:cstheme="majorHAnsi"/>
        </w:rPr>
        <w:t>Para a Coordenação do Curso, a percepção sobre as políticas institucionais de desenvolvimento da extensão, cultura e esporte foi considerada “boa” para todos os quesitos, ou seja, “boa” implantação no âmbito do curso, “bom” estímulo para a participação em eventos de extensão, cultura e esporte por meio de programas de bolsas mantidos com recursos próprios ou de agências de fomento; “bom” incentivo à participação dos docentes em eventos de âmbito local, nacional e internacional; e “bom” estímulo para a publicação de revista da UFMS nas áreas de extensão, cultura e esporte, conforme pode ser visto no gráfico abaixo. Assim, pode-se afirmar que a Coordenação percebe as políticas institucionais de desenvolvimento da extensão, cultura e esporte, na média, como “boas” (4,0).</w:t>
      </w:r>
    </w:p>
    <w:p w14:paraId="2C81364D" w14:textId="77777777" w:rsidR="008B1508" w:rsidRPr="00FE2D56" w:rsidRDefault="008B1508" w:rsidP="00807EE5">
      <w:pPr>
        <w:spacing w:after="0" w:line="360" w:lineRule="auto"/>
        <w:ind w:firstLine="709"/>
        <w:rPr>
          <w:rFonts w:asciiTheme="majorHAnsi" w:hAnsiTheme="majorHAnsi" w:cstheme="majorHAnsi"/>
        </w:rPr>
      </w:pPr>
    </w:p>
    <w:p w14:paraId="740CF9DE" w14:textId="77777777" w:rsidR="008B1508" w:rsidRPr="00FE2D56" w:rsidRDefault="008B1508" w:rsidP="00807EE5">
      <w:pPr>
        <w:spacing w:after="0" w:line="360" w:lineRule="auto"/>
        <w:ind w:firstLine="709"/>
        <w:rPr>
          <w:rFonts w:asciiTheme="majorHAnsi" w:hAnsiTheme="majorHAnsi" w:cstheme="majorHAnsi"/>
        </w:rPr>
      </w:pPr>
    </w:p>
    <w:p w14:paraId="4C369E9B" w14:textId="77777777" w:rsidR="00807EE5" w:rsidRPr="00FE2D56" w:rsidRDefault="00807EE5" w:rsidP="00807EE5">
      <w:pPr>
        <w:spacing w:after="0" w:line="360" w:lineRule="auto"/>
        <w:ind w:firstLine="709"/>
        <w:rPr>
          <w:rFonts w:asciiTheme="majorHAnsi" w:hAnsiTheme="majorHAnsi" w:cstheme="majorHAnsi"/>
        </w:rPr>
      </w:pPr>
    </w:p>
    <w:p w14:paraId="789673FD" w14:textId="6B8AE515" w:rsidR="008B1508" w:rsidRPr="00FE2D56" w:rsidRDefault="008B1508" w:rsidP="008B1508">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Gráfico </w:t>
      </w:r>
      <w:r w:rsidR="00426821">
        <w:rPr>
          <w:rFonts w:asciiTheme="majorHAnsi" w:hAnsiTheme="majorHAnsi" w:cstheme="majorHAnsi"/>
          <w:i w:val="0"/>
          <w:color w:val="auto"/>
          <w:sz w:val="22"/>
          <w:szCs w:val="22"/>
        </w:rPr>
        <w:t>17</w:t>
      </w:r>
      <w:r w:rsidRPr="00FE2D56">
        <w:rPr>
          <w:rFonts w:asciiTheme="majorHAnsi" w:hAnsiTheme="majorHAnsi" w:cstheme="majorHAnsi"/>
          <w:i w:val="0"/>
          <w:color w:val="auto"/>
          <w:sz w:val="22"/>
          <w:szCs w:val="22"/>
        </w:rPr>
        <w:t xml:space="preserve"> - Avaliação das políticas de extensão, cultura e esporte pelo coordenador de graduação.</w:t>
      </w:r>
    </w:p>
    <w:p w14:paraId="17622DBC" w14:textId="77777777" w:rsidR="008B1508" w:rsidRPr="00FE2D56" w:rsidRDefault="008B1508" w:rsidP="008B1508">
      <w:pPr>
        <w:rPr>
          <w:rFonts w:asciiTheme="majorHAnsi" w:hAnsiTheme="majorHAnsi" w:cstheme="majorHAnsi"/>
        </w:rPr>
      </w:pPr>
    </w:p>
    <w:p w14:paraId="666F8CF4" w14:textId="77777777" w:rsidR="00807EE5" w:rsidRPr="00FE2D56" w:rsidRDefault="00807EE5" w:rsidP="00807EE5">
      <w:pPr>
        <w:spacing w:after="0" w:line="360" w:lineRule="auto"/>
        <w:jc w:val="center"/>
        <w:rPr>
          <w:rFonts w:asciiTheme="majorHAnsi" w:hAnsiTheme="majorHAnsi" w:cstheme="majorHAnsi"/>
        </w:rPr>
      </w:pPr>
      <w:r w:rsidRPr="00FE2D56">
        <w:rPr>
          <w:rFonts w:asciiTheme="majorHAnsi" w:hAnsiTheme="majorHAnsi" w:cstheme="majorHAnsi"/>
          <w:noProof/>
        </w:rPr>
        <w:drawing>
          <wp:inline distT="0" distB="0" distL="0" distR="0" wp14:anchorId="133D76B8" wp14:editId="5AB6E019">
            <wp:extent cx="4028883" cy="3409950"/>
            <wp:effectExtent l="19050" t="19050" r="10160" b="190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Política de desenvolvimento da extensão, cultura e esporte - coordenação.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40735" cy="3419982"/>
                    </a:xfrm>
                    <a:prstGeom prst="rect">
                      <a:avLst/>
                    </a:prstGeom>
                    <a:ln>
                      <a:solidFill>
                        <a:schemeClr val="tx1"/>
                      </a:solidFill>
                    </a:ln>
                  </pic:spPr>
                </pic:pic>
              </a:graphicData>
            </a:graphic>
          </wp:inline>
        </w:drawing>
      </w:r>
    </w:p>
    <w:p w14:paraId="6560A72D" w14:textId="77777777" w:rsidR="00426821" w:rsidRDefault="00426821" w:rsidP="00426821">
      <w:pPr>
        <w:spacing w:after="0" w:line="240" w:lineRule="auto"/>
        <w:rPr>
          <w:rFonts w:asciiTheme="majorHAnsi" w:hAnsiTheme="majorHAnsi" w:cstheme="majorHAnsi"/>
        </w:rPr>
      </w:pPr>
      <w:r w:rsidRPr="00FE2D56">
        <w:rPr>
          <w:rFonts w:asciiTheme="majorHAnsi" w:hAnsiTheme="majorHAnsi" w:cstheme="majorHAnsi"/>
        </w:rPr>
        <w:t xml:space="preserve">Fonte: próprio relatório( </w:t>
      </w:r>
      <w:hyperlink r:id="rId35" w:history="1">
        <w:r w:rsidRPr="00FE2D56">
          <w:rPr>
            <w:rStyle w:val="Hyperlink"/>
            <w:rFonts w:asciiTheme="majorHAnsi" w:hAnsiTheme="majorHAnsi" w:cstheme="majorHAnsi"/>
          </w:rPr>
          <w:t>https://siai.ufms.br/avaliacao-institucional</w:t>
        </w:r>
      </w:hyperlink>
      <w:r w:rsidRPr="00FE2D56">
        <w:rPr>
          <w:rFonts w:asciiTheme="majorHAnsi" w:hAnsiTheme="majorHAnsi" w:cstheme="majorHAnsi"/>
        </w:rPr>
        <w:t xml:space="preserve"> ).</w:t>
      </w:r>
    </w:p>
    <w:p w14:paraId="2869031E" w14:textId="77777777" w:rsidR="00426821" w:rsidRPr="00FE2D56" w:rsidRDefault="00426821" w:rsidP="00426821">
      <w:pPr>
        <w:spacing w:after="0" w:line="240" w:lineRule="auto"/>
        <w:rPr>
          <w:rFonts w:asciiTheme="majorHAnsi" w:hAnsiTheme="majorHAnsi" w:cstheme="majorHAnsi"/>
        </w:rPr>
      </w:pPr>
    </w:p>
    <w:p w14:paraId="02EF7B58"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De acordo com os resultados referentes à avaliação docente sobre a Política de Desenvolvimento da Extensão Cultura e Esporte, como pode ser visto no gráfico a seguir, considerando os 54 docentes respondentes, quanto à divulgação desta no meio acadêmico, 12,96% dos docentes a julgaram “muito boa”, 16,67% “boa”, 31,48% “satisfatória”. Entretanto, 24,07% dos docentes julgaram tal política “parcialmente satisfatória”, 7,41% “insatisfatória” e, ainda, 7,41% dos docentes entenderam não se aplicar este quesito à avaliação. A média foi “satisfatória” (3,04).</w:t>
      </w:r>
    </w:p>
    <w:p w14:paraId="385B8BB4"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que se refere à implantação desta política no âmbito do curso, 11,11% dos docentes a julgaram “muito boa”; 20,37% “boa”; 31,48% “satisfatória”. Entretanto, 16,67% dos docentes julgaram tal implantação “parcialmente satisfatória”, 11,11% “insatisfatória” e, ainda, 9,26% dos docentes entenderam não se aplicar este quesito à avaliação. A média também foi “satisfatória” (3,04).</w:t>
      </w:r>
    </w:p>
    <w:p w14:paraId="2B0B3CBB"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Já no que diz respeito ao estímulo para a participação em eventos de extensão, cultura e esporte por meio de programas de bolsas mantidos com recursos próprios ou de agências de fomento, 12,96% dos docentes o julgaram “muito bom”, 14,81% “bom”, 24,07% “satisfatório”. Enquanto que 14,81% julgaram tal estímulo “parcialmente “satisfatório” e 22,22% “insatisfatório”. Houve ainda 11,11% dos docentes que entenderam não se aplicar tal quesito à avaliação. A média do estímulo para a participação em eventos de extensão, cultura e esporte foi “parcialmente satisfatório” (2,79). </w:t>
      </w:r>
    </w:p>
    <w:p w14:paraId="69258F39"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Assim, para os docentes da Famed, na média geral, pode ser considerada “parcialmente satisfatória” (2,95) tendendo para “satisfatória” a Política de Desenvolvimento da Extensão Cultura e Esporte.</w:t>
      </w:r>
    </w:p>
    <w:p w14:paraId="45BAE937" w14:textId="7D46227B" w:rsidR="00807EE5" w:rsidRPr="00FE2D56" w:rsidRDefault="00807EE5" w:rsidP="00807EE5">
      <w:pPr>
        <w:pStyle w:val="Legenda"/>
        <w:jc w:val="center"/>
        <w:rPr>
          <w:rFonts w:asciiTheme="majorHAnsi" w:hAnsiTheme="majorHAnsi" w:cstheme="majorHAnsi"/>
          <w:i w:val="0"/>
          <w:color w:val="auto"/>
          <w:sz w:val="22"/>
          <w:szCs w:val="22"/>
        </w:rPr>
      </w:pPr>
    </w:p>
    <w:p w14:paraId="2E91ADC3" w14:textId="244892C9" w:rsidR="00807EE5" w:rsidRPr="00FE2D56" w:rsidRDefault="00807EE5" w:rsidP="00807EE5">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Gráfico </w:t>
      </w:r>
      <w:r w:rsidR="00426821">
        <w:rPr>
          <w:rFonts w:asciiTheme="majorHAnsi" w:hAnsiTheme="majorHAnsi" w:cstheme="majorHAnsi"/>
          <w:i w:val="0"/>
          <w:color w:val="auto"/>
          <w:sz w:val="22"/>
          <w:szCs w:val="22"/>
        </w:rPr>
        <w:t>18</w:t>
      </w:r>
      <w:r w:rsidRPr="00FE2D56">
        <w:rPr>
          <w:rFonts w:asciiTheme="majorHAnsi" w:hAnsiTheme="majorHAnsi" w:cstheme="majorHAnsi"/>
          <w:i w:val="0"/>
          <w:color w:val="auto"/>
          <w:sz w:val="22"/>
          <w:szCs w:val="22"/>
        </w:rPr>
        <w:t xml:space="preserve"> - Avaliação das políticas de extensão, cultura e esporte pelos docentes</w:t>
      </w:r>
      <w:bookmarkEnd w:id="49"/>
      <w:r w:rsidRPr="00FE2D56">
        <w:rPr>
          <w:rFonts w:asciiTheme="majorHAnsi" w:hAnsiTheme="majorHAnsi" w:cstheme="majorHAnsi"/>
          <w:i w:val="0"/>
          <w:color w:val="auto"/>
          <w:sz w:val="22"/>
          <w:szCs w:val="22"/>
        </w:rPr>
        <w:t>.</w:t>
      </w:r>
    </w:p>
    <w:p w14:paraId="640DB3BB" w14:textId="46D23772" w:rsidR="00807EE5" w:rsidRPr="00FE2D56" w:rsidRDefault="008B1508" w:rsidP="00807EE5">
      <w:pPr>
        <w:pStyle w:val="Legenda"/>
        <w:rPr>
          <w:rFonts w:asciiTheme="majorHAnsi" w:hAnsiTheme="majorHAnsi" w:cstheme="majorHAnsi"/>
          <w:i w:val="0"/>
          <w:color w:val="auto"/>
          <w:sz w:val="22"/>
          <w:szCs w:val="22"/>
        </w:rPr>
      </w:pPr>
      <w:bookmarkStart w:id="50" w:name="_Toc535218803"/>
      <w:r w:rsidRPr="00FE2D56">
        <w:rPr>
          <w:rFonts w:asciiTheme="majorHAnsi" w:hAnsiTheme="majorHAnsi" w:cstheme="majorHAnsi"/>
          <w:i w:val="0"/>
          <w:noProof/>
          <w:color w:val="auto"/>
          <w:sz w:val="22"/>
          <w:szCs w:val="22"/>
        </w:rPr>
        <w:drawing>
          <wp:inline distT="0" distB="0" distL="0" distR="0" wp14:anchorId="09A5F3FF" wp14:editId="15C84CE9">
            <wp:extent cx="4562475" cy="3088524"/>
            <wp:effectExtent l="19050" t="19050" r="9525" b="171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Política de desenvolvimento da extensão, cultura e esporte.jpeg"/>
                    <pic:cNvPicPr/>
                  </pic:nvPicPr>
                  <pic:blipFill>
                    <a:blip r:embed="rId36">
                      <a:extLst>
                        <a:ext uri="{28A0092B-C50C-407E-A947-70E740481C1C}">
                          <a14:useLocalDpi xmlns:a14="http://schemas.microsoft.com/office/drawing/2010/main" val="0"/>
                        </a:ext>
                      </a:extLst>
                    </a:blip>
                    <a:stretch>
                      <a:fillRect/>
                    </a:stretch>
                  </pic:blipFill>
                  <pic:spPr>
                    <a:xfrm>
                      <a:off x="0" y="0"/>
                      <a:ext cx="4564542" cy="3089923"/>
                    </a:xfrm>
                    <a:prstGeom prst="rect">
                      <a:avLst/>
                    </a:prstGeom>
                    <a:ln>
                      <a:solidFill>
                        <a:schemeClr val="tx1"/>
                      </a:solidFill>
                    </a:ln>
                  </pic:spPr>
                </pic:pic>
              </a:graphicData>
            </a:graphic>
          </wp:inline>
        </w:drawing>
      </w:r>
    </w:p>
    <w:p w14:paraId="583F90A9" w14:textId="77777777" w:rsidR="00426821" w:rsidRDefault="00426821" w:rsidP="00426821">
      <w:pPr>
        <w:spacing w:after="0" w:line="240" w:lineRule="auto"/>
        <w:rPr>
          <w:rFonts w:asciiTheme="majorHAnsi" w:hAnsiTheme="majorHAnsi" w:cstheme="majorHAnsi"/>
        </w:rPr>
      </w:pPr>
      <w:r w:rsidRPr="00FE2D56">
        <w:rPr>
          <w:rFonts w:asciiTheme="majorHAnsi" w:hAnsiTheme="majorHAnsi" w:cstheme="majorHAnsi"/>
        </w:rPr>
        <w:t>Fonte: próprio relatório (</w:t>
      </w:r>
      <w:hyperlink r:id="rId37" w:history="1">
        <w:r w:rsidRPr="00FE2D56">
          <w:rPr>
            <w:rStyle w:val="Hyperlink"/>
            <w:rFonts w:asciiTheme="majorHAnsi" w:hAnsiTheme="majorHAnsi" w:cstheme="majorHAnsi"/>
          </w:rPr>
          <w:t>https://siai.ufms.br/avaliacao-institucional</w:t>
        </w:r>
      </w:hyperlink>
      <w:r w:rsidRPr="00FE2D56">
        <w:rPr>
          <w:rFonts w:asciiTheme="majorHAnsi" w:hAnsiTheme="majorHAnsi" w:cstheme="majorHAnsi"/>
        </w:rPr>
        <w:t>).</w:t>
      </w:r>
    </w:p>
    <w:p w14:paraId="199D864D" w14:textId="77777777" w:rsidR="00426821" w:rsidRPr="00FE2D56" w:rsidRDefault="00426821" w:rsidP="00426821">
      <w:pPr>
        <w:spacing w:after="0" w:line="240" w:lineRule="auto"/>
        <w:rPr>
          <w:rFonts w:asciiTheme="majorHAnsi" w:hAnsiTheme="majorHAnsi" w:cstheme="majorHAnsi"/>
        </w:rPr>
      </w:pPr>
    </w:p>
    <w:p w14:paraId="7CB502F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Para os estudantes de graduação, este quesito foi avaliado por 99 estudantes, sendo que 7,07% dos estudantes julgaram como “muito boa” a divulgação desta política no meio acadêmico; 21,21% julgaram como “boa” tal divulgação, 29,29%, “satisfatório”. Mas 26,26% dos estudantes consideraram a divulgação desta política como “parcialmente “satisfatória”; 15,15% a consideraram “insatisfatória” e 1,01% julgou que tal questão não se aplicava. A média foi “parcialmente satisfatória” (2,79). </w:t>
      </w:r>
    </w:p>
    <w:p w14:paraId="473EDAFA" w14:textId="12146613"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Quanto à implantação no âmbito do curso dessa política de desenvolvimento da extensão, cultura e esporte, 7,07% dos estudantes julgaram como “muito boa”” a implantação desta política no curso de </w:t>
      </w:r>
      <w:r w:rsidR="00FE2D56" w:rsidRPr="00FE2D56">
        <w:rPr>
          <w:rFonts w:asciiTheme="majorHAnsi" w:hAnsiTheme="majorHAnsi" w:cstheme="majorHAnsi"/>
        </w:rPr>
        <w:t>Medicina</w:t>
      </w:r>
      <w:r w:rsidRPr="00FE2D56">
        <w:rPr>
          <w:rFonts w:asciiTheme="majorHAnsi" w:hAnsiTheme="majorHAnsi" w:cstheme="majorHAnsi"/>
        </w:rPr>
        <w:t xml:space="preserve">; 22,22% julgaram como “boa” tal implantação, 23,23%, “satisfatório”; 29,29% consideraram-na como “parcialmente satisfatória”, 16,16% “insatisfatória”, e 2,02% julgaram que tal questão não se aplicava. A média foi” parcialmente satisfatória” (2,74). </w:t>
      </w:r>
    </w:p>
    <w:p w14:paraId="51637360"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Quanto ao estímulo para participação em projetos de extensão, cultura e esporte por meio de programas de bolsas mantidos com recursos próprios ou de agências de fomento, 5,05% consideraram tal estímulo “muito bom”; 15,15%, “bom”; 22,22%, “satisfatório”. Já 28,28% consideraram tal estímulo “parcialmente” satisfatório” e 26,26%, “insatisfatório”. Nesse quesito, 3,03% dos estudantes julgaram tal avaliação não ser aplicável. A média foi “parcialmente satisfatória” (2,43). </w:t>
      </w:r>
    </w:p>
    <w:p w14:paraId="6F4DF972" w14:textId="77777777" w:rsidR="00807EE5"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Desse modo, os estudantes da Famed, consideraram a Política de Desenvolvimento da Extensão Cultura e Esporte, na média geral, como “parcialmente satisfatória” (2,65).</w:t>
      </w:r>
    </w:p>
    <w:p w14:paraId="0F33E185" w14:textId="77777777" w:rsidR="00426821" w:rsidRPr="00FE2D56" w:rsidRDefault="00426821" w:rsidP="00807EE5">
      <w:pPr>
        <w:spacing w:after="0" w:line="360" w:lineRule="auto"/>
        <w:ind w:firstLine="709"/>
        <w:rPr>
          <w:rFonts w:asciiTheme="majorHAnsi" w:hAnsiTheme="majorHAnsi" w:cstheme="majorHAnsi"/>
        </w:rPr>
      </w:pPr>
    </w:p>
    <w:p w14:paraId="5CEFB192" w14:textId="57AF54BC" w:rsidR="008B1508" w:rsidRPr="00FE2D56" w:rsidRDefault="008B1508" w:rsidP="008B1508">
      <w:pPr>
        <w:pStyle w:val="Legenda"/>
        <w:spacing w:after="0"/>
        <w:rPr>
          <w:rFonts w:asciiTheme="majorHAnsi" w:hAnsiTheme="majorHAnsi" w:cstheme="majorHAnsi"/>
          <w:i w:val="0"/>
          <w:color w:val="auto"/>
          <w:sz w:val="22"/>
          <w:szCs w:val="22"/>
        </w:rPr>
      </w:pPr>
      <w:bookmarkStart w:id="51" w:name="_Toc535218804"/>
      <w:r w:rsidRPr="00FE2D56">
        <w:rPr>
          <w:rFonts w:asciiTheme="majorHAnsi" w:hAnsiTheme="majorHAnsi" w:cstheme="majorHAnsi"/>
          <w:i w:val="0"/>
          <w:color w:val="auto"/>
          <w:sz w:val="22"/>
          <w:szCs w:val="22"/>
        </w:rPr>
        <w:t xml:space="preserve">Gráfico </w:t>
      </w:r>
      <w:r w:rsidR="00426821">
        <w:rPr>
          <w:rFonts w:asciiTheme="majorHAnsi" w:hAnsiTheme="majorHAnsi" w:cstheme="majorHAnsi"/>
          <w:i w:val="0"/>
          <w:color w:val="auto"/>
          <w:sz w:val="22"/>
          <w:szCs w:val="22"/>
        </w:rPr>
        <w:t>19</w:t>
      </w:r>
      <w:r w:rsidRPr="00FE2D56">
        <w:rPr>
          <w:rFonts w:asciiTheme="majorHAnsi" w:hAnsiTheme="majorHAnsi" w:cstheme="majorHAnsi"/>
          <w:i w:val="0"/>
          <w:color w:val="auto"/>
          <w:sz w:val="22"/>
          <w:szCs w:val="22"/>
        </w:rPr>
        <w:t xml:space="preserve"> - Avaliação das políticas de extensão, cultura e esporte pelos estudantes de graduação</w:t>
      </w:r>
      <w:bookmarkEnd w:id="51"/>
      <w:r w:rsidRPr="00FE2D56">
        <w:rPr>
          <w:rFonts w:asciiTheme="majorHAnsi" w:hAnsiTheme="majorHAnsi" w:cstheme="majorHAnsi"/>
          <w:i w:val="0"/>
          <w:color w:val="auto"/>
          <w:sz w:val="22"/>
          <w:szCs w:val="22"/>
        </w:rPr>
        <w:t>.</w:t>
      </w:r>
    </w:p>
    <w:p w14:paraId="27ADE79D" w14:textId="77777777" w:rsidR="00807EE5" w:rsidRPr="00FE2D56" w:rsidRDefault="00807EE5" w:rsidP="00807EE5">
      <w:pPr>
        <w:pStyle w:val="Legenda"/>
        <w:rPr>
          <w:rFonts w:asciiTheme="majorHAnsi" w:hAnsiTheme="majorHAnsi" w:cstheme="majorHAnsi"/>
          <w:i w:val="0"/>
          <w:color w:val="auto"/>
          <w:sz w:val="22"/>
          <w:szCs w:val="22"/>
        </w:rPr>
      </w:pPr>
      <w:r w:rsidRPr="00FE2D56">
        <w:rPr>
          <w:rFonts w:asciiTheme="majorHAnsi" w:hAnsiTheme="majorHAnsi" w:cstheme="majorHAnsi"/>
          <w:noProof/>
          <w:sz w:val="22"/>
          <w:szCs w:val="22"/>
        </w:rPr>
        <w:drawing>
          <wp:inline distT="0" distB="0" distL="0" distR="0" wp14:anchorId="0E4D156D" wp14:editId="2CF652D2">
            <wp:extent cx="4757708" cy="3619500"/>
            <wp:effectExtent l="19050" t="19050" r="24130" b="19050"/>
            <wp:docPr id="42" name="Imagem 42" descr="C:\Users\diogo.watanabe\Downloads\2 - Política de desenvolvimento da extensão, cultura  e espor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iogo.watanabe\Downloads\2 - Política de desenvolvimento da extensão, cultura  e esporte.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66024" cy="3625826"/>
                    </a:xfrm>
                    <a:prstGeom prst="rect">
                      <a:avLst/>
                    </a:prstGeom>
                    <a:noFill/>
                    <a:ln>
                      <a:solidFill>
                        <a:schemeClr val="tx1"/>
                      </a:solidFill>
                    </a:ln>
                  </pic:spPr>
                </pic:pic>
              </a:graphicData>
            </a:graphic>
          </wp:inline>
        </w:drawing>
      </w:r>
    </w:p>
    <w:bookmarkEnd w:id="50"/>
    <w:p w14:paraId="580E4B1B" w14:textId="77777777" w:rsidR="00426821" w:rsidRPr="00FE2D56" w:rsidRDefault="00426821" w:rsidP="00426821">
      <w:pPr>
        <w:spacing w:after="0" w:line="240" w:lineRule="auto"/>
        <w:rPr>
          <w:rFonts w:asciiTheme="majorHAnsi" w:hAnsiTheme="majorHAnsi" w:cstheme="majorHAnsi"/>
        </w:rPr>
      </w:pPr>
      <w:r w:rsidRPr="00FE2D56">
        <w:rPr>
          <w:rFonts w:asciiTheme="majorHAnsi" w:hAnsiTheme="majorHAnsi" w:cstheme="majorHAnsi"/>
        </w:rPr>
        <w:t>Fonte: próprio relatório (</w:t>
      </w:r>
      <w:hyperlink r:id="rId39" w:history="1">
        <w:r w:rsidRPr="00FE2D56">
          <w:rPr>
            <w:rStyle w:val="Hyperlink"/>
            <w:rFonts w:asciiTheme="majorHAnsi" w:hAnsiTheme="majorHAnsi" w:cstheme="majorHAnsi"/>
          </w:rPr>
          <w:t>https://siai.ufms.br/avaliacao-institucional</w:t>
        </w:r>
      </w:hyperlink>
      <w:r w:rsidRPr="00FE2D56">
        <w:rPr>
          <w:rFonts w:asciiTheme="majorHAnsi" w:hAnsiTheme="majorHAnsi" w:cstheme="majorHAnsi"/>
        </w:rPr>
        <w:t>).</w:t>
      </w:r>
    </w:p>
    <w:p w14:paraId="75444B71" w14:textId="77777777" w:rsidR="00807EE5" w:rsidRPr="00FE2D56" w:rsidRDefault="00807EE5" w:rsidP="00807EE5">
      <w:pPr>
        <w:rPr>
          <w:rFonts w:asciiTheme="majorHAnsi" w:hAnsiTheme="majorHAnsi" w:cstheme="majorHAnsi"/>
        </w:rPr>
      </w:pPr>
    </w:p>
    <w:p w14:paraId="580F1753"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Com relação à Política de Desenvolvimento da Extensão, Cultura e Esporte, então, a divulgação no meio acadêmico (Q1) foi avaliada, na média, como “satisfatória” (3,27), com maior índice para a coordenação (“ bom”), inferior à média da UFMS (4,75) e menor índice dentre os estudantes da graduação “parcialmente satisfatória” (2,65), também inferior à média da Universidade entre os estudantes de graduação presencial (“satisfatória”, média 3,03)</w:t>
      </w:r>
      <w:r w:rsidRPr="00FE2D56">
        <w:rPr>
          <w:rFonts w:asciiTheme="majorHAnsi" w:hAnsiTheme="majorHAnsi" w:cstheme="majorHAnsi"/>
          <w:color w:val="C00000"/>
        </w:rPr>
        <w:t xml:space="preserve">.  </w:t>
      </w:r>
      <w:r w:rsidRPr="00FE2D56">
        <w:rPr>
          <w:rFonts w:asciiTheme="majorHAnsi" w:hAnsiTheme="majorHAnsi" w:cstheme="majorHAnsi"/>
        </w:rPr>
        <w:t>Já o estímulo para a participação em projetos por meio de programas de bolsas (Q3) é “parcialmente satisfatória” (2,43), também inferior à avaliação geral dos estudantes de graduação presencial da UFMS, sendo considerado “boa” (4,0) para a coordenação de curso e “parcialmente satisfatória” (2,79) para docentes.</w:t>
      </w:r>
    </w:p>
    <w:p w14:paraId="55FEACEF"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Assim, entende-se que é importante programar a Extensão Universitária, um dos pilares da universidade (</w:t>
      </w:r>
      <w:r w:rsidRPr="00FE2D56">
        <w:rPr>
          <w:rFonts w:asciiTheme="majorHAnsi" w:hAnsiTheme="majorHAnsi" w:cstheme="majorHAnsi"/>
          <w:color w:val="111111"/>
          <w:shd w:val="clear" w:color="auto" w:fill="FFFFFF"/>
        </w:rPr>
        <w:t>SLEUTJES, 1999; MOITA, 2009)</w:t>
      </w:r>
      <w:r w:rsidRPr="00FE2D56">
        <w:rPr>
          <w:rFonts w:asciiTheme="majorHAnsi" w:hAnsiTheme="majorHAnsi" w:cstheme="majorHAnsi"/>
        </w:rPr>
        <w:t xml:space="preserve">, como prática acadêmica regular no processo de ensino e de aprendizagem, muitas vezes visto por estudantes e docentes como supérfluo. Mas, para isto também é fundamental ampliar os financiamentos internos e externos aos projetos de extensão. Isto deve contribuir para ampliar o acesso da sociedade às ações dos programas e projetos de extensão. </w:t>
      </w:r>
    </w:p>
    <w:p w14:paraId="263D283D" w14:textId="1A038B1A"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Quanto às questões de esporte e culturais, a Famed pode ampliar seus serviços em parcerias com outros cursos, entretanto, a carga horária do curso de </w:t>
      </w:r>
      <w:r w:rsidR="00FE2D56" w:rsidRPr="00FE2D56">
        <w:rPr>
          <w:rFonts w:asciiTheme="majorHAnsi" w:hAnsiTheme="majorHAnsi" w:cstheme="majorHAnsi"/>
        </w:rPr>
        <w:t>Medicina</w:t>
      </w:r>
      <w:r w:rsidRPr="00FE2D56">
        <w:rPr>
          <w:rFonts w:asciiTheme="majorHAnsi" w:hAnsiTheme="majorHAnsi" w:cstheme="majorHAnsi"/>
        </w:rPr>
        <w:t xml:space="preserve"> sempre aparece como um fator dificultador para isso. Mesmo assim, a Coordenação do Curso, bem como a Direção da Faculdade vem buscando estratégias para a construção de uma ambiência universitária favorável a um convívio acadêmico-social prazeroso e produtivo, aproximando-se mais dos alunos, por meio de reuniões, encontros com professores e alunos, no sentido de atender as necessidades sentidas. </w:t>
      </w:r>
    </w:p>
    <w:p w14:paraId="24CF1A05" w14:textId="77777777" w:rsidR="000A7039" w:rsidRPr="00FE2D56" w:rsidRDefault="000A7039" w:rsidP="000A7039">
      <w:pPr>
        <w:pStyle w:val="Ttulo4"/>
        <w:rPr>
          <w:rFonts w:asciiTheme="majorHAnsi" w:hAnsiTheme="majorHAnsi" w:cstheme="majorHAnsi"/>
          <w:sz w:val="22"/>
          <w:szCs w:val="22"/>
        </w:rPr>
      </w:pPr>
      <w:bookmarkStart w:id="52" w:name="_Toc533166214"/>
      <w:r w:rsidRPr="00FE2D56">
        <w:rPr>
          <w:rFonts w:asciiTheme="majorHAnsi" w:hAnsiTheme="majorHAnsi" w:cstheme="majorHAnsi"/>
          <w:sz w:val="22"/>
          <w:szCs w:val="22"/>
        </w:rPr>
        <w:t>3.3.1.9 Política institucional de acompanhamento dos egressos</w:t>
      </w:r>
      <w:bookmarkEnd w:id="52"/>
    </w:p>
    <w:p w14:paraId="3825FAB9"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 preocupação com a formação de um profissional crítico, com visão humanista e comprometida com as transformações sociais tem acompanhado todo o contexto pedagógico dos cursos da UFMS. Todavia, a formação profissional, como processo dinâmico que é, exige constante reflexão e revisão dos procedimentos adotados, o que se dará através das avaliações próprias da Instituição e do acompanhamento do egresso. </w:t>
      </w:r>
    </w:p>
    <w:p w14:paraId="24105AEF"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Neste contexto, a UFMS considera de grande relevância que sua relação com os estudantes não se encerre com o término do curso de graduação, mas que prossiga, embora de forma diferenciada, no decorrer da vida profissional. O acompanhamento ao egresso desempenha um papel bastante significativo, pois possibilita que se avaliem os cursos da Instituição, de forma direta, e ainda, se verifique o tipo de profissional formado e se o perfil apresentado vem ao encontro dos objetivos delineados no Projeto Pedagógico de cada Curso. </w:t>
      </w:r>
    </w:p>
    <w:p w14:paraId="227D407E" w14:textId="77777777" w:rsidR="000A7039" w:rsidRPr="00FE2D56" w:rsidRDefault="000A7039" w:rsidP="000A7039">
      <w:pPr>
        <w:pStyle w:val="Ttulo4"/>
        <w:rPr>
          <w:rFonts w:asciiTheme="majorHAnsi" w:hAnsiTheme="majorHAnsi" w:cstheme="majorHAnsi"/>
          <w:sz w:val="22"/>
          <w:szCs w:val="22"/>
        </w:rPr>
      </w:pPr>
      <w:bookmarkStart w:id="53" w:name="_32hioqz" w:colFirst="0" w:colLast="0"/>
      <w:bookmarkStart w:id="54" w:name="_axb8p6oyeaf2" w:colFirst="0" w:colLast="0"/>
      <w:bookmarkStart w:id="55" w:name="_Toc533166215"/>
      <w:bookmarkEnd w:id="53"/>
      <w:bookmarkEnd w:id="54"/>
      <w:r w:rsidRPr="00FE2D56">
        <w:rPr>
          <w:rFonts w:asciiTheme="majorHAnsi" w:hAnsiTheme="majorHAnsi" w:cstheme="majorHAnsi"/>
          <w:sz w:val="22"/>
          <w:szCs w:val="22"/>
        </w:rPr>
        <w:t>3.3.1.10 Percepção da comunidade acadêmica sobre a política institucional de acompanhamento dos egressos</w:t>
      </w:r>
      <w:bookmarkEnd w:id="55"/>
    </w:p>
    <w:p w14:paraId="3A1FE80F" w14:textId="3BC3D899"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De acordo com a coordenação do curso de </w:t>
      </w:r>
      <w:r w:rsidR="00FE2D56" w:rsidRPr="00FE2D56">
        <w:rPr>
          <w:rFonts w:asciiTheme="majorHAnsi" w:hAnsiTheme="majorHAnsi" w:cstheme="majorHAnsi"/>
        </w:rPr>
        <w:t>Medicina</w:t>
      </w:r>
      <w:r w:rsidR="00A55FEB">
        <w:rPr>
          <w:rFonts w:asciiTheme="majorHAnsi" w:hAnsiTheme="majorHAnsi" w:cstheme="majorHAnsi"/>
        </w:rPr>
        <w:t xml:space="preserve"> (gráfico 20</w:t>
      </w:r>
      <w:r w:rsidRPr="00FE2D56">
        <w:rPr>
          <w:rFonts w:asciiTheme="majorHAnsi" w:hAnsiTheme="majorHAnsi" w:cstheme="majorHAnsi"/>
        </w:rPr>
        <w:t>) em relação a política de acompanhamento dos egressos, a existência e a divulgação de mecanismos de acompanhamento de egressos, a atualização sistemática de informações a respeito da continuidade na vida acadêmica ou da inserção profissional, o estudo comparativo entre a atuação do egresso e a formação recebida, que subsidiam ações de melhoria relacionadas às demandas da sociedade e do mundo do trabalho e a existência de proposições de ações inovadoras, são consideradas insatisfatórias. Resultado semelhante pode ser observado no gráfico 37, considerando que as respostas de aproximadamente 50% dos docentes da FAMED também consideram insatisfatórias essas políticas.</w:t>
      </w:r>
    </w:p>
    <w:p w14:paraId="6FE05A6A" w14:textId="05F3A271" w:rsidR="005803F0" w:rsidRPr="00FE2D56" w:rsidRDefault="000A7039" w:rsidP="008B1508">
      <w:pPr>
        <w:spacing w:after="0" w:line="360" w:lineRule="auto"/>
        <w:ind w:firstLine="709"/>
        <w:rPr>
          <w:rFonts w:asciiTheme="majorHAnsi" w:hAnsiTheme="majorHAnsi" w:cstheme="majorHAnsi"/>
        </w:rPr>
      </w:pPr>
      <w:r w:rsidRPr="00FE2D56">
        <w:rPr>
          <w:rFonts w:asciiTheme="majorHAnsi" w:hAnsiTheme="majorHAnsi" w:cstheme="majorHAnsi"/>
        </w:rPr>
        <w:t xml:space="preserve">Em relação aos Programas de Pós-Graduação da Famed, o PPGSD instituiu em 2018 a aplicação de questionário </w:t>
      </w:r>
      <w:r w:rsidRPr="00FE2D56">
        <w:rPr>
          <w:rFonts w:asciiTheme="majorHAnsi" w:hAnsiTheme="majorHAnsi" w:cstheme="majorHAnsi"/>
          <w:i/>
        </w:rPr>
        <w:t>on-line</w:t>
      </w:r>
      <w:r w:rsidRPr="00FE2D56">
        <w:rPr>
          <w:rFonts w:asciiTheme="majorHAnsi" w:hAnsiTheme="majorHAnsi" w:cstheme="majorHAnsi"/>
        </w:rPr>
        <w:t xml:space="preserve">, de forma suscinta e objetiva enviada por mensagem eletrônica para os egressos e divulgada nas redes sociais do Programa com o intuito de coletar informações relativas aos egressos do Programa. De acordo com a coordenação de Pós-Graduação, o questionário atingiu o </w:t>
      </w:r>
      <w:r w:rsidRPr="00FE2D56">
        <w:rPr>
          <w:rFonts w:asciiTheme="majorHAnsi" w:hAnsiTheme="majorHAnsi" w:cstheme="majorHAnsi"/>
        </w:rPr>
        <w:lastRenderedPageBreak/>
        <w:t xml:space="preserve">objetivo e permitiu o gerenciamento de informações que possibilitaram o preenchimento dos dados na Plataforma Sucupira para avaliação da CAPES. </w:t>
      </w:r>
      <w:bookmarkStart w:id="56" w:name="_Toc535218807"/>
    </w:p>
    <w:p w14:paraId="6EAB6D2A" w14:textId="77777777" w:rsidR="008B1508" w:rsidRPr="00FE2D56" w:rsidRDefault="008B1508" w:rsidP="008B1508">
      <w:pPr>
        <w:spacing w:after="0" w:line="360" w:lineRule="auto"/>
        <w:ind w:firstLine="709"/>
        <w:rPr>
          <w:rFonts w:asciiTheme="majorHAnsi" w:hAnsiTheme="majorHAnsi" w:cstheme="majorHAnsi"/>
          <w:iCs/>
        </w:rPr>
      </w:pPr>
    </w:p>
    <w:p w14:paraId="50A0A56B" w14:textId="462BB1CE" w:rsidR="000A7039" w:rsidRPr="00FE2D56" w:rsidRDefault="000A7039" w:rsidP="000A7039">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Gráfico </w:t>
      </w:r>
      <w:r w:rsidR="00A55FEB">
        <w:rPr>
          <w:rFonts w:asciiTheme="majorHAnsi" w:hAnsiTheme="majorHAnsi" w:cstheme="majorHAnsi"/>
          <w:i w:val="0"/>
          <w:color w:val="auto"/>
          <w:sz w:val="22"/>
          <w:szCs w:val="22"/>
        </w:rPr>
        <w:t>20</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Gráfico \* ARABIC </w:instrText>
      </w:r>
      <w:r w:rsidRPr="00FE2D56">
        <w:rPr>
          <w:rFonts w:asciiTheme="majorHAnsi" w:hAnsiTheme="majorHAnsi" w:cstheme="majorHAnsi"/>
          <w:i w:val="0"/>
          <w:color w:val="auto"/>
          <w:sz w:val="22"/>
          <w:szCs w:val="22"/>
        </w:rPr>
        <w:fldChar w:fldCharType="end"/>
      </w:r>
      <w:r w:rsidRPr="00FE2D56">
        <w:rPr>
          <w:rFonts w:asciiTheme="majorHAnsi" w:hAnsiTheme="majorHAnsi" w:cstheme="majorHAnsi"/>
          <w:i w:val="0"/>
          <w:color w:val="auto"/>
          <w:sz w:val="22"/>
          <w:szCs w:val="22"/>
        </w:rPr>
        <w:t xml:space="preserve"> - Avaliação das políticas de acompanhamento de egressos pelos coordenadores de graduação</w:t>
      </w:r>
      <w:bookmarkStart w:id="57" w:name="_Toc535218808"/>
      <w:bookmarkEnd w:id="56"/>
    </w:p>
    <w:p w14:paraId="3DF6E266" w14:textId="77777777" w:rsidR="000A7039" w:rsidRPr="00FE2D56" w:rsidRDefault="000A7039" w:rsidP="000A7039">
      <w:pPr>
        <w:pStyle w:val="Legenda"/>
        <w:rPr>
          <w:rFonts w:asciiTheme="majorHAnsi" w:hAnsiTheme="majorHAnsi" w:cstheme="majorHAnsi"/>
          <w:i w:val="0"/>
          <w:color w:val="auto"/>
          <w:sz w:val="22"/>
          <w:szCs w:val="22"/>
        </w:rPr>
      </w:pPr>
      <w:r w:rsidRPr="00FE2D56">
        <w:rPr>
          <w:rFonts w:asciiTheme="majorHAnsi" w:hAnsiTheme="majorHAnsi" w:cstheme="majorHAnsi"/>
          <w:b/>
          <w:noProof/>
          <w:color w:val="FF0000"/>
          <w:sz w:val="22"/>
          <w:szCs w:val="22"/>
        </w:rPr>
        <w:drawing>
          <wp:inline distT="0" distB="0" distL="0" distR="0" wp14:anchorId="00428213" wp14:editId="363CA2C3">
            <wp:extent cx="3809029" cy="4571520"/>
            <wp:effectExtent l="0" t="0" r="1270" b="635"/>
            <wp:docPr id="44" name="Imagem 44" descr="C:\Users\diogo.watanabe\Downloads\2 - Política de Acompanhamento dos Egress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iogo.watanabe\Downloads\2 - Política de Acompanhamento dos Egressos.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9007" cy="4583495"/>
                    </a:xfrm>
                    <a:prstGeom prst="rect">
                      <a:avLst/>
                    </a:prstGeom>
                    <a:noFill/>
                    <a:ln>
                      <a:noFill/>
                    </a:ln>
                  </pic:spPr>
                </pic:pic>
              </a:graphicData>
            </a:graphic>
          </wp:inline>
        </w:drawing>
      </w:r>
    </w:p>
    <w:p w14:paraId="43582571" w14:textId="77777777" w:rsidR="000A7039" w:rsidRPr="00FE2D56" w:rsidRDefault="000A7039" w:rsidP="000A7039">
      <w:pPr>
        <w:spacing w:after="0" w:line="360" w:lineRule="auto"/>
        <w:ind w:firstLine="709"/>
        <w:rPr>
          <w:rFonts w:asciiTheme="majorHAnsi" w:hAnsiTheme="majorHAnsi" w:cstheme="majorHAnsi"/>
          <w:color w:val="C00000"/>
        </w:rPr>
      </w:pPr>
    </w:p>
    <w:p w14:paraId="6C99604D" w14:textId="77777777" w:rsidR="00397D9D" w:rsidRPr="00FE2D56" w:rsidRDefault="00397D9D" w:rsidP="00397D9D">
      <w:pPr>
        <w:rPr>
          <w:rFonts w:asciiTheme="majorHAnsi" w:hAnsiTheme="majorHAnsi" w:cstheme="majorHAnsi"/>
        </w:rPr>
      </w:pPr>
      <w:r w:rsidRPr="00FE2D56">
        <w:rPr>
          <w:rFonts w:asciiTheme="majorHAnsi" w:hAnsiTheme="majorHAnsi" w:cstheme="majorHAnsi"/>
        </w:rPr>
        <w:t>Fonte: SIAI/AGETIC (2018).</w:t>
      </w:r>
    </w:p>
    <w:p w14:paraId="27A13758" w14:textId="77777777" w:rsidR="000A7039" w:rsidRPr="00FE2D56" w:rsidRDefault="000A7039" w:rsidP="000A7039">
      <w:pPr>
        <w:spacing w:after="0" w:line="360" w:lineRule="auto"/>
        <w:ind w:firstLine="709"/>
        <w:rPr>
          <w:rFonts w:asciiTheme="majorHAnsi" w:hAnsiTheme="majorHAnsi" w:cstheme="majorHAnsi"/>
          <w:color w:val="C00000"/>
        </w:rPr>
      </w:pPr>
    </w:p>
    <w:p w14:paraId="3487578C" w14:textId="25BDC107" w:rsidR="00397D9D" w:rsidRPr="00FE2D56" w:rsidRDefault="005803F0" w:rsidP="008B1508">
      <w:pPr>
        <w:spacing w:after="0" w:line="360" w:lineRule="auto"/>
        <w:ind w:firstLine="709"/>
        <w:rPr>
          <w:rFonts w:asciiTheme="majorHAnsi" w:hAnsiTheme="majorHAnsi" w:cstheme="majorHAnsi"/>
          <w:iCs/>
        </w:rPr>
      </w:pPr>
      <w:bookmarkStart w:id="58" w:name="_Toc535218809"/>
      <w:bookmarkEnd w:id="57"/>
      <w:r w:rsidRPr="00FE2D56">
        <w:rPr>
          <w:rFonts w:asciiTheme="majorHAnsi" w:hAnsiTheme="majorHAnsi" w:cstheme="majorHAnsi"/>
        </w:rPr>
        <w:t xml:space="preserve">Como por enquanto não há política de acompanhamento dos egressos por parte da Coordenação do Curso de </w:t>
      </w:r>
      <w:r w:rsidR="00FE2D56" w:rsidRPr="00FE2D56">
        <w:rPr>
          <w:rFonts w:asciiTheme="majorHAnsi" w:hAnsiTheme="majorHAnsi" w:cstheme="majorHAnsi"/>
        </w:rPr>
        <w:t>Medicina</w:t>
      </w:r>
      <w:r w:rsidRPr="00FE2D56">
        <w:rPr>
          <w:rFonts w:asciiTheme="majorHAnsi" w:hAnsiTheme="majorHAnsi" w:cstheme="majorHAnsi"/>
        </w:rPr>
        <w:t>, a comunidade acadêmica em sua maioria reconheceu como insatisfatóri</w:t>
      </w:r>
      <w:r w:rsidR="00A55FEB">
        <w:rPr>
          <w:rFonts w:asciiTheme="majorHAnsi" w:hAnsiTheme="majorHAnsi" w:cstheme="majorHAnsi"/>
        </w:rPr>
        <w:t>o esse acompanhamento (Gráfico 21</w:t>
      </w:r>
      <w:r w:rsidRPr="00FE2D56">
        <w:rPr>
          <w:rFonts w:asciiTheme="majorHAnsi" w:hAnsiTheme="majorHAnsi" w:cstheme="majorHAnsi"/>
        </w:rPr>
        <w:t>). Nesse sentido, tanto a Coordenação de Graduação, como das Pós-Graduações propõem a fixação de questionário nas homepages dos cursos disponíveis na unidade com o intuito de permitir o acompanhamento dos egressos, bem como a divulgação dos mesmos nas redes sociais. Almejando assim, fornecer mecanismos para implementar uma política de acompanhamento do egresso, subsidiando ações de melhoria relacionadas às demandas da sociedade e do mundo do trabalho, permitindo melhorar o indicador e a percepção da comunidade acadêmica.</w:t>
      </w:r>
      <w:r w:rsidR="00397D9D" w:rsidRPr="00FE2D56">
        <w:rPr>
          <w:rFonts w:asciiTheme="majorHAnsi" w:hAnsiTheme="majorHAnsi" w:cstheme="majorHAnsi"/>
          <w:i/>
        </w:rPr>
        <w:br w:type="page"/>
      </w:r>
    </w:p>
    <w:p w14:paraId="01CE6407" w14:textId="69C16F7F" w:rsidR="000A7039" w:rsidRPr="00FE2D56" w:rsidRDefault="000A7039" w:rsidP="000A7039">
      <w:pPr>
        <w:pStyle w:val="Legenda"/>
        <w:rPr>
          <w:rFonts w:asciiTheme="majorHAnsi" w:hAnsiTheme="majorHAnsi" w:cstheme="majorHAnsi"/>
          <w:sz w:val="22"/>
          <w:szCs w:val="22"/>
        </w:rPr>
      </w:pPr>
      <w:r w:rsidRPr="00FE2D56">
        <w:rPr>
          <w:rFonts w:asciiTheme="majorHAnsi" w:hAnsiTheme="majorHAnsi" w:cstheme="majorHAnsi"/>
          <w:i w:val="0"/>
          <w:color w:val="auto"/>
          <w:sz w:val="22"/>
          <w:szCs w:val="22"/>
        </w:rPr>
        <w:lastRenderedPageBreak/>
        <w:t xml:space="preserve">Gráfico </w:t>
      </w:r>
      <w:r w:rsidR="00A55FEB">
        <w:rPr>
          <w:rFonts w:asciiTheme="majorHAnsi" w:hAnsiTheme="majorHAnsi" w:cstheme="majorHAnsi"/>
          <w:i w:val="0"/>
          <w:color w:val="auto"/>
          <w:sz w:val="22"/>
          <w:szCs w:val="22"/>
        </w:rPr>
        <w:t>21</w:t>
      </w:r>
      <w:r w:rsidRPr="00FE2D56">
        <w:rPr>
          <w:rFonts w:asciiTheme="majorHAnsi" w:hAnsiTheme="majorHAnsi" w:cstheme="majorHAnsi"/>
          <w:i w:val="0"/>
          <w:color w:val="auto"/>
          <w:sz w:val="22"/>
          <w:szCs w:val="22"/>
        </w:rPr>
        <w:t xml:space="preserve"> - Avaliação das políticas de acompanhamento de egressos pelos docentes</w:t>
      </w:r>
      <w:bookmarkEnd w:id="58"/>
    </w:p>
    <w:p w14:paraId="65E0245A" w14:textId="77777777" w:rsidR="000A7039" w:rsidRPr="00FE2D56" w:rsidRDefault="000A7039" w:rsidP="000A7039">
      <w:pPr>
        <w:rPr>
          <w:rFonts w:asciiTheme="majorHAnsi" w:hAnsiTheme="majorHAnsi" w:cstheme="majorHAnsi"/>
          <w:color w:val="C00000"/>
        </w:rPr>
      </w:pPr>
      <w:r w:rsidRPr="00FE2D56">
        <w:rPr>
          <w:rFonts w:asciiTheme="majorHAnsi" w:hAnsiTheme="majorHAnsi" w:cstheme="majorHAnsi"/>
          <w:noProof/>
        </w:rPr>
        <w:drawing>
          <wp:inline distT="0" distB="0" distL="0" distR="0" wp14:anchorId="0A930ABA" wp14:editId="08042796">
            <wp:extent cx="3982689" cy="4779645"/>
            <wp:effectExtent l="0" t="0" r="0" b="1905"/>
            <wp:docPr id="46" name="Imagem 46" descr="C:\Users\diogo.watanabe\Downloads\2 - Política de Acompanhamento dos Egresso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iogo.watanabe\Downloads\2 - Política de Acompanhamento dos Egressos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2927" cy="4791931"/>
                    </a:xfrm>
                    <a:prstGeom prst="rect">
                      <a:avLst/>
                    </a:prstGeom>
                    <a:noFill/>
                    <a:ln>
                      <a:noFill/>
                    </a:ln>
                  </pic:spPr>
                </pic:pic>
              </a:graphicData>
            </a:graphic>
          </wp:inline>
        </w:drawing>
      </w:r>
    </w:p>
    <w:p w14:paraId="5F74DB6D" w14:textId="77777777" w:rsidR="00397D9D" w:rsidRPr="00FE2D56" w:rsidRDefault="00397D9D" w:rsidP="00397D9D">
      <w:pPr>
        <w:rPr>
          <w:rFonts w:asciiTheme="majorHAnsi" w:hAnsiTheme="majorHAnsi" w:cstheme="majorHAnsi"/>
        </w:rPr>
      </w:pPr>
      <w:r w:rsidRPr="00FE2D56">
        <w:rPr>
          <w:rFonts w:asciiTheme="majorHAnsi" w:hAnsiTheme="majorHAnsi" w:cstheme="majorHAnsi"/>
        </w:rPr>
        <w:t>Fonte: SIAI/AGETIC (2018).</w:t>
      </w:r>
    </w:p>
    <w:p w14:paraId="323D38F8" w14:textId="77777777" w:rsidR="000A7039" w:rsidRPr="00FE2D56" w:rsidRDefault="000A7039" w:rsidP="000A7039">
      <w:pPr>
        <w:pStyle w:val="Ttulo4"/>
        <w:rPr>
          <w:rFonts w:asciiTheme="majorHAnsi" w:hAnsiTheme="majorHAnsi" w:cstheme="majorHAnsi"/>
          <w:sz w:val="22"/>
          <w:szCs w:val="22"/>
        </w:rPr>
      </w:pPr>
      <w:bookmarkStart w:id="59" w:name="_Toc533166216"/>
      <w:r w:rsidRPr="00FE2D56">
        <w:rPr>
          <w:rFonts w:asciiTheme="majorHAnsi" w:hAnsiTheme="majorHAnsi" w:cstheme="majorHAnsi"/>
          <w:sz w:val="22"/>
          <w:szCs w:val="22"/>
        </w:rPr>
        <w:t>3.3.1.11 Política institucional para internacionalização</w:t>
      </w:r>
      <w:bookmarkEnd w:id="59"/>
    </w:p>
    <w:p w14:paraId="71BF4C32"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No campo das relações internacionais, a UFMS considera estratégica a consolidação dos acordos de cooperação científica e tecnológica e dos intercâmbios estudantes e de interação cultural que possibilitam criar oportunidades de aprimoramento profissional e capacitação aos estudantes de graduação, graduados e pós-graduados. </w:t>
      </w:r>
    </w:p>
    <w:p w14:paraId="52DB0CA7"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Há parcerias, convênios e projetos que oferecem mobilidade acadêmica internacional aos estudantes de graduação, como o programa Santander Luso-brasileiras Universidades, os projetos Erasmus Mundus – Ibrasil e Erasmus Mundus (Projeto EBW+). Há ainda estudantes participantes do Programa Ciências sem Fronteiras, em intercâmbio acadêmico</w:t>
      </w:r>
      <w:r w:rsidRPr="00FE2D56">
        <w:rPr>
          <w:rFonts w:asciiTheme="majorHAnsi" w:hAnsiTheme="majorHAnsi" w:cstheme="majorHAnsi"/>
          <w:color w:val="002060"/>
        </w:rPr>
        <w:t xml:space="preserve">. </w:t>
      </w:r>
      <w:r w:rsidRPr="00FE2D56">
        <w:rPr>
          <w:rFonts w:asciiTheme="majorHAnsi" w:hAnsiTheme="majorHAnsi" w:cstheme="majorHAnsi"/>
        </w:rPr>
        <w:t xml:space="preserve">A internacionalização também se faz presente nos cursos de pós-graduação </w:t>
      </w:r>
      <w:r w:rsidRPr="00FE2D56">
        <w:rPr>
          <w:rFonts w:asciiTheme="majorHAnsi" w:hAnsiTheme="majorHAnsi" w:cstheme="majorHAnsi"/>
          <w:i/>
        </w:rPr>
        <w:t>stricto sensu</w:t>
      </w:r>
      <w:r w:rsidRPr="00FE2D56">
        <w:rPr>
          <w:rFonts w:asciiTheme="majorHAnsi" w:hAnsiTheme="majorHAnsi" w:cstheme="majorHAnsi"/>
        </w:rPr>
        <w:t>, uma vez que estudantes de outros países participam de atividades relacionadas aos programas de mestrado e doutorado.</w:t>
      </w:r>
    </w:p>
    <w:p w14:paraId="19E099C2" w14:textId="77777777" w:rsidR="00F52BDF" w:rsidRPr="00FE2D56" w:rsidRDefault="00F52BDF" w:rsidP="00F52BDF">
      <w:pPr>
        <w:pStyle w:val="Ttulo3"/>
        <w:rPr>
          <w:rFonts w:asciiTheme="majorHAnsi" w:hAnsiTheme="majorHAnsi" w:cstheme="majorHAnsi"/>
          <w:sz w:val="22"/>
          <w:szCs w:val="22"/>
        </w:rPr>
      </w:pPr>
      <w:bookmarkStart w:id="60" w:name="_Toc533166218"/>
      <w:bookmarkStart w:id="61" w:name="_Toc533166235"/>
      <w:r w:rsidRPr="00FE2D56">
        <w:rPr>
          <w:rFonts w:asciiTheme="majorHAnsi" w:hAnsiTheme="majorHAnsi" w:cstheme="majorHAnsi"/>
          <w:sz w:val="22"/>
          <w:szCs w:val="22"/>
        </w:rPr>
        <w:lastRenderedPageBreak/>
        <w:t>3.3.2 Dimensão 4: Comunicação com a Sociedade</w:t>
      </w:r>
      <w:bookmarkEnd w:id="60"/>
    </w:p>
    <w:p w14:paraId="587756D5"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Essa dimensão apresenta a comunicação da FAMED e da UFMS com a sociedade, o que inclui o público interno e externo.</w:t>
      </w:r>
    </w:p>
    <w:p w14:paraId="65387C32" w14:textId="77777777" w:rsidR="00F52BDF" w:rsidRPr="00FE2D56" w:rsidRDefault="00F52BDF" w:rsidP="00F52BDF">
      <w:pPr>
        <w:pStyle w:val="Ttulo4"/>
        <w:rPr>
          <w:rFonts w:asciiTheme="majorHAnsi" w:hAnsiTheme="majorHAnsi" w:cstheme="majorHAnsi"/>
          <w:sz w:val="22"/>
          <w:szCs w:val="22"/>
        </w:rPr>
      </w:pPr>
      <w:bookmarkStart w:id="62" w:name="_Toc533166220"/>
      <w:r w:rsidRPr="00FE2D56">
        <w:rPr>
          <w:rFonts w:asciiTheme="majorHAnsi" w:hAnsiTheme="majorHAnsi" w:cstheme="majorHAnsi"/>
          <w:sz w:val="22"/>
          <w:szCs w:val="22"/>
        </w:rPr>
        <w:t>3.3.2.2 Percepção da comunidade acadêmica sobre a comunicação da UFMS com a comunidade interna e externa</w:t>
      </w:r>
      <w:bookmarkEnd w:id="62"/>
    </w:p>
    <w:p w14:paraId="37EF8700" w14:textId="7E3C7B29" w:rsidR="00856A75" w:rsidRPr="00FE2D56" w:rsidRDefault="00856A75" w:rsidP="00856A75">
      <w:pPr>
        <w:rPr>
          <w:rFonts w:asciiTheme="majorHAnsi" w:hAnsiTheme="majorHAnsi" w:cstheme="majorHAnsi"/>
        </w:rPr>
      </w:pPr>
      <w:r w:rsidRPr="00FE2D56">
        <w:rPr>
          <w:rFonts w:asciiTheme="majorHAnsi" w:hAnsiTheme="majorHAnsi" w:cstheme="majorHAnsi"/>
          <w:i/>
        </w:rPr>
        <w:t xml:space="preserve">Gráfico </w:t>
      </w:r>
      <w:r w:rsidR="00090528">
        <w:rPr>
          <w:rFonts w:asciiTheme="majorHAnsi" w:hAnsiTheme="majorHAnsi" w:cstheme="majorHAnsi"/>
          <w:i/>
        </w:rPr>
        <w:t>22</w:t>
      </w:r>
      <w:r w:rsidRPr="00FE2D56">
        <w:rPr>
          <w:rFonts w:asciiTheme="majorHAnsi" w:hAnsiTheme="majorHAnsi" w:cstheme="majorHAnsi"/>
          <w:i/>
        </w:rPr>
        <w:t xml:space="preserve"> - Avaliação da comunicação da UFMS com a comunidade pelo Coordenador de Curso</w:t>
      </w:r>
    </w:p>
    <w:p w14:paraId="43017A68" w14:textId="77777777" w:rsidR="00F52BDF" w:rsidRPr="00FE2D56" w:rsidRDefault="00F52BDF" w:rsidP="00F52BDF">
      <w:pPr>
        <w:spacing w:after="0" w:line="360" w:lineRule="auto"/>
        <w:rPr>
          <w:rFonts w:asciiTheme="majorHAnsi" w:hAnsiTheme="majorHAnsi" w:cstheme="majorHAnsi"/>
          <w:color w:val="C00000"/>
        </w:rPr>
      </w:pPr>
      <w:r w:rsidRPr="00FE2D56">
        <w:rPr>
          <w:rFonts w:asciiTheme="majorHAnsi" w:hAnsiTheme="majorHAnsi" w:cstheme="majorHAnsi"/>
          <w:noProof/>
          <w:color w:val="C00000"/>
        </w:rPr>
        <w:drawing>
          <wp:inline distT="0" distB="0" distL="0" distR="0" wp14:anchorId="25359042" wp14:editId="3F1FB662">
            <wp:extent cx="5190874" cy="6229985"/>
            <wp:effectExtent l="0" t="0" r="0" b="0"/>
            <wp:docPr id="54" name="Imagem 54" descr="C:\Users\diogo.watanabe\Downloads\2 - Comunicação da UFMS com a comunidade interna e extern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iogo.watanabe\Downloads\2 - Comunicação da UFMS com a comunidade interna e externa.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98855" cy="6239563"/>
                    </a:xfrm>
                    <a:prstGeom prst="rect">
                      <a:avLst/>
                    </a:prstGeom>
                    <a:noFill/>
                    <a:ln>
                      <a:noFill/>
                    </a:ln>
                  </pic:spPr>
                </pic:pic>
              </a:graphicData>
            </a:graphic>
          </wp:inline>
        </w:drawing>
      </w:r>
    </w:p>
    <w:p w14:paraId="2AC1C55E" w14:textId="77333210" w:rsidR="00F52BDF" w:rsidRPr="00FE2D56" w:rsidRDefault="00F52BDF" w:rsidP="00F52BDF">
      <w:pPr>
        <w:spacing w:after="0" w:line="360" w:lineRule="auto"/>
        <w:rPr>
          <w:rFonts w:asciiTheme="majorHAnsi" w:hAnsiTheme="majorHAnsi" w:cstheme="majorHAnsi"/>
          <w:color w:val="C00000"/>
        </w:rPr>
      </w:pPr>
    </w:p>
    <w:p w14:paraId="585AA0D3"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66BD7BF7" w14:textId="77777777" w:rsidR="00F52BDF" w:rsidRPr="00FE2D56" w:rsidRDefault="00F52BDF" w:rsidP="00304DAF">
      <w:pPr>
        <w:spacing w:after="0" w:line="240" w:lineRule="auto"/>
        <w:rPr>
          <w:rFonts w:asciiTheme="majorHAnsi" w:hAnsiTheme="majorHAnsi" w:cstheme="majorHAnsi"/>
          <w:color w:val="C00000"/>
        </w:rPr>
      </w:pPr>
    </w:p>
    <w:p w14:paraId="0E49A440" w14:textId="045E0587" w:rsidR="00F52BDF" w:rsidRPr="00FE2D56" w:rsidRDefault="00F52BDF" w:rsidP="00F52BDF">
      <w:pPr>
        <w:pStyle w:val="Legenda"/>
        <w:rPr>
          <w:rFonts w:asciiTheme="majorHAnsi" w:hAnsiTheme="majorHAnsi" w:cstheme="majorHAnsi"/>
          <w:i w:val="0"/>
          <w:color w:val="auto"/>
          <w:sz w:val="22"/>
          <w:szCs w:val="22"/>
        </w:rPr>
      </w:pPr>
      <w:bookmarkStart w:id="63" w:name="_Toc535218820"/>
      <w:r w:rsidRPr="00FE2D56">
        <w:rPr>
          <w:rFonts w:asciiTheme="majorHAnsi" w:hAnsiTheme="majorHAnsi" w:cstheme="majorHAnsi"/>
          <w:i w:val="0"/>
          <w:color w:val="auto"/>
          <w:sz w:val="22"/>
          <w:szCs w:val="22"/>
        </w:rPr>
        <w:t xml:space="preserve">Gráfico </w:t>
      </w:r>
      <w:r w:rsidR="00090528">
        <w:rPr>
          <w:rFonts w:asciiTheme="majorHAnsi" w:hAnsiTheme="majorHAnsi" w:cstheme="majorHAnsi"/>
          <w:i w:val="0"/>
          <w:color w:val="auto"/>
          <w:sz w:val="22"/>
          <w:szCs w:val="22"/>
        </w:rPr>
        <w:t>23</w:t>
      </w:r>
      <w:r w:rsidRPr="00FE2D56">
        <w:rPr>
          <w:rFonts w:asciiTheme="majorHAnsi" w:hAnsiTheme="majorHAnsi" w:cstheme="majorHAnsi"/>
          <w:i w:val="0"/>
          <w:color w:val="auto"/>
          <w:sz w:val="22"/>
          <w:szCs w:val="22"/>
        </w:rPr>
        <w:t xml:space="preserve"> - Avaliação da comunicação da UFMS com a comunidade pelos docentes</w:t>
      </w:r>
      <w:bookmarkStart w:id="64" w:name="_Toc535218821"/>
      <w:bookmarkEnd w:id="63"/>
      <w:r w:rsidRPr="00FE2D56">
        <w:rPr>
          <w:rFonts w:asciiTheme="majorHAnsi" w:hAnsiTheme="majorHAnsi" w:cstheme="majorHAnsi"/>
          <w:i w:val="0"/>
          <w:noProof/>
          <w:color w:val="auto"/>
          <w:sz w:val="22"/>
          <w:szCs w:val="22"/>
        </w:rPr>
        <w:drawing>
          <wp:inline distT="0" distB="0" distL="0" distR="0" wp14:anchorId="03F33D42" wp14:editId="2581C390">
            <wp:extent cx="5760085" cy="6913140"/>
            <wp:effectExtent l="19050" t="0" r="0" b="0"/>
            <wp:docPr id="56" name="Imagem 56" descr="C:\Users\diogo.watanabe\Downloads\2 - Comunicação da UFMS com a comunidade interna e extern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iogo.watanabe\Downloads\2 - Comunicação da UFMS com a comunidade interna e externa (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6913140"/>
                    </a:xfrm>
                    <a:prstGeom prst="rect">
                      <a:avLst/>
                    </a:prstGeom>
                    <a:noFill/>
                    <a:ln>
                      <a:noFill/>
                    </a:ln>
                  </pic:spPr>
                </pic:pic>
              </a:graphicData>
            </a:graphic>
          </wp:inline>
        </w:drawing>
      </w:r>
    </w:p>
    <w:p w14:paraId="27D89891"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3A2EE5D8" w14:textId="0214896D" w:rsidR="00F52BDF" w:rsidRPr="00FE2D56" w:rsidRDefault="00F52BDF" w:rsidP="00F52BDF">
      <w:pPr>
        <w:rPr>
          <w:rFonts w:asciiTheme="majorHAnsi" w:hAnsiTheme="majorHAnsi" w:cstheme="majorHAnsi"/>
        </w:rPr>
      </w:pPr>
    </w:p>
    <w:p w14:paraId="3EA4A378" w14:textId="77777777" w:rsidR="00856A75" w:rsidRPr="00FE2D56" w:rsidRDefault="00856A75" w:rsidP="00F52BDF">
      <w:pPr>
        <w:rPr>
          <w:rFonts w:asciiTheme="majorHAnsi" w:hAnsiTheme="majorHAnsi" w:cstheme="majorHAnsi"/>
        </w:rPr>
      </w:pPr>
    </w:p>
    <w:p w14:paraId="4D201294" w14:textId="77777777" w:rsidR="00856A75" w:rsidRPr="00FE2D56" w:rsidRDefault="00856A75" w:rsidP="00F52BDF">
      <w:pPr>
        <w:rPr>
          <w:rFonts w:asciiTheme="majorHAnsi" w:hAnsiTheme="majorHAnsi" w:cstheme="majorHAnsi"/>
        </w:rPr>
      </w:pPr>
    </w:p>
    <w:p w14:paraId="6372E265" w14:textId="77777777" w:rsidR="00856A75" w:rsidRPr="00FE2D56" w:rsidRDefault="00856A75" w:rsidP="00F52BDF">
      <w:pPr>
        <w:pStyle w:val="Legenda"/>
        <w:rPr>
          <w:rFonts w:asciiTheme="majorHAnsi" w:hAnsiTheme="majorHAnsi" w:cstheme="majorHAnsi"/>
          <w:i w:val="0"/>
          <w:color w:val="auto"/>
          <w:sz w:val="22"/>
          <w:szCs w:val="22"/>
        </w:rPr>
      </w:pPr>
      <w:bookmarkStart w:id="65" w:name="_Toc535218822"/>
      <w:bookmarkEnd w:id="64"/>
    </w:p>
    <w:p w14:paraId="59F80A86" w14:textId="45ED429E" w:rsidR="00F52BDF" w:rsidRPr="00FE2D56" w:rsidRDefault="00F52BDF" w:rsidP="00F52BDF">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Gráfico </w:t>
      </w:r>
      <w:r w:rsidR="00090528">
        <w:rPr>
          <w:rFonts w:asciiTheme="majorHAnsi" w:hAnsiTheme="majorHAnsi" w:cstheme="majorHAnsi"/>
          <w:i w:val="0"/>
          <w:color w:val="auto"/>
          <w:sz w:val="22"/>
          <w:szCs w:val="22"/>
        </w:rPr>
        <w:t>24</w:t>
      </w:r>
      <w:r w:rsidRPr="00FE2D56">
        <w:rPr>
          <w:rFonts w:asciiTheme="majorHAnsi" w:hAnsiTheme="majorHAnsi" w:cstheme="majorHAnsi"/>
          <w:i w:val="0"/>
          <w:color w:val="auto"/>
          <w:sz w:val="22"/>
          <w:szCs w:val="22"/>
        </w:rPr>
        <w:t xml:space="preserve"> - Avaliação da comunicação da UFMS com a comunidade pelos estudantes de graduação</w:t>
      </w:r>
      <w:bookmarkEnd w:id="65"/>
    </w:p>
    <w:p w14:paraId="1BB8A880" w14:textId="77777777" w:rsidR="00F52BDF" w:rsidRPr="00FE2D56" w:rsidRDefault="00F52BDF" w:rsidP="00F52BDF">
      <w:pPr>
        <w:rPr>
          <w:rFonts w:asciiTheme="majorHAnsi" w:hAnsiTheme="majorHAnsi" w:cstheme="majorHAnsi"/>
        </w:rPr>
      </w:pPr>
      <w:r w:rsidRPr="00FE2D56">
        <w:rPr>
          <w:rFonts w:asciiTheme="majorHAnsi" w:hAnsiTheme="majorHAnsi" w:cstheme="majorHAnsi"/>
          <w:noProof/>
        </w:rPr>
        <w:drawing>
          <wp:inline distT="0" distB="0" distL="0" distR="0" wp14:anchorId="488B9E65" wp14:editId="2F485306">
            <wp:extent cx="5760085" cy="6913139"/>
            <wp:effectExtent l="19050" t="0" r="0" b="0"/>
            <wp:docPr id="60" name="Imagem 60" descr="C:\Users\diogo.watanabe\Downloads\2 - Comunicação da UFMS com a comunidade interna e extern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iogo.watanabe\Downloads\2 - Comunicação da UFMS com a comunidade interna e externa (2).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6913139"/>
                    </a:xfrm>
                    <a:prstGeom prst="rect">
                      <a:avLst/>
                    </a:prstGeom>
                    <a:noFill/>
                    <a:ln>
                      <a:noFill/>
                    </a:ln>
                  </pic:spPr>
                </pic:pic>
              </a:graphicData>
            </a:graphic>
          </wp:inline>
        </w:drawing>
      </w:r>
    </w:p>
    <w:p w14:paraId="1624E69B" w14:textId="6D92CDDB" w:rsidR="00F52BDF" w:rsidRPr="00FE2D56" w:rsidRDefault="00304DAF" w:rsidP="00F52BDF">
      <w:pPr>
        <w:rPr>
          <w:rFonts w:asciiTheme="majorHAnsi" w:hAnsiTheme="majorHAnsi" w:cstheme="majorHAnsi"/>
        </w:rPr>
      </w:pPr>
      <w:r w:rsidRPr="00FE2D56">
        <w:rPr>
          <w:rFonts w:asciiTheme="majorHAnsi" w:hAnsiTheme="majorHAnsi" w:cstheme="majorHAnsi"/>
        </w:rPr>
        <w:t>Fonte: SIAI/AGETIC (2018).</w:t>
      </w:r>
    </w:p>
    <w:p w14:paraId="1855045C" w14:textId="0B08D9A9" w:rsidR="00F52BDF" w:rsidRPr="00FE2D56" w:rsidRDefault="00F52BDF" w:rsidP="00F52BDF">
      <w:pPr>
        <w:spacing w:after="0" w:line="240" w:lineRule="auto"/>
        <w:rPr>
          <w:rFonts w:asciiTheme="majorHAnsi" w:hAnsiTheme="majorHAnsi" w:cstheme="majorHAnsi"/>
          <w:color w:val="C00000"/>
          <w:sz w:val="24"/>
          <w:szCs w:val="24"/>
        </w:rPr>
      </w:pPr>
    </w:p>
    <w:p w14:paraId="10950E33" w14:textId="77777777" w:rsidR="00F52BDF" w:rsidRPr="00FE2D56" w:rsidRDefault="00F52BDF" w:rsidP="00F52BDF">
      <w:pPr>
        <w:spacing w:after="0" w:line="240" w:lineRule="auto"/>
        <w:rPr>
          <w:rFonts w:asciiTheme="majorHAnsi" w:hAnsiTheme="majorHAnsi" w:cstheme="majorHAnsi"/>
          <w:color w:val="C00000"/>
          <w:sz w:val="24"/>
          <w:szCs w:val="24"/>
        </w:rPr>
      </w:pPr>
    </w:p>
    <w:p w14:paraId="646A1F5F" w14:textId="77777777" w:rsidR="00F52BDF" w:rsidRPr="00FE2D56" w:rsidRDefault="00F52BDF" w:rsidP="00F52BDF">
      <w:pPr>
        <w:spacing w:line="360" w:lineRule="auto"/>
        <w:ind w:firstLine="720"/>
        <w:rPr>
          <w:rFonts w:asciiTheme="majorHAnsi" w:hAnsiTheme="majorHAnsi" w:cstheme="majorHAnsi"/>
          <w:color w:val="000000" w:themeColor="text1"/>
        </w:rPr>
      </w:pPr>
      <w:bookmarkStart w:id="66" w:name="_Toc533166221"/>
      <w:r w:rsidRPr="00FE2D56">
        <w:rPr>
          <w:rFonts w:asciiTheme="majorHAnsi" w:hAnsiTheme="majorHAnsi" w:cstheme="majorHAnsi"/>
          <w:color w:val="000000" w:themeColor="text1"/>
        </w:rPr>
        <w:t xml:space="preserve">Dos quatro quesitos avaliados na comunicação com a sociedade comparando 2017 e 2018, houve piora relativa da divulgação das atividades realizadas pela UFMS, que passou de 3,76 em 2017 para  2,78 em 2018. </w:t>
      </w:r>
    </w:p>
    <w:p w14:paraId="564275D3" w14:textId="77777777" w:rsidR="00F52BDF" w:rsidRPr="00FE2D56" w:rsidRDefault="00F52BDF" w:rsidP="00F52BDF">
      <w:pPr>
        <w:pStyle w:val="Ttulo3"/>
        <w:rPr>
          <w:rFonts w:asciiTheme="majorHAnsi" w:hAnsiTheme="majorHAnsi" w:cstheme="majorHAnsi"/>
          <w:sz w:val="22"/>
          <w:szCs w:val="22"/>
        </w:rPr>
      </w:pPr>
      <w:r w:rsidRPr="00FE2D56">
        <w:rPr>
          <w:rFonts w:asciiTheme="majorHAnsi" w:hAnsiTheme="majorHAnsi" w:cstheme="majorHAnsi"/>
          <w:sz w:val="24"/>
          <w:szCs w:val="24"/>
        </w:rPr>
        <w:lastRenderedPageBreak/>
        <w:t>3.3.</w:t>
      </w:r>
      <w:r w:rsidRPr="00FE2D56">
        <w:rPr>
          <w:rFonts w:asciiTheme="majorHAnsi" w:hAnsiTheme="majorHAnsi" w:cstheme="majorHAnsi"/>
          <w:sz w:val="22"/>
          <w:szCs w:val="22"/>
        </w:rPr>
        <w:t>3 Dimensão 9: Política de Atendimento aos Estudantes</w:t>
      </w:r>
      <w:bookmarkEnd w:id="66"/>
    </w:p>
    <w:p w14:paraId="4EAEF239"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 xml:space="preserve">Na dimensão 9 são expostas as políticas de atendimento aos estudantes, envolvendo os programas de atendimento aos estudantes e os programas de apoio à realização de eventos internos, externos e à produção estudante. </w:t>
      </w:r>
    </w:p>
    <w:p w14:paraId="288F54FE" w14:textId="77777777" w:rsidR="00F52BDF" w:rsidRPr="00FE2D56" w:rsidRDefault="00F52BDF" w:rsidP="00F52BDF">
      <w:pPr>
        <w:pStyle w:val="Ttulo4"/>
        <w:rPr>
          <w:rFonts w:asciiTheme="majorHAnsi" w:hAnsiTheme="majorHAnsi" w:cstheme="majorHAnsi"/>
          <w:sz w:val="22"/>
          <w:szCs w:val="22"/>
        </w:rPr>
      </w:pPr>
      <w:bookmarkStart w:id="67" w:name="_Toc533166222"/>
      <w:r w:rsidRPr="00FE2D56">
        <w:rPr>
          <w:rFonts w:asciiTheme="majorHAnsi" w:hAnsiTheme="majorHAnsi" w:cstheme="majorHAnsi"/>
          <w:sz w:val="22"/>
          <w:szCs w:val="22"/>
        </w:rPr>
        <w:t>3.3.3.1 Política de atendimento aos estudantes</w:t>
      </w:r>
      <w:bookmarkEnd w:id="67"/>
    </w:p>
    <w:p w14:paraId="1DBC5769"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A Coordenadoria de Integração e Assistência Estudantil, da Pró-Reitoria de Assuntos Estudantis (PROAES), é a unidade responsável pela coordenação, execução, acompanhamento e avaliação da política de assistência estudantil e acompanhamento das ações dirigidas ao estudante em situação de vulnerabilidade socioeconômica.</w:t>
      </w:r>
    </w:p>
    <w:p w14:paraId="5D722764"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A UFMS oferece diversos programas de apoio pedagógico e financeiro como estímulo à permanência estudante:</w:t>
      </w:r>
    </w:p>
    <w:p w14:paraId="7F5E15C5"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Projetos de extensão - com oferecimento de bolsas</w:t>
      </w:r>
    </w:p>
    <w:p w14:paraId="57761CBA"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Ações de desporto - com oferecimento de bolsas</w:t>
      </w:r>
    </w:p>
    <w:p w14:paraId="6938F6A4"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Ações de cultura - com oferecimento de bolsas</w:t>
      </w:r>
    </w:p>
    <w:p w14:paraId="495AE112"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Projetos de pesquisa - com oferecimento de bolsas</w:t>
      </w:r>
    </w:p>
    <w:p w14:paraId="3E79542B"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Programa de monitoria - com oferecimento de bolsas</w:t>
      </w:r>
    </w:p>
    <w:p w14:paraId="4F9ECD49"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Cursos de nivelamento para calouros</w:t>
      </w:r>
    </w:p>
    <w:p w14:paraId="1A36574B"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Ação de Atenção à Saúde do estudante</w:t>
      </w:r>
    </w:p>
    <w:p w14:paraId="31BF8FB2"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Assistência estudantil:</w:t>
      </w:r>
    </w:p>
    <w:p w14:paraId="1CF86307"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xml:space="preserve">- Bolsa Permanência/UFMS </w:t>
      </w:r>
    </w:p>
    <w:p w14:paraId="7FFBC254"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Bolsa Permanência/MEC</w:t>
      </w:r>
    </w:p>
    <w:p w14:paraId="785B18F5"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Auxílio Alimentação</w:t>
      </w:r>
    </w:p>
    <w:p w14:paraId="59D9665D"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Auxílio Emergencial</w:t>
      </w:r>
    </w:p>
    <w:p w14:paraId="0438E544"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xml:space="preserve">- Auxílio Creche </w:t>
      </w:r>
    </w:p>
    <w:p w14:paraId="15C00F43"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Auxílio Moradia</w:t>
      </w:r>
    </w:p>
    <w:p w14:paraId="0416419A" w14:textId="77777777" w:rsidR="00F52BDF" w:rsidRPr="00FE2D56" w:rsidRDefault="00F52BDF" w:rsidP="00F52BDF">
      <w:pPr>
        <w:ind w:left="709"/>
        <w:contextualSpacing/>
        <w:rPr>
          <w:rFonts w:asciiTheme="majorHAnsi" w:hAnsiTheme="majorHAnsi" w:cstheme="majorHAnsi"/>
        </w:rPr>
      </w:pPr>
      <w:r w:rsidRPr="00FE2D56">
        <w:rPr>
          <w:rFonts w:asciiTheme="majorHAnsi" w:hAnsiTheme="majorHAnsi" w:cstheme="majorHAnsi"/>
        </w:rPr>
        <w:t>- Suporte Instrumental/KIT</w:t>
      </w:r>
    </w:p>
    <w:p w14:paraId="64DF76A0" w14:textId="77777777" w:rsidR="00F52BDF" w:rsidRPr="00FE2D56" w:rsidRDefault="00F52BDF" w:rsidP="00F52BDF">
      <w:pPr>
        <w:spacing w:after="0" w:line="360" w:lineRule="auto"/>
        <w:ind w:firstLine="709"/>
        <w:rPr>
          <w:rFonts w:asciiTheme="majorHAnsi" w:hAnsiTheme="majorHAnsi" w:cstheme="majorHAnsi"/>
        </w:rPr>
      </w:pPr>
    </w:p>
    <w:p w14:paraId="6BD6D57A" w14:textId="53E492CB"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Na Tabela 1</w:t>
      </w:r>
      <w:r w:rsidR="00BB7E17">
        <w:rPr>
          <w:rFonts w:asciiTheme="majorHAnsi" w:hAnsiTheme="majorHAnsi" w:cstheme="majorHAnsi"/>
        </w:rPr>
        <w:t>0</w:t>
      </w:r>
      <w:r w:rsidRPr="00FE2D56">
        <w:rPr>
          <w:rFonts w:asciiTheme="majorHAnsi" w:hAnsiTheme="majorHAnsi" w:cstheme="majorHAnsi"/>
        </w:rPr>
        <w:t xml:space="preserve"> estão apresentados os estudantes que receberam auxílios e bolsas na FAMED em 2018.</w:t>
      </w:r>
    </w:p>
    <w:p w14:paraId="0A492D8A" w14:textId="1CBBB4F9" w:rsidR="00F52BDF" w:rsidRPr="00FE2D56" w:rsidRDefault="00F52BDF" w:rsidP="00F52BDF">
      <w:pPr>
        <w:pStyle w:val="Legenda"/>
        <w:rPr>
          <w:rFonts w:asciiTheme="majorHAnsi" w:hAnsiTheme="majorHAnsi" w:cstheme="majorHAnsi"/>
          <w:i w:val="0"/>
          <w:color w:val="auto"/>
          <w:sz w:val="22"/>
          <w:szCs w:val="22"/>
        </w:rPr>
      </w:pPr>
      <w:bookmarkStart w:id="68" w:name="_Toc533174949"/>
      <w:r w:rsidRPr="00FE2D56">
        <w:rPr>
          <w:rFonts w:asciiTheme="majorHAnsi" w:hAnsiTheme="majorHAnsi" w:cstheme="majorHAnsi"/>
          <w:i w:val="0"/>
          <w:color w:val="auto"/>
          <w:sz w:val="22"/>
          <w:szCs w:val="22"/>
        </w:rPr>
        <w:t xml:space="preserve">Tabela </w:t>
      </w:r>
      <w:r w:rsidR="00BB7E17">
        <w:rPr>
          <w:rFonts w:asciiTheme="majorHAnsi" w:hAnsiTheme="majorHAnsi" w:cstheme="majorHAnsi"/>
          <w:i w:val="0"/>
          <w:color w:val="auto"/>
          <w:sz w:val="22"/>
          <w:szCs w:val="22"/>
        </w:rPr>
        <w:t>10</w:t>
      </w:r>
      <w:r w:rsidRPr="00FE2D56">
        <w:rPr>
          <w:rFonts w:asciiTheme="majorHAnsi" w:hAnsiTheme="majorHAnsi" w:cstheme="majorHAnsi"/>
          <w:i w:val="0"/>
          <w:color w:val="auto"/>
          <w:sz w:val="22"/>
          <w:szCs w:val="22"/>
        </w:rPr>
        <w:t xml:space="preserve"> - Número de estudantes beneficiados por Auxílios e bolsas - 2018.</w:t>
      </w:r>
      <w:bookmarkEnd w:id="68"/>
    </w:p>
    <w:tbl>
      <w:tblPr>
        <w:tblStyle w:val="ae"/>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22"/>
        <w:gridCol w:w="3429"/>
      </w:tblGrid>
      <w:tr w:rsidR="00F52BDF" w:rsidRPr="00FE2D56" w14:paraId="5221E294" w14:textId="77777777" w:rsidTr="00A64A82">
        <w:trPr>
          <w:jc w:val="center"/>
        </w:trPr>
        <w:tc>
          <w:tcPr>
            <w:tcW w:w="3106" w:type="pct"/>
            <w:shd w:val="clear" w:color="auto" w:fill="auto"/>
            <w:tcMar>
              <w:top w:w="100" w:type="dxa"/>
              <w:left w:w="100" w:type="dxa"/>
              <w:bottom w:w="100" w:type="dxa"/>
              <w:right w:w="100" w:type="dxa"/>
            </w:tcMar>
            <w:vAlign w:val="center"/>
          </w:tcPr>
          <w:p w14:paraId="3464BF41"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Tipo de auxílio/bolsa</w:t>
            </w:r>
          </w:p>
        </w:tc>
        <w:tc>
          <w:tcPr>
            <w:tcW w:w="1894" w:type="pct"/>
            <w:shd w:val="clear" w:color="auto" w:fill="auto"/>
            <w:tcMar>
              <w:top w:w="100" w:type="dxa"/>
              <w:left w:w="100" w:type="dxa"/>
              <w:bottom w:w="100" w:type="dxa"/>
              <w:right w:w="100" w:type="dxa"/>
            </w:tcMar>
            <w:vAlign w:val="center"/>
          </w:tcPr>
          <w:p w14:paraId="1809FC54"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Número de estudantes</w:t>
            </w:r>
          </w:p>
        </w:tc>
      </w:tr>
      <w:tr w:rsidR="00F52BDF" w:rsidRPr="00FE2D56" w14:paraId="52737BB3" w14:textId="77777777" w:rsidTr="00A64A82">
        <w:trPr>
          <w:jc w:val="center"/>
        </w:trPr>
        <w:tc>
          <w:tcPr>
            <w:tcW w:w="3106" w:type="pct"/>
            <w:shd w:val="clear" w:color="auto" w:fill="auto"/>
            <w:tcMar>
              <w:top w:w="100" w:type="dxa"/>
              <w:left w:w="100" w:type="dxa"/>
              <w:bottom w:w="100" w:type="dxa"/>
              <w:right w:w="100" w:type="dxa"/>
            </w:tcMar>
            <w:vAlign w:val="center"/>
          </w:tcPr>
          <w:p w14:paraId="78FE2D37"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Permanência</w:t>
            </w:r>
          </w:p>
        </w:tc>
        <w:tc>
          <w:tcPr>
            <w:tcW w:w="1894" w:type="pct"/>
            <w:shd w:val="clear" w:color="auto" w:fill="auto"/>
            <w:tcMar>
              <w:top w:w="100" w:type="dxa"/>
              <w:left w:w="100" w:type="dxa"/>
              <w:bottom w:w="100" w:type="dxa"/>
              <w:right w:w="100" w:type="dxa"/>
            </w:tcMar>
            <w:vAlign w:val="center"/>
          </w:tcPr>
          <w:p w14:paraId="4A1994EF"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38</w:t>
            </w:r>
          </w:p>
        </w:tc>
      </w:tr>
      <w:tr w:rsidR="00F52BDF" w:rsidRPr="00FE2D56" w14:paraId="0CDFB835" w14:textId="77777777" w:rsidTr="00A64A82">
        <w:trPr>
          <w:jc w:val="center"/>
        </w:trPr>
        <w:tc>
          <w:tcPr>
            <w:tcW w:w="3106" w:type="pct"/>
            <w:shd w:val="clear" w:color="auto" w:fill="auto"/>
            <w:tcMar>
              <w:top w:w="100" w:type="dxa"/>
              <w:left w:w="100" w:type="dxa"/>
              <w:bottom w:w="100" w:type="dxa"/>
              <w:right w:w="100" w:type="dxa"/>
            </w:tcMar>
            <w:vAlign w:val="center"/>
          </w:tcPr>
          <w:p w14:paraId="335D6AEE"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Moradia</w:t>
            </w:r>
          </w:p>
        </w:tc>
        <w:tc>
          <w:tcPr>
            <w:tcW w:w="1894" w:type="pct"/>
            <w:shd w:val="clear" w:color="auto" w:fill="auto"/>
            <w:tcMar>
              <w:top w:w="100" w:type="dxa"/>
              <w:left w:w="100" w:type="dxa"/>
              <w:bottom w:w="100" w:type="dxa"/>
              <w:right w:w="100" w:type="dxa"/>
            </w:tcMar>
            <w:vAlign w:val="center"/>
          </w:tcPr>
          <w:p w14:paraId="21DBEB54"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15</w:t>
            </w:r>
          </w:p>
        </w:tc>
      </w:tr>
      <w:tr w:rsidR="00F52BDF" w:rsidRPr="00FE2D56" w14:paraId="216F91BA" w14:textId="77777777" w:rsidTr="00A64A82">
        <w:trPr>
          <w:jc w:val="center"/>
        </w:trPr>
        <w:tc>
          <w:tcPr>
            <w:tcW w:w="3106" w:type="pct"/>
            <w:shd w:val="clear" w:color="auto" w:fill="auto"/>
            <w:tcMar>
              <w:top w:w="100" w:type="dxa"/>
              <w:left w:w="100" w:type="dxa"/>
              <w:bottom w:w="100" w:type="dxa"/>
              <w:right w:w="100" w:type="dxa"/>
            </w:tcMar>
            <w:vAlign w:val="center"/>
          </w:tcPr>
          <w:p w14:paraId="7DAA6FB0"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PROMISAES</w:t>
            </w:r>
          </w:p>
        </w:tc>
        <w:tc>
          <w:tcPr>
            <w:tcW w:w="1894" w:type="pct"/>
            <w:shd w:val="clear" w:color="auto" w:fill="auto"/>
            <w:tcMar>
              <w:top w:w="100" w:type="dxa"/>
              <w:left w:w="100" w:type="dxa"/>
              <w:bottom w:w="100" w:type="dxa"/>
              <w:right w:w="100" w:type="dxa"/>
            </w:tcMar>
            <w:vAlign w:val="center"/>
          </w:tcPr>
          <w:p w14:paraId="0E8BBA1D"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3</w:t>
            </w:r>
          </w:p>
        </w:tc>
      </w:tr>
      <w:tr w:rsidR="00F52BDF" w:rsidRPr="00FE2D56" w14:paraId="74634867" w14:textId="77777777" w:rsidTr="00A64A82">
        <w:trPr>
          <w:jc w:val="center"/>
        </w:trPr>
        <w:tc>
          <w:tcPr>
            <w:tcW w:w="3106" w:type="pct"/>
            <w:shd w:val="clear" w:color="auto" w:fill="auto"/>
            <w:tcMar>
              <w:top w:w="100" w:type="dxa"/>
              <w:left w:w="100" w:type="dxa"/>
              <w:bottom w:w="100" w:type="dxa"/>
              <w:right w:w="100" w:type="dxa"/>
            </w:tcMar>
            <w:vAlign w:val="center"/>
          </w:tcPr>
          <w:p w14:paraId="50363FF8"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Emergencial</w:t>
            </w:r>
          </w:p>
        </w:tc>
        <w:tc>
          <w:tcPr>
            <w:tcW w:w="1894" w:type="pct"/>
            <w:shd w:val="clear" w:color="auto" w:fill="auto"/>
            <w:tcMar>
              <w:top w:w="100" w:type="dxa"/>
              <w:left w:w="100" w:type="dxa"/>
              <w:bottom w:w="100" w:type="dxa"/>
              <w:right w:w="100" w:type="dxa"/>
            </w:tcMar>
            <w:vAlign w:val="center"/>
          </w:tcPr>
          <w:p w14:paraId="4C40FE29"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1</w:t>
            </w:r>
          </w:p>
        </w:tc>
      </w:tr>
      <w:tr w:rsidR="00F52BDF" w:rsidRPr="00FE2D56" w14:paraId="4262AD14" w14:textId="77777777" w:rsidTr="00A64A82">
        <w:trPr>
          <w:jc w:val="center"/>
        </w:trPr>
        <w:tc>
          <w:tcPr>
            <w:tcW w:w="3106" w:type="pct"/>
            <w:shd w:val="clear" w:color="auto" w:fill="auto"/>
            <w:tcMar>
              <w:top w:w="100" w:type="dxa"/>
              <w:left w:w="100" w:type="dxa"/>
              <w:bottom w:w="100" w:type="dxa"/>
              <w:right w:w="100" w:type="dxa"/>
            </w:tcMar>
            <w:vAlign w:val="center"/>
          </w:tcPr>
          <w:p w14:paraId="1FDD8BA2"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lastRenderedPageBreak/>
              <w:t>PROJELE</w:t>
            </w:r>
          </w:p>
        </w:tc>
        <w:tc>
          <w:tcPr>
            <w:tcW w:w="1894" w:type="pct"/>
            <w:shd w:val="clear" w:color="auto" w:fill="auto"/>
            <w:tcMar>
              <w:top w:w="100" w:type="dxa"/>
              <w:left w:w="100" w:type="dxa"/>
              <w:bottom w:w="100" w:type="dxa"/>
              <w:right w:w="100" w:type="dxa"/>
            </w:tcMar>
            <w:vAlign w:val="center"/>
          </w:tcPr>
          <w:p w14:paraId="11429534"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2</w:t>
            </w:r>
          </w:p>
        </w:tc>
      </w:tr>
      <w:tr w:rsidR="00F52BDF" w:rsidRPr="00FE2D56" w14:paraId="4CA31D8B" w14:textId="77777777" w:rsidTr="00A64A82">
        <w:trPr>
          <w:jc w:val="center"/>
        </w:trPr>
        <w:tc>
          <w:tcPr>
            <w:tcW w:w="3106" w:type="pct"/>
            <w:shd w:val="clear" w:color="auto" w:fill="auto"/>
            <w:tcMar>
              <w:top w:w="100" w:type="dxa"/>
              <w:left w:w="100" w:type="dxa"/>
              <w:bottom w:w="100" w:type="dxa"/>
              <w:right w:w="100" w:type="dxa"/>
            </w:tcMar>
            <w:vAlign w:val="center"/>
          </w:tcPr>
          <w:p w14:paraId="5E96B327"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EXTENSÃO</w:t>
            </w:r>
          </w:p>
        </w:tc>
        <w:tc>
          <w:tcPr>
            <w:tcW w:w="1894" w:type="pct"/>
            <w:shd w:val="clear" w:color="auto" w:fill="auto"/>
            <w:tcMar>
              <w:top w:w="100" w:type="dxa"/>
              <w:left w:w="100" w:type="dxa"/>
              <w:bottom w:w="100" w:type="dxa"/>
              <w:right w:w="100" w:type="dxa"/>
            </w:tcMar>
            <w:vAlign w:val="center"/>
          </w:tcPr>
          <w:p w14:paraId="5663C5AB"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2</w:t>
            </w:r>
          </w:p>
        </w:tc>
      </w:tr>
      <w:tr w:rsidR="00F52BDF" w:rsidRPr="00FE2D56" w14:paraId="789C54B0" w14:textId="77777777" w:rsidTr="00A64A82">
        <w:trPr>
          <w:jc w:val="center"/>
        </w:trPr>
        <w:tc>
          <w:tcPr>
            <w:tcW w:w="3106" w:type="pct"/>
            <w:shd w:val="clear" w:color="auto" w:fill="auto"/>
            <w:tcMar>
              <w:top w:w="100" w:type="dxa"/>
              <w:left w:w="100" w:type="dxa"/>
              <w:bottom w:w="100" w:type="dxa"/>
              <w:right w:w="100" w:type="dxa"/>
            </w:tcMar>
            <w:vAlign w:val="center"/>
          </w:tcPr>
          <w:p w14:paraId="28B130F8"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PIBIC/PIBITI/ INICIAÇÃO CIENTÍFICA</w:t>
            </w:r>
          </w:p>
        </w:tc>
        <w:tc>
          <w:tcPr>
            <w:tcW w:w="1894" w:type="pct"/>
            <w:shd w:val="clear" w:color="auto" w:fill="auto"/>
            <w:tcMar>
              <w:top w:w="100" w:type="dxa"/>
              <w:left w:w="100" w:type="dxa"/>
              <w:bottom w:w="100" w:type="dxa"/>
              <w:right w:w="100" w:type="dxa"/>
            </w:tcMar>
            <w:vAlign w:val="center"/>
          </w:tcPr>
          <w:p w14:paraId="30B05AE8"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13</w:t>
            </w:r>
          </w:p>
        </w:tc>
      </w:tr>
      <w:tr w:rsidR="00F52BDF" w:rsidRPr="00FE2D56" w14:paraId="16920073" w14:textId="77777777" w:rsidTr="00A64A82">
        <w:trPr>
          <w:jc w:val="center"/>
        </w:trPr>
        <w:tc>
          <w:tcPr>
            <w:tcW w:w="3106" w:type="pct"/>
            <w:shd w:val="clear" w:color="auto" w:fill="auto"/>
            <w:tcMar>
              <w:top w:w="100" w:type="dxa"/>
              <w:left w:w="100" w:type="dxa"/>
              <w:bottom w:w="100" w:type="dxa"/>
              <w:right w:w="100" w:type="dxa"/>
            </w:tcMar>
            <w:vAlign w:val="center"/>
          </w:tcPr>
          <w:p w14:paraId="2069DF0C" w14:textId="77777777" w:rsidR="00F52BDF" w:rsidRPr="00FE2D56" w:rsidRDefault="00F52BDF" w:rsidP="00A64A82">
            <w:pPr>
              <w:spacing w:after="0" w:line="240" w:lineRule="auto"/>
              <w:jc w:val="left"/>
              <w:rPr>
                <w:rFonts w:asciiTheme="majorHAnsi" w:hAnsiTheme="majorHAnsi" w:cstheme="majorHAnsi"/>
              </w:rPr>
            </w:pPr>
            <w:r w:rsidRPr="00FE2D56">
              <w:rPr>
                <w:rFonts w:asciiTheme="majorHAnsi" w:hAnsiTheme="majorHAnsi" w:cstheme="majorHAnsi"/>
              </w:rPr>
              <w:t>MONITORIA</w:t>
            </w:r>
          </w:p>
        </w:tc>
        <w:tc>
          <w:tcPr>
            <w:tcW w:w="1894" w:type="pct"/>
            <w:shd w:val="clear" w:color="auto" w:fill="auto"/>
            <w:tcMar>
              <w:top w:w="100" w:type="dxa"/>
              <w:left w:w="100" w:type="dxa"/>
              <w:bottom w:w="100" w:type="dxa"/>
              <w:right w:w="100" w:type="dxa"/>
            </w:tcMar>
            <w:vAlign w:val="center"/>
          </w:tcPr>
          <w:p w14:paraId="189E939F"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9</w:t>
            </w:r>
          </w:p>
        </w:tc>
      </w:tr>
      <w:tr w:rsidR="00F52BDF" w:rsidRPr="00FE2D56" w14:paraId="22DDAC11" w14:textId="77777777" w:rsidTr="00A64A82">
        <w:trPr>
          <w:jc w:val="center"/>
        </w:trPr>
        <w:tc>
          <w:tcPr>
            <w:tcW w:w="3106" w:type="pct"/>
            <w:shd w:val="clear" w:color="auto" w:fill="auto"/>
            <w:tcMar>
              <w:top w:w="100" w:type="dxa"/>
              <w:left w:w="100" w:type="dxa"/>
              <w:bottom w:w="100" w:type="dxa"/>
              <w:right w:w="100" w:type="dxa"/>
            </w:tcMar>
            <w:vAlign w:val="center"/>
          </w:tcPr>
          <w:p w14:paraId="7A27EC67"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Total</w:t>
            </w:r>
            <w:bookmarkStart w:id="69" w:name="_GoBack"/>
            <w:bookmarkEnd w:id="69"/>
          </w:p>
        </w:tc>
        <w:tc>
          <w:tcPr>
            <w:tcW w:w="1894" w:type="pct"/>
            <w:shd w:val="clear" w:color="auto" w:fill="auto"/>
            <w:tcMar>
              <w:top w:w="100" w:type="dxa"/>
              <w:left w:w="100" w:type="dxa"/>
              <w:bottom w:w="100" w:type="dxa"/>
              <w:right w:w="100" w:type="dxa"/>
            </w:tcMar>
            <w:vAlign w:val="center"/>
          </w:tcPr>
          <w:p w14:paraId="68A52733" w14:textId="77777777" w:rsidR="00F52BDF" w:rsidRPr="00FE2D56" w:rsidRDefault="00F52BDF" w:rsidP="00A64A82">
            <w:pPr>
              <w:spacing w:after="0" w:line="240" w:lineRule="auto"/>
              <w:jc w:val="center"/>
              <w:rPr>
                <w:rFonts w:asciiTheme="majorHAnsi" w:hAnsiTheme="majorHAnsi" w:cstheme="majorHAnsi"/>
              </w:rPr>
            </w:pPr>
            <w:r w:rsidRPr="00FE2D56">
              <w:rPr>
                <w:rFonts w:asciiTheme="majorHAnsi" w:hAnsiTheme="majorHAnsi" w:cstheme="majorHAnsi"/>
              </w:rPr>
              <w:t>83</w:t>
            </w:r>
          </w:p>
        </w:tc>
      </w:tr>
    </w:tbl>
    <w:p w14:paraId="2D1EC82B" w14:textId="77777777" w:rsidR="00F52BDF" w:rsidRPr="00FE2D56" w:rsidRDefault="00F52BDF" w:rsidP="00F52BDF">
      <w:pPr>
        <w:spacing w:after="0" w:line="240" w:lineRule="auto"/>
        <w:rPr>
          <w:rFonts w:asciiTheme="majorHAnsi" w:hAnsiTheme="majorHAnsi" w:cstheme="majorHAnsi"/>
        </w:rPr>
      </w:pPr>
      <w:r w:rsidRPr="00FE2D56">
        <w:rPr>
          <w:rFonts w:asciiTheme="majorHAnsi" w:hAnsiTheme="majorHAnsi" w:cstheme="majorHAnsi"/>
        </w:rPr>
        <w:t xml:space="preserve">Fonte: SISGBA/UFMS </w:t>
      </w:r>
    </w:p>
    <w:p w14:paraId="10F1D1BF" w14:textId="77777777" w:rsidR="00F52BDF" w:rsidRPr="00FE2D56" w:rsidRDefault="00F52BDF" w:rsidP="00F52BDF">
      <w:pPr>
        <w:spacing w:after="0" w:line="240" w:lineRule="auto"/>
        <w:rPr>
          <w:rFonts w:asciiTheme="majorHAnsi" w:hAnsiTheme="majorHAnsi" w:cstheme="majorHAnsi"/>
        </w:rPr>
      </w:pPr>
    </w:p>
    <w:p w14:paraId="280841BD" w14:textId="77777777" w:rsidR="00F52BDF" w:rsidRPr="00FE2D56" w:rsidRDefault="00F52BDF" w:rsidP="00F52BDF">
      <w:pPr>
        <w:spacing w:after="0" w:line="240" w:lineRule="auto"/>
        <w:rPr>
          <w:rFonts w:asciiTheme="majorHAnsi" w:hAnsiTheme="majorHAnsi" w:cstheme="majorHAnsi"/>
        </w:rPr>
      </w:pPr>
      <w:r w:rsidRPr="00FE2D56">
        <w:rPr>
          <w:rFonts w:asciiTheme="majorHAnsi" w:hAnsiTheme="majorHAnsi" w:cstheme="majorHAnsi"/>
        </w:rPr>
        <w:t>Não constam estes dados nos anos anteriores impossibilitando a comparação.</w:t>
      </w:r>
    </w:p>
    <w:p w14:paraId="5FCEAFB9" w14:textId="77777777" w:rsidR="00F52BDF" w:rsidRPr="00FE2D56" w:rsidRDefault="00F52BDF" w:rsidP="00F52BDF">
      <w:pPr>
        <w:pStyle w:val="Ttulo4"/>
        <w:rPr>
          <w:rFonts w:asciiTheme="majorHAnsi" w:hAnsiTheme="majorHAnsi" w:cstheme="majorHAnsi"/>
          <w:sz w:val="22"/>
          <w:szCs w:val="22"/>
        </w:rPr>
      </w:pPr>
      <w:bookmarkStart w:id="70" w:name="_Toc533166223"/>
      <w:r w:rsidRPr="00FE2D56">
        <w:rPr>
          <w:rFonts w:asciiTheme="majorHAnsi" w:hAnsiTheme="majorHAnsi" w:cstheme="majorHAnsi"/>
          <w:sz w:val="22"/>
          <w:szCs w:val="22"/>
        </w:rPr>
        <w:t>3.3.3.2. Percepção da comunidade acadêmica sobre a política de atendimento aos estudantes</w:t>
      </w:r>
      <w:bookmarkEnd w:id="70"/>
    </w:p>
    <w:p w14:paraId="173831AA" w14:textId="6C421590" w:rsidR="00F52BDF" w:rsidRPr="00FE2D56" w:rsidRDefault="00856A75" w:rsidP="00F52BDF">
      <w:pPr>
        <w:ind w:firstLine="720"/>
        <w:rPr>
          <w:rFonts w:asciiTheme="majorHAnsi" w:hAnsiTheme="majorHAnsi" w:cstheme="majorHAnsi"/>
          <w:color w:val="000000" w:themeColor="text1"/>
        </w:rPr>
      </w:pPr>
      <w:r w:rsidRPr="00FE2D56">
        <w:rPr>
          <w:rFonts w:asciiTheme="majorHAnsi" w:hAnsiTheme="majorHAnsi" w:cstheme="majorHAnsi"/>
          <w:color w:val="000000" w:themeColor="text1"/>
        </w:rPr>
        <w:t xml:space="preserve"> </w:t>
      </w:r>
      <w:r w:rsidR="00F52BDF" w:rsidRPr="00FE2D56">
        <w:rPr>
          <w:rFonts w:asciiTheme="majorHAnsi" w:hAnsiTheme="majorHAnsi" w:cstheme="majorHAnsi"/>
          <w:color w:val="000000" w:themeColor="text1"/>
        </w:rPr>
        <w:t xml:space="preserve">Na avaliação das políticas de atendimento aos discentes, observando os </w:t>
      </w:r>
      <w:r w:rsidR="00F52BDF" w:rsidRPr="00090528">
        <w:rPr>
          <w:rFonts w:asciiTheme="majorHAnsi" w:hAnsiTheme="majorHAnsi" w:cstheme="majorHAnsi"/>
          <w:color w:val="000000" w:themeColor="text1"/>
        </w:rPr>
        <w:t>gráficos</w:t>
      </w:r>
      <w:r w:rsidR="00F52BDF" w:rsidRPr="00FE2D56">
        <w:rPr>
          <w:rFonts w:asciiTheme="majorHAnsi" w:hAnsiTheme="majorHAnsi" w:cstheme="majorHAnsi"/>
          <w:color w:val="000000" w:themeColor="text1"/>
        </w:rPr>
        <w:t xml:space="preserve">, a nota média foi 4 (bom) pelo coordenador, média de 2,64 (parcialmente satisfatório) pelos docentes e 2,73 (parcialmente satisfatório) pelos discentes, obtendo como média 3,12 (bom).  No ano de 2017 foram avaliados itens como: atividades extracurriculares oferecidas pela UFMS com a avaliação de 3,65 (boa) e serviço de orientação e apoio psicossocial de 3,10 (bom). Quando comparamos com a avaliação de 2018 observa-se que há uma queda quanto ao apoio psicossocial de 3,47 em 2015 para 3,03 em 2018. Os outros itens não foram avaliados anteriormente. </w:t>
      </w:r>
    </w:p>
    <w:p w14:paraId="1317E944" w14:textId="3C039DAB" w:rsidR="00F52BDF" w:rsidRPr="00FE2D56" w:rsidRDefault="00F52BDF" w:rsidP="00F52BDF">
      <w:pPr>
        <w:pStyle w:val="Legenda"/>
        <w:rPr>
          <w:rFonts w:asciiTheme="majorHAnsi" w:hAnsiTheme="majorHAnsi" w:cstheme="majorHAnsi"/>
          <w:i w:val="0"/>
          <w:color w:val="auto"/>
          <w:sz w:val="22"/>
          <w:szCs w:val="22"/>
          <w:highlight w:val="yellow"/>
        </w:rPr>
      </w:pPr>
      <w:bookmarkStart w:id="71" w:name="_Toc535218826"/>
      <w:r w:rsidRPr="00FE2D56">
        <w:rPr>
          <w:rFonts w:asciiTheme="majorHAnsi" w:hAnsiTheme="majorHAnsi" w:cstheme="majorHAnsi"/>
          <w:i w:val="0"/>
          <w:color w:val="auto"/>
          <w:sz w:val="22"/>
          <w:szCs w:val="22"/>
        </w:rPr>
        <w:t xml:space="preserve">Gráfico </w:t>
      </w:r>
      <w:r w:rsidR="00090528">
        <w:rPr>
          <w:rFonts w:asciiTheme="majorHAnsi" w:hAnsiTheme="majorHAnsi" w:cstheme="majorHAnsi"/>
          <w:i w:val="0"/>
          <w:color w:val="auto"/>
          <w:sz w:val="22"/>
          <w:szCs w:val="22"/>
        </w:rPr>
        <w:t>25</w:t>
      </w:r>
      <w:r w:rsidRPr="00FE2D56">
        <w:rPr>
          <w:rFonts w:asciiTheme="majorHAnsi" w:hAnsiTheme="majorHAnsi" w:cstheme="majorHAnsi"/>
          <w:i w:val="0"/>
          <w:color w:val="auto"/>
          <w:sz w:val="22"/>
          <w:szCs w:val="22"/>
        </w:rPr>
        <w:t xml:space="preserve"> - Avaliação da política de atendimento aos estudantes pelos coordenadores de graduação</w:t>
      </w:r>
      <w:bookmarkEnd w:id="71"/>
    </w:p>
    <w:p w14:paraId="175C98B1" w14:textId="4B237F0D" w:rsidR="00F52BDF" w:rsidRPr="00FE2D56" w:rsidRDefault="00304DAF" w:rsidP="00F52BDF">
      <w:pPr>
        <w:spacing w:after="0" w:line="240" w:lineRule="auto"/>
        <w:rPr>
          <w:rFonts w:asciiTheme="majorHAnsi" w:hAnsiTheme="majorHAnsi" w:cstheme="majorHAnsi"/>
          <w:color w:val="C00000"/>
        </w:rPr>
      </w:pPr>
      <w:r w:rsidRPr="00FE2D56">
        <w:rPr>
          <w:rFonts w:asciiTheme="majorHAnsi" w:hAnsiTheme="majorHAnsi" w:cstheme="majorHAnsi"/>
          <w:noProof/>
          <w:color w:val="C00000"/>
        </w:rPr>
        <w:drawing>
          <wp:inline distT="0" distB="0" distL="0" distR="0" wp14:anchorId="2BCDE5F9" wp14:editId="14FC498A">
            <wp:extent cx="3524377" cy="4228372"/>
            <wp:effectExtent l="0" t="0" r="0" b="1270"/>
            <wp:docPr id="67" name="Imagem 67" descr="C:\Users\diogo.watanabe\Downloads\2 - Política de Atendimento aos Estudan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diogo.watanabe\Downloads\2 - Política de Atendimento aos Estudantes.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33621" cy="4239462"/>
                    </a:xfrm>
                    <a:prstGeom prst="rect">
                      <a:avLst/>
                    </a:prstGeom>
                    <a:noFill/>
                    <a:ln>
                      <a:noFill/>
                    </a:ln>
                  </pic:spPr>
                </pic:pic>
              </a:graphicData>
            </a:graphic>
          </wp:inline>
        </w:drawing>
      </w:r>
    </w:p>
    <w:p w14:paraId="4EEBCE0F"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68B8D65F" w14:textId="4A2CF685" w:rsidR="00F52BDF" w:rsidRPr="00FE2D56" w:rsidRDefault="00F52BDF" w:rsidP="00F52BDF">
      <w:pPr>
        <w:pStyle w:val="Legenda"/>
        <w:rPr>
          <w:rFonts w:asciiTheme="majorHAnsi" w:hAnsiTheme="majorHAnsi" w:cstheme="majorHAnsi"/>
          <w:i w:val="0"/>
          <w:color w:val="auto"/>
          <w:sz w:val="22"/>
          <w:szCs w:val="22"/>
          <w:highlight w:val="yellow"/>
        </w:rPr>
      </w:pPr>
      <w:bookmarkStart w:id="72" w:name="_Toc535218828"/>
      <w:r w:rsidRPr="00FE2D56">
        <w:rPr>
          <w:rFonts w:asciiTheme="majorHAnsi" w:hAnsiTheme="majorHAnsi" w:cstheme="majorHAnsi"/>
          <w:i w:val="0"/>
          <w:color w:val="auto"/>
          <w:sz w:val="22"/>
          <w:szCs w:val="22"/>
        </w:rPr>
        <w:lastRenderedPageBreak/>
        <w:t xml:space="preserve">Gráfico </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Gráfico \* ARABIC </w:instrText>
      </w:r>
      <w:r w:rsidRPr="00FE2D56">
        <w:rPr>
          <w:rFonts w:asciiTheme="majorHAnsi" w:hAnsiTheme="majorHAnsi" w:cstheme="majorHAnsi"/>
          <w:i w:val="0"/>
          <w:color w:val="auto"/>
          <w:sz w:val="22"/>
          <w:szCs w:val="22"/>
        </w:rPr>
        <w:fldChar w:fldCharType="separate"/>
      </w:r>
      <w:r w:rsidR="00090528">
        <w:rPr>
          <w:rFonts w:asciiTheme="majorHAnsi" w:hAnsiTheme="majorHAnsi" w:cstheme="majorHAnsi"/>
          <w:i w:val="0"/>
          <w:noProof/>
          <w:color w:val="auto"/>
          <w:sz w:val="22"/>
          <w:szCs w:val="22"/>
        </w:rPr>
        <w:t>2</w:t>
      </w:r>
      <w:r w:rsidRPr="00FE2D56">
        <w:rPr>
          <w:rFonts w:asciiTheme="majorHAnsi" w:hAnsiTheme="majorHAnsi" w:cstheme="majorHAnsi"/>
          <w:i w:val="0"/>
          <w:noProof/>
          <w:color w:val="auto"/>
          <w:sz w:val="22"/>
          <w:szCs w:val="22"/>
        </w:rPr>
        <w:t>6</w:t>
      </w:r>
      <w:r w:rsidRPr="00FE2D56">
        <w:rPr>
          <w:rFonts w:asciiTheme="majorHAnsi" w:hAnsiTheme="majorHAnsi" w:cstheme="majorHAnsi"/>
          <w:i w:val="0"/>
          <w:color w:val="auto"/>
          <w:sz w:val="22"/>
          <w:szCs w:val="22"/>
        </w:rPr>
        <w:fldChar w:fldCharType="end"/>
      </w:r>
      <w:r w:rsidRPr="00FE2D56">
        <w:rPr>
          <w:rFonts w:asciiTheme="majorHAnsi" w:hAnsiTheme="majorHAnsi" w:cstheme="majorHAnsi"/>
          <w:i w:val="0"/>
          <w:color w:val="auto"/>
          <w:sz w:val="22"/>
          <w:szCs w:val="22"/>
        </w:rPr>
        <w:t xml:space="preserve"> - Avaliação da política de atendimento aos estudantes pelos docentes</w:t>
      </w:r>
      <w:bookmarkEnd w:id="72"/>
    </w:p>
    <w:p w14:paraId="1604ED74" w14:textId="77777777" w:rsidR="00F52BDF" w:rsidRPr="00FE2D56" w:rsidRDefault="00F52BDF" w:rsidP="00F52BDF">
      <w:pPr>
        <w:spacing w:after="0" w:line="240" w:lineRule="auto"/>
        <w:rPr>
          <w:rFonts w:asciiTheme="majorHAnsi" w:hAnsiTheme="majorHAnsi" w:cstheme="majorHAnsi"/>
          <w:color w:val="C00000"/>
        </w:rPr>
      </w:pPr>
      <w:r w:rsidRPr="00FE2D56">
        <w:rPr>
          <w:rFonts w:asciiTheme="majorHAnsi" w:hAnsiTheme="majorHAnsi" w:cstheme="majorHAnsi"/>
          <w:noProof/>
          <w:color w:val="C00000"/>
        </w:rPr>
        <w:drawing>
          <wp:inline distT="0" distB="0" distL="0" distR="0" wp14:anchorId="49802855" wp14:editId="5498222A">
            <wp:extent cx="5760085" cy="6910662"/>
            <wp:effectExtent l="19050" t="0" r="0" b="0"/>
            <wp:docPr id="69" name="Imagem 69" descr="C:\Users\diogo.watanabe\Downloads\2 - Política de Atendimento aos Estudant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iogo.watanabe\Downloads\2 - Política de Atendimento aos Estudantes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6910662"/>
                    </a:xfrm>
                    <a:prstGeom prst="rect">
                      <a:avLst/>
                    </a:prstGeom>
                    <a:noFill/>
                    <a:ln>
                      <a:noFill/>
                    </a:ln>
                  </pic:spPr>
                </pic:pic>
              </a:graphicData>
            </a:graphic>
          </wp:inline>
        </w:drawing>
      </w:r>
    </w:p>
    <w:p w14:paraId="71339122"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5616470B" w14:textId="77777777" w:rsidR="00F52BDF" w:rsidRPr="00FE2D56" w:rsidRDefault="00F52BDF" w:rsidP="00F52BDF">
      <w:pPr>
        <w:spacing w:after="0" w:line="240" w:lineRule="auto"/>
        <w:rPr>
          <w:rFonts w:asciiTheme="majorHAnsi" w:hAnsiTheme="majorHAnsi" w:cstheme="majorHAnsi"/>
          <w:color w:val="C00000"/>
        </w:rPr>
      </w:pPr>
    </w:p>
    <w:p w14:paraId="46C14103" w14:textId="77777777" w:rsidR="00304DAF" w:rsidRPr="00FE2D56" w:rsidRDefault="00304DAF">
      <w:pPr>
        <w:rPr>
          <w:rFonts w:asciiTheme="majorHAnsi" w:hAnsiTheme="majorHAnsi" w:cstheme="majorHAnsi"/>
          <w:iCs/>
        </w:rPr>
      </w:pPr>
      <w:bookmarkStart w:id="73" w:name="_Toc535218830"/>
      <w:r w:rsidRPr="00FE2D56">
        <w:rPr>
          <w:rFonts w:asciiTheme="majorHAnsi" w:hAnsiTheme="majorHAnsi" w:cstheme="majorHAnsi"/>
          <w:i/>
        </w:rPr>
        <w:br w:type="page"/>
      </w:r>
    </w:p>
    <w:p w14:paraId="268E0809" w14:textId="4B816469" w:rsidR="00F52BDF" w:rsidRPr="00FE2D56" w:rsidRDefault="00F52BDF" w:rsidP="00F52BDF">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Gráfico </w:t>
      </w:r>
      <w:r w:rsidR="00090528">
        <w:rPr>
          <w:rFonts w:asciiTheme="majorHAnsi" w:hAnsiTheme="majorHAnsi" w:cstheme="majorHAnsi"/>
          <w:i w:val="0"/>
          <w:color w:val="auto"/>
          <w:sz w:val="22"/>
          <w:szCs w:val="22"/>
        </w:rPr>
        <w:t>27</w:t>
      </w:r>
      <w:r w:rsidRPr="00FE2D56">
        <w:rPr>
          <w:rFonts w:asciiTheme="majorHAnsi" w:hAnsiTheme="majorHAnsi" w:cstheme="majorHAnsi"/>
          <w:i w:val="0"/>
          <w:color w:val="auto"/>
          <w:sz w:val="22"/>
          <w:szCs w:val="22"/>
        </w:rPr>
        <w:t xml:space="preserve"> - Avaliação da política de atendimento aos estudantes pelos estudantes de graduação</w:t>
      </w:r>
      <w:bookmarkEnd w:id="73"/>
    </w:p>
    <w:p w14:paraId="31D70AA0" w14:textId="77777777" w:rsidR="00F52BDF" w:rsidRPr="00FE2D56" w:rsidRDefault="00F52BDF" w:rsidP="00F52BDF">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5E83FE98" wp14:editId="41C99F9D">
            <wp:extent cx="4671927" cy="5605145"/>
            <wp:effectExtent l="0" t="0" r="0" b="0"/>
            <wp:docPr id="71" name="Imagem 71" descr="C:\Users\diogo.watanabe\Downloads\2 - Política de Atendimento aos Estudante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iogo.watanabe\Downloads\2 - Política de Atendimento aos Estudantes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3740" cy="5607320"/>
                    </a:xfrm>
                    <a:prstGeom prst="rect">
                      <a:avLst/>
                    </a:prstGeom>
                    <a:noFill/>
                    <a:ln>
                      <a:noFill/>
                    </a:ln>
                  </pic:spPr>
                </pic:pic>
              </a:graphicData>
            </a:graphic>
          </wp:inline>
        </w:drawing>
      </w:r>
    </w:p>
    <w:p w14:paraId="24170957"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2F0DB68A"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 xml:space="preserve">A ausência de dados anteriores sobre a política de atendimento aos estudantes impede a comparação dos dados, mas, neste momento, é considerada boa. Esta política contempla diversos programas voltados para o discente, com enfoque no acolhimento, acessibilidade, desenvolvimento acadêmico dentro e fora da instituição e apoio psicopedagógico, incluindo apoio financeiro por meio de bolsas. </w:t>
      </w:r>
    </w:p>
    <w:p w14:paraId="3C209F61" w14:textId="36FA168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O Soemed/FAMED tem procurado identificar alunos que necessitam de apoio psico</w:t>
      </w:r>
      <w:r w:rsidR="00090528">
        <w:rPr>
          <w:rFonts w:asciiTheme="majorHAnsi" w:hAnsiTheme="majorHAnsi" w:cstheme="majorHAnsi"/>
        </w:rPr>
        <w:t>s</w:t>
      </w:r>
      <w:r w:rsidRPr="00FE2D56">
        <w:rPr>
          <w:rFonts w:asciiTheme="majorHAnsi" w:hAnsiTheme="majorHAnsi" w:cstheme="majorHAnsi"/>
        </w:rPr>
        <w:t xml:space="preserve">social, apoiando-os psicológica e emocionalmente. Estão sendo desenvolvidas atividades em sala de aula para melhorar a empatia entre os discentes. </w:t>
      </w:r>
    </w:p>
    <w:p w14:paraId="4A8F1E82" w14:textId="77777777" w:rsidR="00F52BDF" w:rsidRPr="00FE2D56" w:rsidRDefault="00F52BDF" w:rsidP="00F52BDF">
      <w:pPr>
        <w:pStyle w:val="Ttulo4"/>
        <w:rPr>
          <w:rFonts w:asciiTheme="majorHAnsi" w:hAnsiTheme="majorHAnsi" w:cstheme="majorHAnsi"/>
          <w:sz w:val="22"/>
          <w:szCs w:val="22"/>
        </w:rPr>
      </w:pPr>
      <w:bookmarkStart w:id="74" w:name="_Toc533166224"/>
      <w:r w:rsidRPr="00FE2D56">
        <w:rPr>
          <w:rFonts w:asciiTheme="majorHAnsi" w:hAnsiTheme="majorHAnsi" w:cstheme="majorHAnsi"/>
          <w:sz w:val="22"/>
          <w:szCs w:val="22"/>
        </w:rPr>
        <w:lastRenderedPageBreak/>
        <w:t>3.3.3.3 Políticas institucionais e ações de estímulo à produção estudante e à participação em eventos</w:t>
      </w:r>
      <w:bookmarkEnd w:id="74"/>
    </w:p>
    <w:p w14:paraId="6F924BFF"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A UFMS, por meio da Pró-Reitoria de Assuntos Estudantis, oferece o Auxílio para Participação de Estudantes em Eventos – APEE. O APEE tem por objeto contribuir com a formação acadêmica dos estudantes regularmente matriculados nos cursos de graduação e de pós-graduação stricto sensu da UFMS, com o apoio financeiro para participação em conferências, congressos, cursos e outros eventos de caráter científico, técnico-científico, de inovação, empreendedorismo, artísticos e culturais.</w:t>
      </w:r>
    </w:p>
    <w:p w14:paraId="5A7A6F9E"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O APEE é oferecido em diversas modalidades, abrangendo: a participação individual ou coletiva de estudantes de graduação em eventos científicos, tecnológicos ou de inovação, de caráter científico, cultural, esportivo acadêmico e de empreendedorismo, com convite da organização do evento, ou para apresentação de trabalho; a participação coletiva de estudantes para representação institucional da UFMS: Empresas Juniores, Atléticas, Diretório Central dos Estudantes (DCE), Ligas Acadêmicas, Programa de Educação Tutorial (PET), Grupos Artísticos ou outras formas de representação; e a participação individual de estudante de programa de pós-graduação stricto sensu (PPG) para apresentar trabalhos em eventos científicos.</w:t>
      </w:r>
    </w:p>
    <w:p w14:paraId="62D99204" w14:textId="77777777" w:rsidR="00856A75" w:rsidRPr="00FE2D56" w:rsidRDefault="00856A75" w:rsidP="00F52BDF">
      <w:pPr>
        <w:spacing w:after="0" w:line="360" w:lineRule="auto"/>
        <w:ind w:firstLine="709"/>
        <w:rPr>
          <w:rFonts w:asciiTheme="majorHAnsi" w:hAnsiTheme="majorHAnsi" w:cstheme="majorHAnsi"/>
        </w:rPr>
      </w:pPr>
    </w:p>
    <w:p w14:paraId="4FC38B14" w14:textId="77777777" w:rsidR="00856A75" w:rsidRPr="00FE2D56" w:rsidRDefault="00856A75" w:rsidP="00F52BDF">
      <w:pPr>
        <w:spacing w:after="0" w:line="360" w:lineRule="auto"/>
        <w:ind w:firstLine="709"/>
        <w:rPr>
          <w:rFonts w:asciiTheme="majorHAnsi" w:hAnsiTheme="majorHAnsi" w:cstheme="majorHAnsi"/>
        </w:rPr>
      </w:pPr>
    </w:p>
    <w:p w14:paraId="1BBB6020" w14:textId="77777777" w:rsidR="00856A75" w:rsidRPr="00FE2D56" w:rsidRDefault="00856A75" w:rsidP="00F52BDF">
      <w:pPr>
        <w:spacing w:after="0" w:line="360" w:lineRule="auto"/>
        <w:ind w:firstLine="709"/>
        <w:rPr>
          <w:rFonts w:asciiTheme="majorHAnsi" w:hAnsiTheme="majorHAnsi" w:cstheme="majorHAnsi"/>
        </w:rPr>
      </w:pPr>
    </w:p>
    <w:p w14:paraId="7E6367A4" w14:textId="77777777" w:rsidR="00856A75" w:rsidRPr="00FE2D56" w:rsidRDefault="00856A75" w:rsidP="00F52BDF">
      <w:pPr>
        <w:spacing w:after="0" w:line="360" w:lineRule="auto"/>
        <w:ind w:firstLine="709"/>
        <w:rPr>
          <w:rFonts w:asciiTheme="majorHAnsi" w:hAnsiTheme="majorHAnsi" w:cstheme="majorHAnsi"/>
        </w:rPr>
      </w:pPr>
    </w:p>
    <w:p w14:paraId="468BEB60" w14:textId="77777777" w:rsidR="00856A75" w:rsidRPr="00FE2D56" w:rsidRDefault="00856A75" w:rsidP="00F52BDF">
      <w:pPr>
        <w:spacing w:after="0" w:line="360" w:lineRule="auto"/>
        <w:ind w:firstLine="709"/>
        <w:rPr>
          <w:rFonts w:asciiTheme="majorHAnsi" w:hAnsiTheme="majorHAnsi" w:cstheme="majorHAnsi"/>
        </w:rPr>
      </w:pPr>
    </w:p>
    <w:p w14:paraId="00D191D4" w14:textId="77777777" w:rsidR="00856A75" w:rsidRPr="00FE2D56" w:rsidRDefault="00856A75" w:rsidP="00F52BDF">
      <w:pPr>
        <w:spacing w:after="0" w:line="360" w:lineRule="auto"/>
        <w:ind w:firstLine="709"/>
        <w:rPr>
          <w:rFonts w:asciiTheme="majorHAnsi" w:hAnsiTheme="majorHAnsi" w:cstheme="majorHAnsi"/>
        </w:rPr>
      </w:pPr>
    </w:p>
    <w:p w14:paraId="02D41E3A" w14:textId="77777777" w:rsidR="00856A75" w:rsidRPr="00FE2D56" w:rsidRDefault="00856A75" w:rsidP="00F52BDF">
      <w:pPr>
        <w:spacing w:after="0" w:line="360" w:lineRule="auto"/>
        <w:ind w:firstLine="709"/>
        <w:rPr>
          <w:rFonts w:asciiTheme="majorHAnsi" w:hAnsiTheme="majorHAnsi" w:cstheme="majorHAnsi"/>
        </w:rPr>
      </w:pPr>
    </w:p>
    <w:p w14:paraId="1E9850FE" w14:textId="77777777" w:rsidR="00856A75" w:rsidRPr="00FE2D56" w:rsidRDefault="00856A75" w:rsidP="00F52BDF">
      <w:pPr>
        <w:spacing w:after="0" w:line="360" w:lineRule="auto"/>
        <w:ind w:firstLine="709"/>
        <w:rPr>
          <w:rFonts w:asciiTheme="majorHAnsi" w:hAnsiTheme="majorHAnsi" w:cstheme="majorHAnsi"/>
        </w:rPr>
      </w:pPr>
    </w:p>
    <w:p w14:paraId="5467EEE8" w14:textId="77777777" w:rsidR="00856A75" w:rsidRPr="00FE2D56" w:rsidRDefault="00856A75" w:rsidP="00F52BDF">
      <w:pPr>
        <w:spacing w:after="0" w:line="360" w:lineRule="auto"/>
        <w:ind w:firstLine="709"/>
        <w:rPr>
          <w:rFonts w:asciiTheme="majorHAnsi" w:hAnsiTheme="majorHAnsi" w:cstheme="majorHAnsi"/>
        </w:rPr>
      </w:pPr>
    </w:p>
    <w:p w14:paraId="3245288A" w14:textId="77777777" w:rsidR="00856A75" w:rsidRPr="00FE2D56" w:rsidRDefault="00856A75" w:rsidP="00F52BDF">
      <w:pPr>
        <w:spacing w:after="0" w:line="360" w:lineRule="auto"/>
        <w:ind w:firstLine="709"/>
        <w:rPr>
          <w:rFonts w:asciiTheme="majorHAnsi" w:hAnsiTheme="majorHAnsi" w:cstheme="majorHAnsi"/>
        </w:rPr>
      </w:pPr>
    </w:p>
    <w:p w14:paraId="223107A8" w14:textId="77777777" w:rsidR="00856A75" w:rsidRPr="00FE2D56" w:rsidRDefault="00856A75" w:rsidP="00F52BDF">
      <w:pPr>
        <w:spacing w:after="0" w:line="360" w:lineRule="auto"/>
        <w:ind w:firstLine="709"/>
        <w:rPr>
          <w:rFonts w:asciiTheme="majorHAnsi" w:hAnsiTheme="majorHAnsi" w:cstheme="majorHAnsi"/>
        </w:rPr>
      </w:pPr>
    </w:p>
    <w:p w14:paraId="4DFF837C" w14:textId="77777777" w:rsidR="00856A75" w:rsidRPr="00FE2D56" w:rsidRDefault="00856A75" w:rsidP="00F52BDF">
      <w:pPr>
        <w:spacing w:after="0" w:line="360" w:lineRule="auto"/>
        <w:ind w:firstLine="709"/>
        <w:rPr>
          <w:rFonts w:asciiTheme="majorHAnsi" w:hAnsiTheme="majorHAnsi" w:cstheme="majorHAnsi"/>
        </w:rPr>
      </w:pPr>
    </w:p>
    <w:p w14:paraId="5E640283" w14:textId="77777777" w:rsidR="00856A75" w:rsidRPr="00FE2D56" w:rsidRDefault="00856A75" w:rsidP="00F52BDF">
      <w:pPr>
        <w:spacing w:after="0" w:line="360" w:lineRule="auto"/>
        <w:ind w:firstLine="709"/>
        <w:rPr>
          <w:rFonts w:asciiTheme="majorHAnsi" w:hAnsiTheme="majorHAnsi" w:cstheme="majorHAnsi"/>
        </w:rPr>
      </w:pPr>
    </w:p>
    <w:p w14:paraId="3DC14CF5" w14:textId="77777777" w:rsidR="00856A75" w:rsidRPr="00FE2D56" w:rsidRDefault="00856A75" w:rsidP="00F52BDF">
      <w:pPr>
        <w:spacing w:after="0" w:line="360" w:lineRule="auto"/>
        <w:ind w:firstLine="709"/>
        <w:rPr>
          <w:rFonts w:asciiTheme="majorHAnsi" w:hAnsiTheme="majorHAnsi" w:cstheme="majorHAnsi"/>
        </w:rPr>
      </w:pPr>
    </w:p>
    <w:p w14:paraId="3BB22606" w14:textId="77777777" w:rsidR="00856A75" w:rsidRPr="00FE2D56" w:rsidRDefault="00856A75" w:rsidP="00F52BDF">
      <w:pPr>
        <w:spacing w:after="0" w:line="360" w:lineRule="auto"/>
        <w:ind w:firstLine="709"/>
        <w:rPr>
          <w:rFonts w:asciiTheme="majorHAnsi" w:hAnsiTheme="majorHAnsi" w:cstheme="majorHAnsi"/>
        </w:rPr>
      </w:pPr>
    </w:p>
    <w:p w14:paraId="3C6997E9" w14:textId="77777777" w:rsidR="00856A75" w:rsidRPr="00FE2D56" w:rsidRDefault="00856A75" w:rsidP="00F52BDF">
      <w:pPr>
        <w:spacing w:after="0" w:line="360" w:lineRule="auto"/>
        <w:ind w:firstLine="709"/>
        <w:rPr>
          <w:rFonts w:asciiTheme="majorHAnsi" w:hAnsiTheme="majorHAnsi" w:cstheme="majorHAnsi"/>
        </w:rPr>
      </w:pPr>
    </w:p>
    <w:p w14:paraId="39F5966B" w14:textId="77777777" w:rsidR="00856A75" w:rsidRPr="00FE2D56" w:rsidRDefault="00856A75" w:rsidP="00F52BDF">
      <w:pPr>
        <w:spacing w:after="0" w:line="360" w:lineRule="auto"/>
        <w:ind w:firstLine="709"/>
        <w:rPr>
          <w:rFonts w:asciiTheme="majorHAnsi" w:hAnsiTheme="majorHAnsi" w:cstheme="majorHAnsi"/>
        </w:rPr>
      </w:pPr>
    </w:p>
    <w:p w14:paraId="2618F583" w14:textId="77777777" w:rsidR="00F52BDF" w:rsidRPr="00FE2D56" w:rsidRDefault="00F52BDF" w:rsidP="00F52BDF">
      <w:pPr>
        <w:pStyle w:val="Ttulo4"/>
        <w:rPr>
          <w:rFonts w:asciiTheme="majorHAnsi" w:hAnsiTheme="majorHAnsi" w:cstheme="majorHAnsi"/>
          <w:sz w:val="22"/>
          <w:szCs w:val="22"/>
        </w:rPr>
      </w:pPr>
      <w:bookmarkStart w:id="75" w:name="_Toc533166225"/>
      <w:r w:rsidRPr="00FE2D56">
        <w:rPr>
          <w:rFonts w:asciiTheme="majorHAnsi" w:hAnsiTheme="majorHAnsi" w:cstheme="majorHAnsi"/>
          <w:sz w:val="22"/>
          <w:szCs w:val="22"/>
        </w:rPr>
        <w:lastRenderedPageBreak/>
        <w:t>3.3.3.4 Percepção da comunidade acadêmica sobre as políticas institucionais e ações de estímulo à produção estudante e à participação em eventos</w:t>
      </w:r>
      <w:bookmarkEnd w:id="75"/>
    </w:p>
    <w:p w14:paraId="268F78C2"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 xml:space="preserve">A participação do estudante nas políticas institucionais, produção científica e participação em eventos foram avaliadas nos gráficos a seguir. </w:t>
      </w:r>
    </w:p>
    <w:p w14:paraId="1DCFF5A1" w14:textId="3ACAA605" w:rsidR="00F52BDF" w:rsidRPr="00FE2D56" w:rsidRDefault="00F52BDF" w:rsidP="00F52BDF">
      <w:pPr>
        <w:pStyle w:val="Legenda"/>
        <w:rPr>
          <w:rFonts w:asciiTheme="majorHAnsi" w:hAnsiTheme="majorHAnsi" w:cstheme="majorHAnsi"/>
          <w:i w:val="0"/>
          <w:color w:val="auto"/>
          <w:sz w:val="22"/>
          <w:szCs w:val="22"/>
        </w:rPr>
      </w:pPr>
      <w:bookmarkStart w:id="76" w:name="_Toc535218833"/>
      <w:r w:rsidRPr="00FE2D56">
        <w:rPr>
          <w:rFonts w:asciiTheme="majorHAnsi" w:hAnsiTheme="majorHAnsi" w:cstheme="majorHAnsi"/>
          <w:i w:val="0"/>
          <w:color w:val="auto"/>
          <w:sz w:val="22"/>
          <w:szCs w:val="22"/>
        </w:rPr>
        <w:t xml:space="preserve">Gráfico </w:t>
      </w:r>
      <w:r w:rsidR="00A567CB">
        <w:rPr>
          <w:rFonts w:asciiTheme="majorHAnsi" w:hAnsiTheme="majorHAnsi" w:cstheme="majorHAnsi"/>
          <w:i w:val="0"/>
          <w:color w:val="auto"/>
          <w:sz w:val="22"/>
          <w:szCs w:val="22"/>
        </w:rPr>
        <w:t>28</w:t>
      </w:r>
      <w:r w:rsidRPr="00FE2D56">
        <w:rPr>
          <w:rFonts w:asciiTheme="majorHAnsi" w:hAnsiTheme="majorHAnsi" w:cstheme="majorHAnsi"/>
          <w:i w:val="0"/>
          <w:color w:val="auto"/>
          <w:sz w:val="22"/>
          <w:szCs w:val="22"/>
        </w:rPr>
        <w:t xml:space="preserve"> - Avaliação das políticas institucionais e ações de estímulo à produção estudante e à participação em eventos pelos coordenadores de graduação</w:t>
      </w:r>
      <w:bookmarkEnd w:id="76"/>
    </w:p>
    <w:p w14:paraId="4E0EDF74" w14:textId="77777777" w:rsidR="00F52BDF" w:rsidRPr="00FE2D56" w:rsidRDefault="00F52BDF" w:rsidP="00F52BDF">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13576456" wp14:editId="2778DD96">
            <wp:extent cx="4705350" cy="5646984"/>
            <wp:effectExtent l="0" t="0" r="0" b="0"/>
            <wp:docPr id="73" name="Imagem 73" descr="C:\Users\diogo.watanabe\Downloads\2 - Política institucional e ações de estímulo à produção estudantil e à participação em event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iogo.watanabe\Downloads\2 - Política institucional e ações de estímulo à produção estudantil e à participação em eventos.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20727" cy="5665438"/>
                    </a:xfrm>
                    <a:prstGeom prst="rect">
                      <a:avLst/>
                    </a:prstGeom>
                    <a:noFill/>
                    <a:ln>
                      <a:noFill/>
                    </a:ln>
                  </pic:spPr>
                </pic:pic>
              </a:graphicData>
            </a:graphic>
          </wp:inline>
        </w:drawing>
      </w:r>
    </w:p>
    <w:p w14:paraId="74F2F5DA"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1D98595F" w14:textId="77777777" w:rsidR="00856A75" w:rsidRPr="00FE2D56" w:rsidRDefault="00856A75" w:rsidP="00304DAF">
      <w:pPr>
        <w:rPr>
          <w:rFonts w:asciiTheme="majorHAnsi" w:hAnsiTheme="majorHAnsi" w:cstheme="majorHAnsi"/>
        </w:rPr>
      </w:pPr>
    </w:p>
    <w:p w14:paraId="70809B5B" w14:textId="77777777" w:rsidR="00856A75" w:rsidRPr="00FE2D56" w:rsidRDefault="00856A75" w:rsidP="00304DAF">
      <w:pPr>
        <w:rPr>
          <w:rFonts w:asciiTheme="majorHAnsi" w:hAnsiTheme="majorHAnsi" w:cstheme="majorHAnsi"/>
        </w:rPr>
      </w:pPr>
    </w:p>
    <w:p w14:paraId="10D4EAFF" w14:textId="77777777" w:rsidR="00856A75" w:rsidRPr="00FE2D56" w:rsidRDefault="00856A75" w:rsidP="00304DAF">
      <w:pPr>
        <w:rPr>
          <w:rFonts w:asciiTheme="majorHAnsi" w:hAnsiTheme="majorHAnsi" w:cstheme="majorHAnsi"/>
        </w:rPr>
      </w:pPr>
    </w:p>
    <w:p w14:paraId="34755503" w14:textId="08D36C11" w:rsidR="00F52BDF" w:rsidRPr="00FE2D56" w:rsidRDefault="00F52BDF" w:rsidP="00F52BDF">
      <w:pPr>
        <w:pStyle w:val="Legenda"/>
        <w:rPr>
          <w:rFonts w:asciiTheme="majorHAnsi" w:hAnsiTheme="majorHAnsi" w:cstheme="majorHAnsi"/>
          <w:i w:val="0"/>
          <w:color w:val="auto"/>
          <w:sz w:val="22"/>
          <w:szCs w:val="22"/>
        </w:rPr>
      </w:pPr>
      <w:bookmarkStart w:id="77" w:name="_Toc535218835"/>
      <w:r w:rsidRPr="00FE2D56">
        <w:rPr>
          <w:rFonts w:asciiTheme="majorHAnsi" w:hAnsiTheme="majorHAnsi" w:cstheme="majorHAnsi"/>
          <w:i w:val="0"/>
          <w:color w:val="auto"/>
          <w:sz w:val="22"/>
          <w:szCs w:val="22"/>
        </w:rPr>
        <w:lastRenderedPageBreak/>
        <w:t xml:space="preserve">Gráfico </w:t>
      </w:r>
      <w:r w:rsidR="00A567CB">
        <w:rPr>
          <w:rFonts w:asciiTheme="majorHAnsi" w:hAnsiTheme="majorHAnsi" w:cstheme="majorHAnsi"/>
          <w:i w:val="0"/>
          <w:color w:val="auto"/>
          <w:sz w:val="22"/>
          <w:szCs w:val="22"/>
        </w:rPr>
        <w:t>29</w:t>
      </w:r>
      <w:r w:rsidRPr="00FE2D56">
        <w:rPr>
          <w:rFonts w:asciiTheme="majorHAnsi" w:hAnsiTheme="majorHAnsi" w:cstheme="majorHAnsi"/>
          <w:i w:val="0"/>
          <w:color w:val="auto"/>
          <w:sz w:val="22"/>
          <w:szCs w:val="22"/>
        </w:rPr>
        <w:t xml:space="preserve"> - Avaliação das políticas institucionais e ações de estímulo à produção estudante e à participação em eventos pelos docentes</w:t>
      </w:r>
      <w:bookmarkEnd w:id="77"/>
    </w:p>
    <w:p w14:paraId="144B1894" w14:textId="77777777" w:rsidR="00F52BDF" w:rsidRPr="00FE2D56" w:rsidRDefault="00F52BDF" w:rsidP="00F52BDF">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75F06E55" wp14:editId="23C5B99A">
            <wp:extent cx="5760085" cy="6912794"/>
            <wp:effectExtent l="19050" t="0" r="0" b="0"/>
            <wp:docPr id="75" name="Imagem 75" descr="C:\Users\diogo.watanabe\Downloads\2 - Política institucional e ações de estímulo à produção estudantil e à participação em evento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iogo.watanabe\Downloads\2 - Política institucional e ações de estímulo à produção estudantil e à participação em eventos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085" cy="6912794"/>
                    </a:xfrm>
                    <a:prstGeom prst="rect">
                      <a:avLst/>
                    </a:prstGeom>
                    <a:noFill/>
                    <a:ln>
                      <a:noFill/>
                    </a:ln>
                  </pic:spPr>
                </pic:pic>
              </a:graphicData>
            </a:graphic>
          </wp:inline>
        </w:drawing>
      </w:r>
    </w:p>
    <w:p w14:paraId="5CE2182C"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1FFA99FE" w14:textId="468E51BA" w:rsidR="00F52BDF" w:rsidRPr="00FE2D56" w:rsidRDefault="00F52BDF" w:rsidP="00F52BDF">
      <w:pPr>
        <w:rPr>
          <w:rFonts w:asciiTheme="majorHAnsi" w:hAnsiTheme="majorHAnsi" w:cstheme="majorHAnsi"/>
        </w:rPr>
      </w:pPr>
    </w:p>
    <w:p w14:paraId="16D4A318" w14:textId="77777777" w:rsidR="00304DAF" w:rsidRPr="00FE2D56" w:rsidRDefault="00304DAF">
      <w:pPr>
        <w:rPr>
          <w:rFonts w:asciiTheme="majorHAnsi" w:hAnsiTheme="majorHAnsi" w:cstheme="majorHAnsi"/>
          <w:iCs/>
        </w:rPr>
      </w:pPr>
      <w:bookmarkStart w:id="78" w:name="_Toc535218836"/>
      <w:r w:rsidRPr="00FE2D56">
        <w:rPr>
          <w:rFonts w:asciiTheme="majorHAnsi" w:hAnsiTheme="majorHAnsi" w:cstheme="majorHAnsi"/>
          <w:i/>
        </w:rPr>
        <w:br w:type="page"/>
      </w:r>
    </w:p>
    <w:p w14:paraId="4EBBC776" w14:textId="6521278A" w:rsidR="00F52BDF" w:rsidRPr="00FE2D56" w:rsidRDefault="00F52BDF" w:rsidP="00F52BDF">
      <w:pPr>
        <w:pStyle w:val="Legenda"/>
        <w:rPr>
          <w:rFonts w:asciiTheme="majorHAnsi" w:hAnsiTheme="majorHAnsi" w:cstheme="majorHAnsi"/>
          <w:i w:val="0"/>
          <w:color w:val="auto"/>
          <w:sz w:val="22"/>
          <w:szCs w:val="22"/>
        </w:rPr>
      </w:pPr>
      <w:bookmarkStart w:id="79" w:name="_Toc535218837"/>
      <w:bookmarkEnd w:id="78"/>
      <w:r w:rsidRPr="00FE2D56">
        <w:rPr>
          <w:rFonts w:asciiTheme="majorHAnsi" w:hAnsiTheme="majorHAnsi" w:cstheme="majorHAnsi"/>
          <w:i w:val="0"/>
          <w:color w:val="auto"/>
          <w:sz w:val="22"/>
          <w:szCs w:val="22"/>
        </w:rPr>
        <w:lastRenderedPageBreak/>
        <w:t xml:space="preserve">Gráfico </w:t>
      </w:r>
      <w:r w:rsidR="00A567CB">
        <w:rPr>
          <w:rFonts w:asciiTheme="majorHAnsi" w:hAnsiTheme="majorHAnsi" w:cstheme="majorHAnsi"/>
          <w:i w:val="0"/>
          <w:color w:val="auto"/>
          <w:sz w:val="22"/>
          <w:szCs w:val="22"/>
        </w:rPr>
        <w:t>30</w:t>
      </w:r>
      <w:r w:rsidRPr="00FE2D56">
        <w:rPr>
          <w:rFonts w:asciiTheme="majorHAnsi" w:hAnsiTheme="majorHAnsi" w:cstheme="majorHAnsi"/>
          <w:i w:val="0"/>
          <w:color w:val="auto"/>
          <w:sz w:val="22"/>
          <w:szCs w:val="22"/>
        </w:rPr>
        <w:t xml:space="preserve"> - Avaliação das políticas institucionais e ações de estímulo à produção estudante e à participação em eventos pelos estudantes de graduação</w:t>
      </w:r>
      <w:bookmarkEnd w:id="79"/>
    </w:p>
    <w:p w14:paraId="14DFCBEB" w14:textId="76817D1F" w:rsidR="00304DAF" w:rsidRPr="00FE2D56" w:rsidRDefault="00F52BDF" w:rsidP="00F52BDF">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0EBD3896" wp14:editId="42CEE2ED">
            <wp:extent cx="4619163" cy="5543550"/>
            <wp:effectExtent l="0" t="0" r="0" b="0"/>
            <wp:docPr id="77" name="Imagem 77" descr="C:\Users\diogo.watanabe\Downloads\2 - Política Institucional e Ações de Estímulo à Produção Estudantil e à Participação em Eventos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diogo.watanabe\Downloads\2 - Política Institucional e Ações de Estímulo à Produção Estudantil e à Participação em Eventos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0631" cy="5545312"/>
                    </a:xfrm>
                    <a:prstGeom prst="rect">
                      <a:avLst/>
                    </a:prstGeom>
                    <a:noFill/>
                    <a:ln>
                      <a:noFill/>
                    </a:ln>
                  </pic:spPr>
                </pic:pic>
              </a:graphicData>
            </a:graphic>
          </wp:inline>
        </w:drawing>
      </w:r>
    </w:p>
    <w:p w14:paraId="28884714" w14:textId="77777777" w:rsidR="00304DAF" w:rsidRPr="00FE2D56" w:rsidRDefault="00304DAF" w:rsidP="00304DAF">
      <w:pPr>
        <w:rPr>
          <w:rFonts w:asciiTheme="majorHAnsi" w:hAnsiTheme="majorHAnsi" w:cstheme="majorHAnsi"/>
        </w:rPr>
      </w:pPr>
      <w:r w:rsidRPr="00FE2D56">
        <w:rPr>
          <w:rFonts w:asciiTheme="majorHAnsi" w:hAnsiTheme="majorHAnsi" w:cstheme="majorHAnsi"/>
        </w:rPr>
        <w:t>Fonte: SIAI/AGETIC (2018).</w:t>
      </w:r>
    </w:p>
    <w:p w14:paraId="294E625C" w14:textId="77777777" w:rsidR="00F52BDF" w:rsidRPr="00FE2D56" w:rsidRDefault="00F52BDF" w:rsidP="00EF30D8">
      <w:pPr>
        <w:spacing w:after="0" w:line="360" w:lineRule="auto"/>
        <w:rPr>
          <w:rFonts w:asciiTheme="majorHAnsi" w:hAnsiTheme="majorHAnsi" w:cstheme="majorHAnsi"/>
          <w:color w:val="C00000"/>
        </w:rPr>
      </w:pPr>
    </w:p>
    <w:p w14:paraId="3F20310C" w14:textId="7E50F2AE"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 xml:space="preserve">Historicamente a </w:t>
      </w:r>
      <w:r w:rsidR="00FE2D56" w:rsidRPr="00FE2D56">
        <w:rPr>
          <w:rFonts w:asciiTheme="majorHAnsi" w:hAnsiTheme="majorHAnsi" w:cstheme="majorHAnsi"/>
        </w:rPr>
        <w:t>FAMED</w:t>
      </w:r>
      <w:r w:rsidRPr="00FE2D56">
        <w:rPr>
          <w:rFonts w:asciiTheme="majorHAnsi" w:hAnsiTheme="majorHAnsi" w:cstheme="majorHAnsi"/>
        </w:rPr>
        <w:t xml:space="preserve"> tem um enfoque voltado para o ensino, graduação </w:t>
      </w:r>
      <w:r w:rsidR="00C6351B">
        <w:rPr>
          <w:rFonts w:asciiTheme="majorHAnsi" w:hAnsiTheme="majorHAnsi" w:cstheme="majorHAnsi"/>
        </w:rPr>
        <w:t>e assistência. A gestão atual te</w:t>
      </w:r>
      <w:r w:rsidRPr="00FE2D56">
        <w:rPr>
          <w:rFonts w:asciiTheme="majorHAnsi" w:hAnsiTheme="majorHAnsi" w:cstheme="majorHAnsi"/>
        </w:rPr>
        <w:t>m se preocupado em estabelecer medidas que alavanque a pesquisa e a extensão sem perder de foco o ensino. A coordenadora do curso considerou que foi boa (4,0) a política, mas, quando se observa os docentes e estudantes, não houve progresso, tendo avaliado pelos dois em parcialmente satisfatório.</w:t>
      </w:r>
    </w:p>
    <w:p w14:paraId="51067A17"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 xml:space="preserve">A partir da análise conclui-se que, apesar do investimento da UFMS para essa política, não há estímulo suficiente ao número de alunos e também pouca visibilidade deste financiamento.  </w:t>
      </w:r>
    </w:p>
    <w:p w14:paraId="0086B14E" w14:textId="77777777" w:rsidR="00F52BDF" w:rsidRPr="00FE2D56" w:rsidRDefault="00F52BDF" w:rsidP="00F52BDF">
      <w:pPr>
        <w:pStyle w:val="Ttulo2"/>
        <w:rPr>
          <w:rFonts w:asciiTheme="majorHAnsi" w:hAnsiTheme="majorHAnsi" w:cstheme="majorHAnsi"/>
          <w:sz w:val="22"/>
          <w:szCs w:val="22"/>
        </w:rPr>
      </w:pPr>
      <w:bookmarkStart w:id="80" w:name="_Toc533166226"/>
      <w:r w:rsidRPr="00FE2D56">
        <w:rPr>
          <w:rFonts w:asciiTheme="majorHAnsi" w:hAnsiTheme="majorHAnsi" w:cstheme="majorHAnsi"/>
          <w:sz w:val="22"/>
          <w:szCs w:val="22"/>
        </w:rPr>
        <w:lastRenderedPageBreak/>
        <w:t>3.4 EIXO 4 - Políticas de Gestão</w:t>
      </w:r>
      <w:bookmarkEnd w:id="80"/>
    </w:p>
    <w:p w14:paraId="4A4CB4DC"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No Eixo 4 serão descritas as políticas de Gestão da UFMS, bem como a identificação das potencialidades e fragilidades, das dimensões: políticas de pessoal; organização e gestão da Instituição; e sustentabilidade financeira.</w:t>
      </w:r>
    </w:p>
    <w:p w14:paraId="7BC32640" w14:textId="77777777" w:rsidR="00F52BDF" w:rsidRPr="00FE2D56" w:rsidRDefault="00F52BDF" w:rsidP="00F52BDF">
      <w:pPr>
        <w:pStyle w:val="Ttulo3"/>
        <w:rPr>
          <w:rFonts w:asciiTheme="majorHAnsi" w:hAnsiTheme="majorHAnsi" w:cstheme="majorHAnsi"/>
          <w:sz w:val="22"/>
          <w:szCs w:val="22"/>
        </w:rPr>
      </w:pPr>
      <w:bookmarkStart w:id="81" w:name="_Toc533166227"/>
      <w:r w:rsidRPr="00FE2D56">
        <w:rPr>
          <w:rFonts w:asciiTheme="majorHAnsi" w:hAnsiTheme="majorHAnsi" w:cstheme="majorHAnsi"/>
          <w:sz w:val="22"/>
          <w:szCs w:val="22"/>
        </w:rPr>
        <w:t>3.4.1 Dimensão 5: Políticas de Pessoal</w:t>
      </w:r>
      <w:bookmarkEnd w:id="81"/>
    </w:p>
    <w:p w14:paraId="089F51C0"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A Pró-Reitoria de Gestão de Pessoas e do Trabalho (PROGEP) é a unidade responsável pelo planejamento, coordenação e execução das atividades de administração de pessoal e de recursos humanos da UFMS. As políticas de pessoal também são desenvolvidas pela Divisão de Formação de Professores, Articulação e Aperfeiçoamento Pedagógico (DIFOR), e divisão da Secretaria Especial de Educação a Distância e Formação de Professores (SEDFOR).</w:t>
      </w:r>
    </w:p>
    <w:p w14:paraId="630FE6D3" w14:textId="77777777"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 xml:space="preserve">A Gestão de Pessoas é umas das grandes prioridades da Administração da UFMS, objetivando viabilizar e fortalecer a política de recursos humanos, proporcionando não apenas um aumento significativo no quantitativo da força de trabalho, bem como a capacitação e qualificação dos servidores, mas acima de tudo qualidade de vida no trabalho. </w:t>
      </w:r>
    </w:p>
    <w:p w14:paraId="33C2718A" w14:textId="77777777" w:rsidR="00F52BDF" w:rsidRPr="00FE2D56" w:rsidRDefault="00F52BDF" w:rsidP="00F52BDF">
      <w:pPr>
        <w:pStyle w:val="Ttulo4"/>
        <w:rPr>
          <w:rFonts w:asciiTheme="majorHAnsi" w:hAnsiTheme="majorHAnsi" w:cstheme="majorHAnsi"/>
          <w:sz w:val="22"/>
          <w:szCs w:val="22"/>
        </w:rPr>
      </w:pPr>
      <w:bookmarkStart w:id="82" w:name="_Toc533166228"/>
      <w:r w:rsidRPr="00FE2D56">
        <w:rPr>
          <w:rFonts w:asciiTheme="majorHAnsi" w:hAnsiTheme="majorHAnsi" w:cstheme="majorHAnsi"/>
          <w:sz w:val="22"/>
          <w:szCs w:val="22"/>
        </w:rPr>
        <w:t>3.4.1.1 Titulação do corpo docente</w:t>
      </w:r>
      <w:bookmarkEnd w:id="82"/>
    </w:p>
    <w:p w14:paraId="458A8C6E" w14:textId="445591E0" w:rsidR="00F52BDF" w:rsidRPr="00FE2D56" w:rsidRDefault="00F52BDF" w:rsidP="00F52BDF">
      <w:pPr>
        <w:spacing w:after="0" w:line="360" w:lineRule="auto"/>
        <w:ind w:firstLine="709"/>
        <w:rPr>
          <w:rFonts w:asciiTheme="majorHAnsi" w:hAnsiTheme="majorHAnsi" w:cstheme="majorHAnsi"/>
        </w:rPr>
      </w:pPr>
      <w:r w:rsidRPr="00FE2D56">
        <w:rPr>
          <w:rFonts w:asciiTheme="majorHAnsi" w:hAnsiTheme="majorHAnsi" w:cstheme="majorHAnsi"/>
        </w:rPr>
        <w:t>O corpo docente da FAMED</w:t>
      </w:r>
      <w:r w:rsidRPr="00FE2D56">
        <w:rPr>
          <w:rFonts w:asciiTheme="majorHAnsi" w:hAnsiTheme="majorHAnsi" w:cstheme="majorHAnsi"/>
          <w:color w:val="FF0000"/>
        </w:rPr>
        <w:t xml:space="preserve"> </w:t>
      </w:r>
      <w:r w:rsidRPr="00FE2D56">
        <w:rPr>
          <w:rFonts w:asciiTheme="majorHAnsi" w:hAnsiTheme="majorHAnsi" w:cstheme="majorHAnsi"/>
        </w:rPr>
        <w:t>é composto por 78% de mestres e doutores, e por 33,3% de docentes em tempo integral, distribuído c</w:t>
      </w:r>
      <w:r w:rsidR="00C6351B">
        <w:rPr>
          <w:rFonts w:asciiTheme="majorHAnsi" w:hAnsiTheme="majorHAnsi" w:cstheme="majorHAnsi"/>
        </w:rPr>
        <w:t>onforme apresentado na Tabela 11</w:t>
      </w:r>
      <w:r w:rsidRPr="00FE2D56">
        <w:rPr>
          <w:rFonts w:asciiTheme="majorHAnsi" w:hAnsiTheme="majorHAnsi" w:cstheme="majorHAnsi"/>
        </w:rPr>
        <w:t>.</w:t>
      </w:r>
    </w:p>
    <w:p w14:paraId="6F3A34DF" w14:textId="06F19212" w:rsidR="00F52BDF" w:rsidRPr="00FE2D56" w:rsidRDefault="00F52BDF" w:rsidP="00F52BDF">
      <w:pPr>
        <w:pStyle w:val="Legenda"/>
        <w:rPr>
          <w:rFonts w:asciiTheme="majorHAnsi" w:hAnsiTheme="majorHAnsi" w:cstheme="majorHAnsi"/>
          <w:i w:val="0"/>
          <w:color w:val="auto"/>
          <w:sz w:val="22"/>
          <w:szCs w:val="22"/>
        </w:rPr>
      </w:pPr>
      <w:bookmarkStart w:id="83" w:name="_Toc533174950"/>
      <w:r w:rsidRPr="00FE2D56">
        <w:rPr>
          <w:rFonts w:asciiTheme="majorHAnsi" w:hAnsiTheme="majorHAnsi" w:cstheme="majorHAnsi"/>
          <w:i w:val="0"/>
          <w:color w:val="auto"/>
          <w:sz w:val="22"/>
          <w:szCs w:val="22"/>
        </w:rPr>
        <w:t xml:space="preserve">Tabela </w:t>
      </w:r>
      <w:r w:rsidR="009855A9">
        <w:rPr>
          <w:rFonts w:asciiTheme="majorHAnsi" w:hAnsiTheme="majorHAnsi" w:cstheme="majorHAnsi"/>
          <w:i w:val="0"/>
          <w:color w:val="auto"/>
          <w:sz w:val="22"/>
          <w:szCs w:val="22"/>
        </w:rPr>
        <w:t>11</w:t>
      </w:r>
      <w:r w:rsidRPr="00FE2D56">
        <w:rPr>
          <w:rFonts w:asciiTheme="majorHAnsi" w:hAnsiTheme="majorHAnsi" w:cstheme="majorHAnsi"/>
          <w:i w:val="0"/>
          <w:color w:val="auto"/>
          <w:sz w:val="22"/>
          <w:szCs w:val="22"/>
        </w:rPr>
        <w:t xml:space="preserve"> - Titulação e regime de trabalho dos docentes da </w:t>
      </w:r>
      <w:bookmarkEnd w:id="83"/>
      <w:r w:rsidR="002945F6" w:rsidRPr="00FE2D56">
        <w:rPr>
          <w:rFonts w:asciiTheme="majorHAnsi" w:hAnsiTheme="majorHAnsi" w:cstheme="majorHAnsi"/>
          <w:i w:val="0"/>
          <w:color w:val="auto"/>
          <w:sz w:val="22"/>
          <w:szCs w:val="22"/>
        </w:rPr>
        <w:t>Famed</w:t>
      </w:r>
    </w:p>
    <w:tbl>
      <w:tblPr>
        <w:tblStyle w:val="af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813"/>
        <w:gridCol w:w="1812"/>
        <w:gridCol w:w="1812"/>
        <w:gridCol w:w="1812"/>
        <w:gridCol w:w="1812"/>
      </w:tblGrid>
      <w:tr w:rsidR="002945F6" w:rsidRPr="00FE2D56" w14:paraId="25F9E6C0" w14:textId="77777777" w:rsidTr="00A64A82">
        <w:trPr>
          <w:jc w:val="center"/>
        </w:trPr>
        <w:tc>
          <w:tcPr>
            <w:tcW w:w="1000" w:type="pct"/>
            <w:shd w:val="clear" w:color="auto" w:fill="auto"/>
            <w:tcMar>
              <w:top w:w="100" w:type="dxa"/>
              <w:left w:w="100" w:type="dxa"/>
              <w:bottom w:w="100" w:type="dxa"/>
              <w:right w:w="100" w:type="dxa"/>
            </w:tcMar>
            <w:vAlign w:val="center"/>
          </w:tcPr>
          <w:p w14:paraId="270B31D8"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Titulação/Regime de Trabalho</w:t>
            </w:r>
          </w:p>
        </w:tc>
        <w:tc>
          <w:tcPr>
            <w:tcW w:w="1000" w:type="pct"/>
            <w:shd w:val="clear" w:color="auto" w:fill="auto"/>
            <w:tcMar>
              <w:top w:w="100" w:type="dxa"/>
              <w:left w:w="100" w:type="dxa"/>
              <w:bottom w:w="100" w:type="dxa"/>
              <w:right w:w="100" w:type="dxa"/>
            </w:tcMar>
            <w:vAlign w:val="center"/>
          </w:tcPr>
          <w:p w14:paraId="7383F56C" w14:textId="77777777" w:rsidR="00F52BDF" w:rsidRPr="00FE2D56" w:rsidRDefault="00F52BDF" w:rsidP="00A64A82">
            <w:pPr>
              <w:widowControl w:val="0"/>
              <w:spacing w:after="0" w:line="240" w:lineRule="auto"/>
              <w:jc w:val="center"/>
              <w:rPr>
                <w:rFonts w:asciiTheme="majorHAnsi" w:hAnsiTheme="majorHAnsi" w:cstheme="majorHAnsi"/>
              </w:rPr>
            </w:pPr>
            <w:r w:rsidRPr="00FE2D56">
              <w:rPr>
                <w:rFonts w:asciiTheme="majorHAnsi" w:hAnsiTheme="majorHAnsi" w:cstheme="majorHAnsi"/>
              </w:rPr>
              <w:t>Dedicação exclusiva</w:t>
            </w:r>
          </w:p>
        </w:tc>
        <w:tc>
          <w:tcPr>
            <w:tcW w:w="1000" w:type="pct"/>
            <w:shd w:val="clear" w:color="auto" w:fill="auto"/>
            <w:tcMar>
              <w:top w:w="100" w:type="dxa"/>
              <w:left w:w="100" w:type="dxa"/>
              <w:bottom w:w="100" w:type="dxa"/>
              <w:right w:w="100" w:type="dxa"/>
            </w:tcMar>
            <w:vAlign w:val="center"/>
          </w:tcPr>
          <w:p w14:paraId="286B14CA" w14:textId="77777777" w:rsidR="00F52BDF" w:rsidRPr="00FE2D56" w:rsidRDefault="00F52BDF" w:rsidP="00A64A82">
            <w:pPr>
              <w:widowControl w:val="0"/>
              <w:spacing w:after="0" w:line="240" w:lineRule="auto"/>
              <w:jc w:val="center"/>
              <w:rPr>
                <w:rFonts w:asciiTheme="majorHAnsi" w:hAnsiTheme="majorHAnsi" w:cstheme="majorHAnsi"/>
              </w:rPr>
            </w:pPr>
            <w:r w:rsidRPr="00FE2D56">
              <w:rPr>
                <w:rFonts w:asciiTheme="majorHAnsi" w:hAnsiTheme="majorHAnsi" w:cstheme="majorHAnsi"/>
              </w:rPr>
              <w:t>40 horas</w:t>
            </w:r>
          </w:p>
        </w:tc>
        <w:tc>
          <w:tcPr>
            <w:tcW w:w="1000" w:type="pct"/>
            <w:shd w:val="clear" w:color="auto" w:fill="auto"/>
            <w:tcMar>
              <w:top w:w="100" w:type="dxa"/>
              <w:left w:w="100" w:type="dxa"/>
              <w:bottom w:w="100" w:type="dxa"/>
              <w:right w:w="100" w:type="dxa"/>
            </w:tcMar>
            <w:vAlign w:val="center"/>
          </w:tcPr>
          <w:p w14:paraId="2F095A3B" w14:textId="77777777" w:rsidR="00F52BDF" w:rsidRPr="00FE2D56" w:rsidRDefault="00F52BDF" w:rsidP="00A64A82">
            <w:pPr>
              <w:widowControl w:val="0"/>
              <w:spacing w:after="0" w:line="240" w:lineRule="auto"/>
              <w:jc w:val="center"/>
              <w:rPr>
                <w:rFonts w:asciiTheme="majorHAnsi" w:hAnsiTheme="majorHAnsi" w:cstheme="majorHAnsi"/>
              </w:rPr>
            </w:pPr>
            <w:r w:rsidRPr="00FE2D56">
              <w:rPr>
                <w:rFonts w:asciiTheme="majorHAnsi" w:hAnsiTheme="majorHAnsi" w:cstheme="majorHAnsi"/>
              </w:rPr>
              <w:t>20 horas</w:t>
            </w:r>
          </w:p>
        </w:tc>
        <w:tc>
          <w:tcPr>
            <w:tcW w:w="1000" w:type="pct"/>
            <w:shd w:val="clear" w:color="auto" w:fill="auto"/>
            <w:tcMar>
              <w:top w:w="100" w:type="dxa"/>
              <w:left w:w="100" w:type="dxa"/>
              <w:bottom w:w="100" w:type="dxa"/>
              <w:right w:w="100" w:type="dxa"/>
            </w:tcMar>
            <w:vAlign w:val="center"/>
          </w:tcPr>
          <w:p w14:paraId="14D762E7" w14:textId="77777777" w:rsidR="00F52BDF" w:rsidRPr="00FE2D56" w:rsidRDefault="00F52BDF" w:rsidP="00A64A82">
            <w:pPr>
              <w:widowControl w:val="0"/>
              <w:spacing w:after="0" w:line="240" w:lineRule="auto"/>
              <w:jc w:val="center"/>
              <w:rPr>
                <w:rFonts w:asciiTheme="majorHAnsi" w:hAnsiTheme="majorHAnsi" w:cstheme="majorHAnsi"/>
              </w:rPr>
            </w:pPr>
            <w:r w:rsidRPr="00FE2D56">
              <w:rPr>
                <w:rFonts w:asciiTheme="majorHAnsi" w:hAnsiTheme="majorHAnsi" w:cstheme="majorHAnsi"/>
              </w:rPr>
              <w:t>Total</w:t>
            </w:r>
          </w:p>
        </w:tc>
      </w:tr>
      <w:tr w:rsidR="00F52BDF" w:rsidRPr="00FE2D56" w14:paraId="6C3BDBBC" w14:textId="77777777" w:rsidTr="00A64A82">
        <w:trPr>
          <w:jc w:val="center"/>
        </w:trPr>
        <w:tc>
          <w:tcPr>
            <w:tcW w:w="1000" w:type="pct"/>
            <w:shd w:val="clear" w:color="auto" w:fill="auto"/>
            <w:tcMar>
              <w:top w:w="100" w:type="dxa"/>
              <w:left w:w="100" w:type="dxa"/>
              <w:bottom w:w="100" w:type="dxa"/>
              <w:right w:w="100" w:type="dxa"/>
            </w:tcMar>
            <w:vAlign w:val="center"/>
          </w:tcPr>
          <w:p w14:paraId="7F161B61" w14:textId="77777777" w:rsidR="00F52BDF" w:rsidRPr="00FE2D56" w:rsidRDefault="00F52BDF" w:rsidP="00A64A82">
            <w:pPr>
              <w:widowControl w:val="0"/>
              <w:spacing w:after="0" w:line="240" w:lineRule="auto"/>
              <w:jc w:val="left"/>
              <w:rPr>
                <w:rFonts w:asciiTheme="majorHAnsi" w:hAnsiTheme="majorHAnsi" w:cstheme="majorHAnsi"/>
              </w:rPr>
            </w:pPr>
            <w:r w:rsidRPr="00FE2D56">
              <w:rPr>
                <w:rFonts w:asciiTheme="majorHAnsi" w:hAnsiTheme="majorHAnsi" w:cstheme="majorHAnsi"/>
              </w:rPr>
              <w:t>Doutor</w:t>
            </w:r>
          </w:p>
        </w:tc>
        <w:tc>
          <w:tcPr>
            <w:tcW w:w="1000" w:type="pct"/>
            <w:shd w:val="clear" w:color="auto" w:fill="auto"/>
            <w:tcMar>
              <w:top w:w="100" w:type="dxa"/>
              <w:left w:w="100" w:type="dxa"/>
              <w:bottom w:w="100" w:type="dxa"/>
              <w:right w:w="100" w:type="dxa"/>
            </w:tcMar>
            <w:vAlign w:val="center"/>
          </w:tcPr>
          <w:p w14:paraId="0E254AF5"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15</w:t>
            </w:r>
          </w:p>
        </w:tc>
        <w:tc>
          <w:tcPr>
            <w:tcW w:w="1000" w:type="pct"/>
            <w:shd w:val="clear" w:color="auto" w:fill="auto"/>
            <w:tcMar>
              <w:top w:w="100" w:type="dxa"/>
              <w:left w:w="100" w:type="dxa"/>
              <w:bottom w:w="100" w:type="dxa"/>
              <w:right w:w="100" w:type="dxa"/>
            </w:tcMar>
            <w:vAlign w:val="center"/>
          </w:tcPr>
          <w:p w14:paraId="47B95013"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12</w:t>
            </w:r>
          </w:p>
        </w:tc>
        <w:tc>
          <w:tcPr>
            <w:tcW w:w="1000" w:type="pct"/>
            <w:shd w:val="clear" w:color="auto" w:fill="auto"/>
            <w:tcMar>
              <w:top w:w="100" w:type="dxa"/>
              <w:left w:w="100" w:type="dxa"/>
              <w:bottom w:w="100" w:type="dxa"/>
              <w:right w:w="100" w:type="dxa"/>
            </w:tcMar>
            <w:vAlign w:val="center"/>
          </w:tcPr>
          <w:p w14:paraId="2B41D626"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31</w:t>
            </w:r>
          </w:p>
        </w:tc>
        <w:tc>
          <w:tcPr>
            <w:tcW w:w="1000" w:type="pct"/>
            <w:shd w:val="clear" w:color="auto" w:fill="auto"/>
            <w:tcMar>
              <w:top w:w="100" w:type="dxa"/>
              <w:left w:w="100" w:type="dxa"/>
              <w:bottom w:w="100" w:type="dxa"/>
              <w:right w:w="100" w:type="dxa"/>
            </w:tcMar>
            <w:vAlign w:val="center"/>
          </w:tcPr>
          <w:p w14:paraId="17C14334"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58</w:t>
            </w:r>
          </w:p>
        </w:tc>
      </w:tr>
      <w:tr w:rsidR="00F52BDF" w:rsidRPr="00FE2D56" w14:paraId="0161E2ED" w14:textId="77777777" w:rsidTr="00A64A82">
        <w:trPr>
          <w:jc w:val="center"/>
        </w:trPr>
        <w:tc>
          <w:tcPr>
            <w:tcW w:w="1000" w:type="pct"/>
            <w:shd w:val="clear" w:color="auto" w:fill="auto"/>
            <w:tcMar>
              <w:top w:w="100" w:type="dxa"/>
              <w:left w:w="100" w:type="dxa"/>
              <w:bottom w:w="100" w:type="dxa"/>
              <w:right w:w="100" w:type="dxa"/>
            </w:tcMar>
            <w:vAlign w:val="center"/>
          </w:tcPr>
          <w:p w14:paraId="4F699DD4" w14:textId="77777777" w:rsidR="00F52BDF" w:rsidRPr="00FE2D56" w:rsidRDefault="00F52BDF" w:rsidP="00A64A82">
            <w:pPr>
              <w:widowControl w:val="0"/>
              <w:spacing w:after="0" w:line="240" w:lineRule="auto"/>
              <w:jc w:val="left"/>
              <w:rPr>
                <w:rFonts w:asciiTheme="majorHAnsi" w:hAnsiTheme="majorHAnsi" w:cstheme="majorHAnsi"/>
              </w:rPr>
            </w:pPr>
            <w:r w:rsidRPr="00FE2D56">
              <w:rPr>
                <w:rFonts w:asciiTheme="majorHAnsi" w:hAnsiTheme="majorHAnsi" w:cstheme="majorHAnsi"/>
              </w:rPr>
              <w:t>Mestre</w:t>
            </w:r>
          </w:p>
        </w:tc>
        <w:tc>
          <w:tcPr>
            <w:tcW w:w="1000" w:type="pct"/>
            <w:shd w:val="clear" w:color="auto" w:fill="auto"/>
            <w:tcMar>
              <w:top w:w="100" w:type="dxa"/>
              <w:left w:w="100" w:type="dxa"/>
              <w:bottom w:w="100" w:type="dxa"/>
              <w:right w:w="100" w:type="dxa"/>
            </w:tcMar>
            <w:vAlign w:val="center"/>
          </w:tcPr>
          <w:p w14:paraId="21D8A276"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00</w:t>
            </w:r>
          </w:p>
        </w:tc>
        <w:tc>
          <w:tcPr>
            <w:tcW w:w="1000" w:type="pct"/>
            <w:shd w:val="clear" w:color="auto" w:fill="auto"/>
            <w:tcMar>
              <w:top w:w="100" w:type="dxa"/>
              <w:left w:w="100" w:type="dxa"/>
              <w:bottom w:w="100" w:type="dxa"/>
              <w:right w:w="100" w:type="dxa"/>
            </w:tcMar>
            <w:vAlign w:val="center"/>
          </w:tcPr>
          <w:p w14:paraId="0EDD578C"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02</w:t>
            </w:r>
          </w:p>
        </w:tc>
        <w:tc>
          <w:tcPr>
            <w:tcW w:w="1000" w:type="pct"/>
            <w:shd w:val="clear" w:color="auto" w:fill="auto"/>
            <w:tcMar>
              <w:top w:w="100" w:type="dxa"/>
              <w:left w:w="100" w:type="dxa"/>
              <w:bottom w:w="100" w:type="dxa"/>
              <w:right w:w="100" w:type="dxa"/>
            </w:tcMar>
            <w:vAlign w:val="center"/>
          </w:tcPr>
          <w:p w14:paraId="5C743EB2"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17</w:t>
            </w:r>
          </w:p>
        </w:tc>
        <w:tc>
          <w:tcPr>
            <w:tcW w:w="1000" w:type="pct"/>
            <w:shd w:val="clear" w:color="auto" w:fill="auto"/>
            <w:tcMar>
              <w:top w:w="100" w:type="dxa"/>
              <w:left w:w="100" w:type="dxa"/>
              <w:bottom w:w="100" w:type="dxa"/>
              <w:right w:w="100" w:type="dxa"/>
            </w:tcMar>
            <w:vAlign w:val="center"/>
          </w:tcPr>
          <w:p w14:paraId="72960C47"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19</w:t>
            </w:r>
          </w:p>
        </w:tc>
      </w:tr>
      <w:tr w:rsidR="00F52BDF" w:rsidRPr="00FE2D56" w14:paraId="1912E651" w14:textId="77777777" w:rsidTr="00A64A82">
        <w:trPr>
          <w:jc w:val="center"/>
        </w:trPr>
        <w:tc>
          <w:tcPr>
            <w:tcW w:w="1000" w:type="pct"/>
            <w:shd w:val="clear" w:color="auto" w:fill="auto"/>
            <w:tcMar>
              <w:top w:w="100" w:type="dxa"/>
              <w:left w:w="100" w:type="dxa"/>
              <w:bottom w:w="100" w:type="dxa"/>
              <w:right w:w="100" w:type="dxa"/>
            </w:tcMar>
            <w:vAlign w:val="center"/>
          </w:tcPr>
          <w:p w14:paraId="234B5D90" w14:textId="77777777" w:rsidR="00F52BDF" w:rsidRPr="00FE2D56" w:rsidRDefault="00F52BDF" w:rsidP="00A64A82">
            <w:pPr>
              <w:widowControl w:val="0"/>
              <w:spacing w:after="0" w:line="240" w:lineRule="auto"/>
              <w:jc w:val="left"/>
              <w:rPr>
                <w:rFonts w:asciiTheme="majorHAnsi" w:hAnsiTheme="majorHAnsi" w:cstheme="majorHAnsi"/>
              </w:rPr>
            </w:pPr>
            <w:r w:rsidRPr="00FE2D56">
              <w:rPr>
                <w:rFonts w:asciiTheme="majorHAnsi" w:hAnsiTheme="majorHAnsi" w:cstheme="majorHAnsi"/>
              </w:rPr>
              <w:t>Especialista</w:t>
            </w:r>
          </w:p>
        </w:tc>
        <w:tc>
          <w:tcPr>
            <w:tcW w:w="1000" w:type="pct"/>
            <w:shd w:val="clear" w:color="auto" w:fill="auto"/>
            <w:tcMar>
              <w:top w:w="100" w:type="dxa"/>
              <w:left w:w="100" w:type="dxa"/>
              <w:bottom w:w="100" w:type="dxa"/>
              <w:right w:w="100" w:type="dxa"/>
            </w:tcMar>
            <w:vAlign w:val="center"/>
          </w:tcPr>
          <w:p w14:paraId="1D513163"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01</w:t>
            </w:r>
          </w:p>
        </w:tc>
        <w:tc>
          <w:tcPr>
            <w:tcW w:w="1000" w:type="pct"/>
            <w:shd w:val="clear" w:color="auto" w:fill="auto"/>
            <w:tcMar>
              <w:top w:w="100" w:type="dxa"/>
              <w:left w:w="100" w:type="dxa"/>
              <w:bottom w:w="100" w:type="dxa"/>
              <w:right w:w="100" w:type="dxa"/>
            </w:tcMar>
            <w:vAlign w:val="center"/>
          </w:tcPr>
          <w:p w14:paraId="4EE05A4C"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03</w:t>
            </w:r>
          </w:p>
        </w:tc>
        <w:tc>
          <w:tcPr>
            <w:tcW w:w="1000" w:type="pct"/>
            <w:shd w:val="clear" w:color="auto" w:fill="auto"/>
            <w:tcMar>
              <w:top w:w="100" w:type="dxa"/>
              <w:left w:w="100" w:type="dxa"/>
              <w:bottom w:w="100" w:type="dxa"/>
              <w:right w:w="100" w:type="dxa"/>
            </w:tcMar>
            <w:vAlign w:val="center"/>
          </w:tcPr>
          <w:p w14:paraId="0FF50811"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18</w:t>
            </w:r>
          </w:p>
        </w:tc>
        <w:tc>
          <w:tcPr>
            <w:tcW w:w="1000" w:type="pct"/>
            <w:shd w:val="clear" w:color="auto" w:fill="auto"/>
            <w:tcMar>
              <w:top w:w="100" w:type="dxa"/>
              <w:left w:w="100" w:type="dxa"/>
              <w:bottom w:w="100" w:type="dxa"/>
              <w:right w:w="100" w:type="dxa"/>
            </w:tcMar>
            <w:vAlign w:val="center"/>
          </w:tcPr>
          <w:p w14:paraId="464325EE"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rPr>
            </w:pPr>
            <w:r w:rsidRPr="00FE2D56">
              <w:rPr>
                <w:rFonts w:asciiTheme="majorHAnsi" w:hAnsiTheme="majorHAnsi" w:cstheme="majorHAnsi"/>
              </w:rPr>
              <w:t>22</w:t>
            </w:r>
          </w:p>
        </w:tc>
      </w:tr>
      <w:tr w:rsidR="00F52BDF" w:rsidRPr="00FE2D56" w14:paraId="2AC66DE0" w14:textId="77777777" w:rsidTr="00A64A82">
        <w:trPr>
          <w:jc w:val="center"/>
        </w:trPr>
        <w:tc>
          <w:tcPr>
            <w:tcW w:w="1000" w:type="pct"/>
            <w:shd w:val="clear" w:color="auto" w:fill="auto"/>
            <w:tcMar>
              <w:top w:w="100" w:type="dxa"/>
              <w:left w:w="100" w:type="dxa"/>
              <w:bottom w:w="100" w:type="dxa"/>
              <w:right w:w="100" w:type="dxa"/>
            </w:tcMar>
            <w:vAlign w:val="center"/>
          </w:tcPr>
          <w:p w14:paraId="051A7683" w14:textId="77777777" w:rsidR="00F52BDF" w:rsidRPr="00FE2D56" w:rsidRDefault="00F52BDF" w:rsidP="00A64A82">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Total</w:t>
            </w:r>
          </w:p>
        </w:tc>
        <w:tc>
          <w:tcPr>
            <w:tcW w:w="1000" w:type="pct"/>
            <w:shd w:val="clear" w:color="auto" w:fill="auto"/>
            <w:tcMar>
              <w:top w:w="100" w:type="dxa"/>
              <w:left w:w="100" w:type="dxa"/>
              <w:bottom w:w="100" w:type="dxa"/>
              <w:right w:w="100" w:type="dxa"/>
            </w:tcMar>
            <w:vAlign w:val="center"/>
          </w:tcPr>
          <w:p w14:paraId="63414532"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16</w:t>
            </w:r>
          </w:p>
        </w:tc>
        <w:tc>
          <w:tcPr>
            <w:tcW w:w="1000" w:type="pct"/>
            <w:shd w:val="clear" w:color="auto" w:fill="auto"/>
            <w:tcMar>
              <w:top w:w="100" w:type="dxa"/>
              <w:left w:w="100" w:type="dxa"/>
              <w:bottom w:w="100" w:type="dxa"/>
              <w:right w:w="100" w:type="dxa"/>
            </w:tcMar>
            <w:vAlign w:val="center"/>
          </w:tcPr>
          <w:p w14:paraId="5A08858D"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17</w:t>
            </w:r>
          </w:p>
        </w:tc>
        <w:tc>
          <w:tcPr>
            <w:tcW w:w="1000" w:type="pct"/>
            <w:shd w:val="clear" w:color="auto" w:fill="auto"/>
            <w:tcMar>
              <w:top w:w="100" w:type="dxa"/>
              <w:left w:w="100" w:type="dxa"/>
              <w:bottom w:w="100" w:type="dxa"/>
              <w:right w:w="100" w:type="dxa"/>
            </w:tcMar>
            <w:vAlign w:val="center"/>
          </w:tcPr>
          <w:p w14:paraId="13F84BC4"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66</w:t>
            </w:r>
          </w:p>
        </w:tc>
        <w:tc>
          <w:tcPr>
            <w:tcW w:w="1000" w:type="pct"/>
            <w:shd w:val="clear" w:color="auto" w:fill="auto"/>
            <w:tcMar>
              <w:top w:w="100" w:type="dxa"/>
              <w:left w:w="100" w:type="dxa"/>
              <w:bottom w:w="100" w:type="dxa"/>
              <w:right w:w="100" w:type="dxa"/>
            </w:tcMar>
            <w:vAlign w:val="center"/>
          </w:tcPr>
          <w:p w14:paraId="377F5401"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99</w:t>
            </w:r>
          </w:p>
        </w:tc>
      </w:tr>
    </w:tbl>
    <w:p w14:paraId="1971F71B" w14:textId="77777777" w:rsidR="00F52BDF" w:rsidRPr="00FE2D56" w:rsidRDefault="00F52BDF" w:rsidP="00F52BDF">
      <w:pPr>
        <w:rPr>
          <w:rFonts w:asciiTheme="majorHAnsi" w:hAnsiTheme="majorHAnsi" w:cstheme="majorHAnsi"/>
          <w:sz w:val="20"/>
          <w:szCs w:val="20"/>
        </w:rPr>
      </w:pPr>
      <w:r w:rsidRPr="00FE2D56">
        <w:rPr>
          <w:rFonts w:asciiTheme="majorHAnsi" w:hAnsiTheme="majorHAnsi" w:cstheme="majorHAnsi"/>
          <w:sz w:val="20"/>
          <w:szCs w:val="20"/>
        </w:rPr>
        <w:t>Fonte: DIGAD/UFMS</w:t>
      </w:r>
    </w:p>
    <w:p w14:paraId="44217A49" w14:textId="77777777" w:rsidR="00F52BDF" w:rsidRPr="00FE2D56" w:rsidRDefault="00F52BDF" w:rsidP="00F52BDF">
      <w:pPr>
        <w:pStyle w:val="Ttulo4"/>
        <w:rPr>
          <w:rFonts w:asciiTheme="majorHAnsi" w:hAnsiTheme="majorHAnsi" w:cstheme="majorHAnsi"/>
        </w:rPr>
      </w:pPr>
      <w:bookmarkStart w:id="84" w:name="_Toc533166229"/>
      <w:r w:rsidRPr="00FE2D56">
        <w:rPr>
          <w:rFonts w:asciiTheme="majorHAnsi" w:hAnsiTheme="majorHAnsi" w:cstheme="majorHAnsi"/>
        </w:rPr>
        <w:t>3.4.1.2 Política de capacitação docente e formação continuada</w:t>
      </w:r>
      <w:bookmarkEnd w:id="84"/>
    </w:p>
    <w:p w14:paraId="535D1431"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A política de capacitação segue as normas gerais para a capacitação do Docente integrante da Carreira do Magistério Superior, aprovadas na UFMS, que propicia a sua participação em cursos de pós-graduação stricto sensu, compreendendo programas em níveis de mestrado e doutorado e ainda, estágio pós-doutoral. Os critérios de seleção, priorização e </w:t>
      </w:r>
      <w:r w:rsidRPr="00FE2D56">
        <w:rPr>
          <w:rFonts w:asciiTheme="majorHAnsi" w:hAnsiTheme="majorHAnsi" w:cstheme="majorHAnsi"/>
          <w:sz w:val="24"/>
          <w:szCs w:val="24"/>
        </w:rPr>
        <w:lastRenderedPageBreak/>
        <w:t xml:space="preserve">qualificação para os afastamentos dos docentes, seguem os seguintes princípios: a) desempenho acadêmico do docente; b) o plano de estudos do docente; c) a expectativa de sua contribuição futura para a UFMS; e, d) o credenciamento do Curso de Mestrado e Doutorado, no país, pela Capes. </w:t>
      </w:r>
    </w:p>
    <w:p w14:paraId="34DC7531"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As normas estão publicadas na página da PROGEP, no portal da Universidade, e estão de acordo com a Política e as Diretrizes para o Desenvolvimento de Pessoal da administração pública federal (Decreto nº 5.707/2006).</w:t>
      </w:r>
    </w:p>
    <w:p w14:paraId="0888A708" w14:textId="31BD7B5A"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Na </w:t>
      </w:r>
      <w:r w:rsidR="009855A9">
        <w:rPr>
          <w:rFonts w:asciiTheme="majorHAnsi" w:hAnsiTheme="majorHAnsi" w:cstheme="majorHAnsi"/>
          <w:sz w:val="24"/>
          <w:szCs w:val="24"/>
        </w:rPr>
        <w:t>Tabela 12</w:t>
      </w:r>
      <w:r w:rsidRPr="00FE2D56">
        <w:rPr>
          <w:rFonts w:asciiTheme="majorHAnsi" w:hAnsiTheme="majorHAnsi" w:cstheme="majorHAnsi"/>
          <w:sz w:val="24"/>
          <w:szCs w:val="24"/>
        </w:rPr>
        <w:t xml:space="preserve"> está apresentado o quantitativo de docentes em qualificação acadêmica no ano de 2018.</w:t>
      </w:r>
    </w:p>
    <w:p w14:paraId="7D7C834B" w14:textId="77777777" w:rsidR="00F52BDF" w:rsidRPr="00FE2D56" w:rsidRDefault="00F52BDF" w:rsidP="00F52BDF">
      <w:pPr>
        <w:spacing w:after="0" w:line="240" w:lineRule="auto"/>
        <w:rPr>
          <w:rFonts w:asciiTheme="majorHAnsi" w:hAnsiTheme="majorHAnsi" w:cstheme="majorHAnsi"/>
          <w:sz w:val="24"/>
          <w:szCs w:val="24"/>
        </w:rPr>
      </w:pPr>
    </w:p>
    <w:p w14:paraId="2CC5C697" w14:textId="266F1B39" w:rsidR="00F52BDF" w:rsidRPr="00FE2D56" w:rsidRDefault="00F52BDF" w:rsidP="00F52BDF">
      <w:pPr>
        <w:pStyle w:val="Legenda"/>
        <w:rPr>
          <w:rFonts w:asciiTheme="majorHAnsi" w:hAnsiTheme="majorHAnsi" w:cstheme="majorHAnsi"/>
          <w:i w:val="0"/>
          <w:color w:val="auto"/>
          <w:sz w:val="20"/>
          <w:szCs w:val="20"/>
        </w:rPr>
      </w:pPr>
      <w:bookmarkStart w:id="85" w:name="_Toc533174951"/>
      <w:r w:rsidRPr="00FE2D56">
        <w:rPr>
          <w:rFonts w:asciiTheme="majorHAnsi" w:hAnsiTheme="majorHAnsi" w:cstheme="majorHAnsi"/>
          <w:i w:val="0"/>
          <w:color w:val="auto"/>
          <w:sz w:val="20"/>
          <w:szCs w:val="20"/>
        </w:rPr>
        <w:t xml:space="preserve">Tabela </w:t>
      </w:r>
      <w:r w:rsidRPr="00FE2D56">
        <w:rPr>
          <w:rFonts w:asciiTheme="majorHAnsi" w:hAnsiTheme="majorHAnsi" w:cstheme="majorHAnsi"/>
          <w:i w:val="0"/>
          <w:color w:val="auto"/>
          <w:sz w:val="20"/>
          <w:szCs w:val="20"/>
        </w:rPr>
        <w:fldChar w:fldCharType="begin"/>
      </w:r>
      <w:r w:rsidRPr="00FE2D56">
        <w:rPr>
          <w:rFonts w:asciiTheme="majorHAnsi" w:hAnsiTheme="majorHAnsi" w:cstheme="majorHAnsi"/>
          <w:i w:val="0"/>
          <w:color w:val="auto"/>
          <w:sz w:val="20"/>
          <w:szCs w:val="20"/>
        </w:rPr>
        <w:instrText xml:space="preserve"> SEQ Tabela \* ARABIC </w:instrText>
      </w:r>
      <w:r w:rsidRPr="00FE2D56">
        <w:rPr>
          <w:rFonts w:asciiTheme="majorHAnsi" w:hAnsiTheme="majorHAnsi" w:cstheme="majorHAnsi"/>
          <w:i w:val="0"/>
          <w:color w:val="auto"/>
          <w:sz w:val="20"/>
          <w:szCs w:val="20"/>
        </w:rPr>
        <w:fldChar w:fldCharType="separate"/>
      </w:r>
      <w:r w:rsidRPr="00FE2D56">
        <w:rPr>
          <w:rFonts w:asciiTheme="majorHAnsi" w:hAnsiTheme="majorHAnsi" w:cstheme="majorHAnsi"/>
          <w:i w:val="0"/>
          <w:noProof/>
          <w:color w:val="auto"/>
          <w:sz w:val="20"/>
          <w:szCs w:val="20"/>
        </w:rPr>
        <w:t>1</w:t>
      </w:r>
      <w:r w:rsidR="009855A9">
        <w:rPr>
          <w:rFonts w:asciiTheme="majorHAnsi" w:hAnsiTheme="majorHAnsi" w:cstheme="majorHAnsi"/>
          <w:i w:val="0"/>
          <w:noProof/>
          <w:color w:val="auto"/>
          <w:sz w:val="20"/>
          <w:szCs w:val="20"/>
        </w:rPr>
        <w:t>2</w:t>
      </w:r>
      <w:r w:rsidRPr="00FE2D56">
        <w:rPr>
          <w:rFonts w:asciiTheme="majorHAnsi" w:hAnsiTheme="majorHAnsi" w:cstheme="majorHAnsi"/>
          <w:i w:val="0"/>
          <w:color w:val="auto"/>
          <w:sz w:val="20"/>
          <w:szCs w:val="20"/>
        </w:rPr>
        <w:fldChar w:fldCharType="end"/>
      </w:r>
      <w:r w:rsidRPr="00FE2D56">
        <w:rPr>
          <w:rFonts w:asciiTheme="majorHAnsi" w:hAnsiTheme="majorHAnsi" w:cstheme="majorHAnsi"/>
          <w:i w:val="0"/>
          <w:color w:val="auto"/>
          <w:sz w:val="20"/>
          <w:szCs w:val="20"/>
        </w:rPr>
        <w:t xml:space="preserve"> - </w:t>
      </w:r>
      <w:r w:rsidR="009855A9">
        <w:rPr>
          <w:rFonts w:asciiTheme="majorHAnsi" w:hAnsiTheme="majorHAnsi" w:cstheme="majorHAnsi"/>
          <w:i w:val="0"/>
          <w:color w:val="auto"/>
          <w:sz w:val="20"/>
          <w:szCs w:val="20"/>
        </w:rPr>
        <w:t>N</w:t>
      </w:r>
      <w:r w:rsidRPr="00FE2D56">
        <w:rPr>
          <w:rFonts w:asciiTheme="majorHAnsi" w:hAnsiTheme="majorHAnsi" w:cstheme="majorHAnsi"/>
          <w:i w:val="0"/>
          <w:color w:val="auto"/>
          <w:sz w:val="20"/>
          <w:szCs w:val="20"/>
        </w:rPr>
        <w:t>úmero de docentes em qualificação acadêmica em programas de mestrado e  doutorado em 2018 (afastados ou não)</w:t>
      </w:r>
      <w:bookmarkEnd w:id="85"/>
    </w:p>
    <w:tbl>
      <w:tblPr>
        <w:tblStyle w:val="af1"/>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686"/>
        <w:gridCol w:w="2804"/>
        <w:gridCol w:w="2561"/>
      </w:tblGrid>
      <w:tr w:rsidR="00F52BDF" w:rsidRPr="00FE2D56" w14:paraId="128E02BB" w14:textId="77777777" w:rsidTr="00A64A82">
        <w:trPr>
          <w:jc w:val="center"/>
        </w:trPr>
        <w:tc>
          <w:tcPr>
            <w:tcW w:w="2036" w:type="pct"/>
            <w:shd w:val="clear" w:color="auto" w:fill="auto"/>
            <w:tcMar>
              <w:top w:w="100" w:type="dxa"/>
              <w:left w:w="100" w:type="dxa"/>
              <w:bottom w:w="100" w:type="dxa"/>
              <w:right w:w="100" w:type="dxa"/>
            </w:tcMar>
            <w:vAlign w:val="center"/>
          </w:tcPr>
          <w:p w14:paraId="3A604986"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Pós-doutorado</w:t>
            </w:r>
          </w:p>
        </w:tc>
        <w:tc>
          <w:tcPr>
            <w:tcW w:w="1549" w:type="pct"/>
            <w:shd w:val="clear" w:color="auto" w:fill="auto"/>
            <w:tcMar>
              <w:top w:w="100" w:type="dxa"/>
              <w:left w:w="100" w:type="dxa"/>
              <w:bottom w:w="100" w:type="dxa"/>
              <w:right w:w="100" w:type="dxa"/>
            </w:tcMar>
            <w:vAlign w:val="center"/>
          </w:tcPr>
          <w:p w14:paraId="1AF17C23"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Doutorado</w:t>
            </w:r>
          </w:p>
        </w:tc>
        <w:tc>
          <w:tcPr>
            <w:tcW w:w="1416" w:type="pct"/>
            <w:shd w:val="clear" w:color="auto" w:fill="auto"/>
            <w:tcMar>
              <w:top w:w="100" w:type="dxa"/>
              <w:left w:w="100" w:type="dxa"/>
              <w:bottom w:w="100" w:type="dxa"/>
              <w:right w:w="100" w:type="dxa"/>
            </w:tcMar>
            <w:vAlign w:val="center"/>
          </w:tcPr>
          <w:p w14:paraId="3D34181E"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Mestrado</w:t>
            </w:r>
          </w:p>
        </w:tc>
      </w:tr>
      <w:tr w:rsidR="00F52BDF" w:rsidRPr="00FE2D56" w14:paraId="45B471BD" w14:textId="77777777" w:rsidTr="00A64A82">
        <w:trPr>
          <w:trHeight w:val="140"/>
          <w:jc w:val="center"/>
        </w:trPr>
        <w:tc>
          <w:tcPr>
            <w:tcW w:w="2036" w:type="pct"/>
            <w:shd w:val="clear" w:color="auto" w:fill="auto"/>
            <w:tcMar>
              <w:top w:w="100" w:type="dxa"/>
              <w:left w:w="100" w:type="dxa"/>
              <w:bottom w:w="100" w:type="dxa"/>
              <w:right w:w="100" w:type="dxa"/>
            </w:tcMar>
            <w:vAlign w:val="center"/>
          </w:tcPr>
          <w:p w14:paraId="6D0B6C83"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01</w:t>
            </w:r>
          </w:p>
        </w:tc>
        <w:tc>
          <w:tcPr>
            <w:tcW w:w="1549" w:type="pct"/>
            <w:shd w:val="clear" w:color="auto" w:fill="auto"/>
            <w:tcMar>
              <w:top w:w="100" w:type="dxa"/>
              <w:left w:w="100" w:type="dxa"/>
              <w:bottom w:w="100" w:type="dxa"/>
              <w:right w:w="100" w:type="dxa"/>
            </w:tcMar>
            <w:vAlign w:val="center"/>
          </w:tcPr>
          <w:p w14:paraId="6A4EE0B6" w14:textId="77777777" w:rsidR="00F52BDF" w:rsidRPr="00FE2D56" w:rsidRDefault="00F52BDF" w:rsidP="00A64A82">
            <w:pPr>
              <w:widowControl w:val="0"/>
              <w:spacing w:after="0" w:line="240" w:lineRule="auto"/>
              <w:jc w:val="center"/>
              <w:rPr>
                <w:rFonts w:asciiTheme="majorHAnsi" w:hAnsiTheme="majorHAnsi" w:cstheme="majorHAnsi"/>
                <w:sz w:val="20"/>
                <w:szCs w:val="20"/>
              </w:rPr>
            </w:pPr>
          </w:p>
        </w:tc>
        <w:tc>
          <w:tcPr>
            <w:tcW w:w="1416" w:type="pct"/>
            <w:shd w:val="clear" w:color="auto" w:fill="auto"/>
            <w:tcMar>
              <w:top w:w="100" w:type="dxa"/>
              <w:left w:w="100" w:type="dxa"/>
              <w:bottom w:w="100" w:type="dxa"/>
              <w:right w:w="100" w:type="dxa"/>
            </w:tcMar>
            <w:vAlign w:val="center"/>
          </w:tcPr>
          <w:p w14:paraId="6F0FA186"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01</w:t>
            </w:r>
          </w:p>
        </w:tc>
      </w:tr>
    </w:tbl>
    <w:p w14:paraId="367C3468" w14:textId="77777777" w:rsidR="00F52BDF" w:rsidRPr="00FE2D56" w:rsidRDefault="00F52BDF" w:rsidP="00F52BDF">
      <w:pPr>
        <w:spacing w:after="0" w:line="240" w:lineRule="auto"/>
        <w:rPr>
          <w:rFonts w:asciiTheme="majorHAnsi" w:hAnsiTheme="majorHAnsi" w:cstheme="majorHAnsi"/>
          <w:sz w:val="24"/>
          <w:szCs w:val="24"/>
        </w:rPr>
      </w:pPr>
      <w:r w:rsidRPr="00FE2D56">
        <w:rPr>
          <w:rFonts w:asciiTheme="majorHAnsi" w:hAnsiTheme="majorHAnsi" w:cstheme="majorHAnsi"/>
          <w:sz w:val="20"/>
          <w:szCs w:val="20"/>
        </w:rPr>
        <w:t>Fonte</w:t>
      </w:r>
      <w:r w:rsidRPr="00FE2D56">
        <w:rPr>
          <w:rFonts w:asciiTheme="majorHAnsi" w:hAnsiTheme="majorHAnsi" w:cstheme="majorHAnsi"/>
          <w:sz w:val="24"/>
          <w:szCs w:val="24"/>
        </w:rPr>
        <w:t>: FAMED/UFMS</w:t>
      </w:r>
    </w:p>
    <w:p w14:paraId="55F33DF7" w14:textId="77777777" w:rsidR="00F52BDF" w:rsidRPr="00FE2D56" w:rsidRDefault="00F52BDF" w:rsidP="00F52BDF">
      <w:pPr>
        <w:spacing w:after="0" w:line="240" w:lineRule="auto"/>
        <w:rPr>
          <w:rFonts w:asciiTheme="majorHAnsi" w:hAnsiTheme="majorHAnsi" w:cstheme="majorHAnsi"/>
          <w:color w:val="FF0000"/>
          <w:sz w:val="24"/>
          <w:szCs w:val="24"/>
        </w:rPr>
      </w:pPr>
    </w:p>
    <w:p w14:paraId="6F9D11CE"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Também, como política, há o Programa de Capacitação e Qualificação, com o objetivo de oportunizar a participação dos docentes em atividades que visem sua capacitação profissional permanente e a formação e aperfeiçoamento pedagógico de forma continuada.  O Programa tem suas ações publicadas no Plano Anual de Capacitação dos Servidores da UFMS, também disponível no portal da Universidade e amplamente e divulgado aos docentes.</w:t>
      </w:r>
    </w:p>
    <w:p w14:paraId="77C10D4F"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Mais informações sobre o plano estão disponíveis na página eletrônica da Progep (</w:t>
      </w:r>
      <w:hyperlink r:id="rId51" w:history="1">
        <w:r w:rsidRPr="00FE2D56">
          <w:rPr>
            <w:rStyle w:val="Hyperlink"/>
            <w:rFonts w:asciiTheme="majorHAnsi" w:hAnsiTheme="majorHAnsi" w:cstheme="majorHAnsi"/>
            <w:color w:val="auto"/>
            <w:sz w:val="24"/>
            <w:szCs w:val="24"/>
            <w:u w:val="none"/>
          </w:rPr>
          <w:t>https://progep.ufms.br/coordenadorias/desenvolvimento-e-recrutamento/capacitacao_qualificacao</w:t>
        </w:r>
      </w:hyperlink>
      <w:r w:rsidRPr="00FE2D56">
        <w:rPr>
          <w:rFonts w:asciiTheme="majorHAnsi" w:hAnsiTheme="majorHAnsi" w:cstheme="majorHAnsi"/>
          <w:sz w:val="24"/>
          <w:szCs w:val="24"/>
        </w:rPr>
        <w:t xml:space="preserve">). </w:t>
      </w:r>
    </w:p>
    <w:p w14:paraId="44288B1B" w14:textId="40876DDC"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Em 2018, foi oferecido 01 curso de capacitação  aos docentes da FAMED</w:t>
      </w:r>
      <w:r w:rsidR="00667192">
        <w:rPr>
          <w:rFonts w:asciiTheme="majorHAnsi" w:hAnsiTheme="majorHAnsi" w:cstheme="majorHAnsi"/>
          <w:sz w:val="24"/>
          <w:szCs w:val="24"/>
        </w:rPr>
        <w:t>. Na Tabela 13</w:t>
      </w:r>
      <w:r w:rsidRPr="00FE2D56">
        <w:rPr>
          <w:rFonts w:asciiTheme="majorHAnsi" w:hAnsiTheme="majorHAnsi" w:cstheme="majorHAnsi"/>
          <w:sz w:val="24"/>
          <w:szCs w:val="24"/>
        </w:rPr>
        <w:t xml:space="preserve"> estão apresentados os dados de participação docente nos cursos e de recebimento de auxílio para participação em eventos. Vale ressaltar que o curso de </w:t>
      </w:r>
      <w:r w:rsidR="00FE2D56" w:rsidRPr="00FE2D56">
        <w:rPr>
          <w:rFonts w:asciiTheme="majorHAnsi" w:hAnsiTheme="majorHAnsi" w:cstheme="majorHAnsi"/>
          <w:sz w:val="24"/>
          <w:szCs w:val="24"/>
        </w:rPr>
        <w:t>Medicina</w:t>
      </w:r>
      <w:r w:rsidRPr="00FE2D56">
        <w:rPr>
          <w:rFonts w:asciiTheme="majorHAnsi" w:hAnsiTheme="majorHAnsi" w:cstheme="majorHAnsi"/>
          <w:sz w:val="24"/>
          <w:szCs w:val="24"/>
        </w:rPr>
        <w:t xml:space="preserve"> é muito amplo, com diversas especialidades e clínicas, o que dificulta elaborar curso que contemplem tantas áreas, assim como selecionar quais dos 99 professores receberão auxílio. Então, optou-se por patrocinar somente os cursos relacionados com a estrutura e necessidades da FAMED.</w:t>
      </w:r>
    </w:p>
    <w:p w14:paraId="626D6AF1" w14:textId="77777777" w:rsidR="00F52BDF" w:rsidRPr="00FE2D56" w:rsidRDefault="00F52BDF" w:rsidP="00F52BDF">
      <w:pPr>
        <w:spacing w:after="0" w:line="240" w:lineRule="auto"/>
        <w:rPr>
          <w:rFonts w:asciiTheme="majorHAnsi" w:hAnsiTheme="majorHAnsi" w:cstheme="majorHAnsi"/>
          <w:sz w:val="24"/>
          <w:szCs w:val="24"/>
        </w:rPr>
      </w:pPr>
    </w:p>
    <w:p w14:paraId="15E4820E" w14:textId="77777777" w:rsidR="00EF30D8" w:rsidRPr="00FE2D56" w:rsidRDefault="00EF30D8" w:rsidP="00F52BDF">
      <w:pPr>
        <w:spacing w:after="0" w:line="240" w:lineRule="auto"/>
        <w:rPr>
          <w:rFonts w:asciiTheme="majorHAnsi" w:hAnsiTheme="majorHAnsi" w:cstheme="majorHAnsi"/>
          <w:sz w:val="24"/>
          <w:szCs w:val="24"/>
        </w:rPr>
      </w:pPr>
    </w:p>
    <w:p w14:paraId="7A5E1266" w14:textId="77777777" w:rsidR="00EF30D8" w:rsidRPr="00FE2D56" w:rsidRDefault="00EF30D8" w:rsidP="00F52BDF">
      <w:pPr>
        <w:spacing w:after="0" w:line="240" w:lineRule="auto"/>
        <w:rPr>
          <w:rFonts w:asciiTheme="majorHAnsi" w:hAnsiTheme="majorHAnsi" w:cstheme="majorHAnsi"/>
          <w:sz w:val="24"/>
          <w:szCs w:val="24"/>
        </w:rPr>
      </w:pPr>
    </w:p>
    <w:p w14:paraId="05F4BF8E" w14:textId="77777777" w:rsidR="00EF30D8" w:rsidRPr="00FE2D56" w:rsidRDefault="00EF30D8" w:rsidP="00F52BDF">
      <w:pPr>
        <w:spacing w:after="0" w:line="240" w:lineRule="auto"/>
        <w:rPr>
          <w:rFonts w:asciiTheme="majorHAnsi" w:hAnsiTheme="majorHAnsi" w:cstheme="majorHAnsi"/>
          <w:sz w:val="24"/>
          <w:szCs w:val="24"/>
        </w:rPr>
      </w:pPr>
    </w:p>
    <w:p w14:paraId="1AAC7B1E" w14:textId="09F35D01" w:rsidR="00F52BDF" w:rsidRPr="00FE2D56" w:rsidRDefault="00F52BDF" w:rsidP="00F52BDF">
      <w:pPr>
        <w:pStyle w:val="Legenda"/>
        <w:rPr>
          <w:rFonts w:asciiTheme="majorHAnsi" w:hAnsiTheme="majorHAnsi" w:cstheme="majorHAnsi"/>
          <w:i w:val="0"/>
          <w:color w:val="auto"/>
          <w:sz w:val="20"/>
          <w:szCs w:val="20"/>
        </w:rPr>
      </w:pPr>
      <w:bookmarkStart w:id="86" w:name="_Toc533174952"/>
      <w:r w:rsidRPr="00FE2D56">
        <w:rPr>
          <w:rFonts w:asciiTheme="majorHAnsi" w:hAnsiTheme="majorHAnsi" w:cstheme="majorHAnsi"/>
          <w:i w:val="0"/>
          <w:color w:val="auto"/>
          <w:sz w:val="20"/>
          <w:szCs w:val="20"/>
        </w:rPr>
        <w:lastRenderedPageBreak/>
        <w:t xml:space="preserve">Tabela </w:t>
      </w:r>
      <w:r w:rsidRPr="00FE2D56">
        <w:rPr>
          <w:rFonts w:asciiTheme="majorHAnsi" w:hAnsiTheme="majorHAnsi" w:cstheme="majorHAnsi"/>
          <w:i w:val="0"/>
          <w:color w:val="auto"/>
          <w:sz w:val="20"/>
          <w:szCs w:val="20"/>
        </w:rPr>
        <w:fldChar w:fldCharType="begin"/>
      </w:r>
      <w:r w:rsidRPr="00FE2D56">
        <w:rPr>
          <w:rFonts w:asciiTheme="majorHAnsi" w:hAnsiTheme="majorHAnsi" w:cstheme="majorHAnsi"/>
          <w:i w:val="0"/>
          <w:color w:val="auto"/>
          <w:sz w:val="20"/>
          <w:szCs w:val="20"/>
        </w:rPr>
        <w:instrText xml:space="preserve"> SEQ Tabela \* ARABIC </w:instrText>
      </w:r>
      <w:r w:rsidRPr="00FE2D56">
        <w:rPr>
          <w:rFonts w:asciiTheme="majorHAnsi" w:hAnsiTheme="majorHAnsi" w:cstheme="majorHAnsi"/>
          <w:i w:val="0"/>
          <w:color w:val="auto"/>
          <w:sz w:val="20"/>
          <w:szCs w:val="20"/>
        </w:rPr>
        <w:fldChar w:fldCharType="separate"/>
      </w:r>
      <w:r w:rsidRPr="00FE2D56">
        <w:rPr>
          <w:rFonts w:asciiTheme="majorHAnsi" w:hAnsiTheme="majorHAnsi" w:cstheme="majorHAnsi"/>
          <w:i w:val="0"/>
          <w:noProof/>
          <w:color w:val="auto"/>
          <w:sz w:val="20"/>
          <w:szCs w:val="20"/>
        </w:rPr>
        <w:t>1</w:t>
      </w:r>
      <w:r w:rsidRPr="00FE2D56">
        <w:rPr>
          <w:rFonts w:asciiTheme="majorHAnsi" w:hAnsiTheme="majorHAnsi" w:cstheme="majorHAnsi"/>
          <w:i w:val="0"/>
          <w:color w:val="auto"/>
          <w:sz w:val="20"/>
          <w:szCs w:val="20"/>
        </w:rPr>
        <w:fldChar w:fldCharType="end"/>
      </w:r>
      <w:r w:rsidR="009855A9">
        <w:rPr>
          <w:rFonts w:asciiTheme="majorHAnsi" w:hAnsiTheme="majorHAnsi" w:cstheme="majorHAnsi"/>
          <w:i w:val="0"/>
          <w:color w:val="auto"/>
          <w:sz w:val="20"/>
          <w:szCs w:val="20"/>
        </w:rPr>
        <w:t>3</w:t>
      </w:r>
      <w:r w:rsidRPr="00FE2D56">
        <w:rPr>
          <w:rFonts w:asciiTheme="majorHAnsi" w:hAnsiTheme="majorHAnsi" w:cstheme="majorHAnsi"/>
          <w:i w:val="0"/>
          <w:color w:val="auto"/>
          <w:sz w:val="20"/>
          <w:szCs w:val="20"/>
        </w:rPr>
        <w:t xml:space="preserve"> - Participação em cursos e auxílio para eventos</w:t>
      </w:r>
      <w:bookmarkEnd w:id="86"/>
    </w:p>
    <w:tbl>
      <w:tblPr>
        <w:tblStyle w:val="af2"/>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484"/>
        <w:gridCol w:w="4567"/>
      </w:tblGrid>
      <w:tr w:rsidR="00F52BDF" w:rsidRPr="00FE2D56" w14:paraId="23A8EF38" w14:textId="77777777" w:rsidTr="00A64A82">
        <w:trPr>
          <w:trHeight w:val="240"/>
          <w:jc w:val="center"/>
        </w:trPr>
        <w:tc>
          <w:tcPr>
            <w:tcW w:w="2477" w:type="pct"/>
            <w:shd w:val="clear" w:color="auto" w:fill="auto"/>
            <w:tcMar>
              <w:top w:w="39" w:type="dxa"/>
              <w:left w:w="39" w:type="dxa"/>
              <w:bottom w:w="39" w:type="dxa"/>
              <w:right w:w="39" w:type="dxa"/>
            </w:tcMar>
            <w:vAlign w:val="center"/>
          </w:tcPr>
          <w:p w14:paraId="65FBE006" w14:textId="77777777" w:rsidR="00F52BDF" w:rsidRPr="00FE2D56" w:rsidRDefault="00F52BDF" w:rsidP="00A64A8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Tipos de atividades</w:t>
            </w:r>
          </w:p>
        </w:tc>
        <w:tc>
          <w:tcPr>
            <w:tcW w:w="2523" w:type="pct"/>
            <w:shd w:val="clear" w:color="auto" w:fill="auto"/>
            <w:tcMar>
              <w:top w:w="39" w:type="dxa"/>
              <w:left w:w="39" w:type="dxa"/>
              <w:bottom w:w="39" w:type="dxa"/>
              <w:right w:w="39" w:type="dxa"/>
            </w:tcMar>
            <w:vAlign w:val="center"/>
          </w:tcPr>
          <w:p w14:paraId="0ACE33E1" w14:textId="77777777" w:rsidR="00F52BDF" w:rsidRPr="00FE2D56" w:rsidRDefault="00F52BDF" w:rsidP="00A64A8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Nº de docentes</w:t>
            </w:r>
          </w:p>
        </w:tc>
      </w:tr>
      <w:tr w:rsidR="00F52BDF" w:rsidRPr="00FE2D56" w14:paraId="391D6690" w14:textId="77777777" w:rsidTr="00A64A82">
        <w:trPr>
          <w:trHeight w:val="140"/>
          <w:jc w:val="center"/>
        </w:trPr>
        <w:tc>
          <w:tcPr>
            <w:tcW w:w="2477" w:type="pct"/>
            <w:shd w:val="clear" w:color="auto" w:fill="auto"/>
            <w:tcMar>
              <w:top w:w="39" w:type="dxa"/>
              <w:left w:w="39" w:type="dxa"/>
              <w:bottom w:w="39" w:type="dxa"/>
              <w:right w:w="39" w:type="dxa"/>
            </w:tcMar>
            <w:vAlign w:val="center"/>
          </w:tcPr>
          <w:p w14:paraId="22EDFED4" w14:textId="77777777" w:rsidR="00F52BDF" w:rsidRPr="00FE2D56" w:rsidRDefault="00F52BDF" w:rsidP="00A64A82">
            <w:pPr>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Participação em cursos na IES</w:t>
            </w:r>
          </w:p>
        </w:tc>
        <w:tc>
          <w:tcPr>
            <w:tcW w:w="2523" w:type="pct"/>
            <w:shd w:val="clear" w:color="auto" w:fill="auto"/>
            <w:tcMar>
              <w:top w:w="39" w:type="dxa"/>
              <w:left w:w="39" w:type="dxa"/>
              <w:bottom w:w="39" w:type="dxa"/>
              <w:right w:w="39" w:type="dxa"/>
            </w:tcMar>
            <w:vAlign w:val="center"/>
          </w:tcPr>
          <w:p w14:paraId="1F55C96F" w14:textId="77777777" w:rsidR="00F52BDF" w:rsidRPr="00FE2D56" w:rsidRDefault="00F52BDF" w:rsidP="00A64A8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42</w:t>
            </w:r>
          </w:p>
        </w:tc>
      </w:tr>
      <w:tr w:rsidR="00F52BDF" w:rsidRPr="00FE2D56" w14:paraId="5B745970" w14:textId="77777777" w:rsidTr="00A64A82">
        <w:trPr>
          <w:jc w:val="center"/>
        </w:trPr>
        <w:tc>
          <w:tcPr>
            <w:tcW w:w="2477" w:type="pct"/>
            <w:shd w:val="clear" w:color="auto" w:fill="auto"/>
            <w:tcMar>
              <w:top w:w="39" w:type="dxa"/>
              <w:left w:w="39" w:type="dxa"/>
              <w:bottom w:w="39" w:type="dxa"/>
              <w:right w:w="39" w:type="dxa"/>
            </w:tcMar>
            <w:vAlign w:val="center"/>
          </w:tcPr>
          <w:p w14:paraId="37F487D7" w14:textId="77777777" w:rsidR="00F52BDF" w:rsidRPr="00FE2D56" w:rsidRDefault="00F52BDF" w:rsidP="00A64A82">
            <w:pPr>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Auxílios para eventos</w:t>
            </w:r>
          </w:p>
        </w:tc>
        <w:tc>
          <w:tcPr>
            <w:tcW w:w="2523" w:type="pct"/>
            <w:shd w:val="clear" w:color="auto" w:fill="auto"/>
            <w:tcMar>
              <w:top w:w="39" w:type="dxa"/>
              <w:left w:w="39" w:type="dxa"/>
              <w:bottom w:w="39" w:type="dxa"/>
              <w:right w:w="39" w:type="dxa"/>
            </w:tcMar>
            <w:vAlign w:val="center"/>
          </w:tcPr>
          <w:p w14:paraId="3B0C21AA" w14:textId="77777777" w:rsidR="00F52BDF" w:rsidRPr="00FE2D56" w:rsidRDefault="00F52BDF" w:rsidP="00A64A8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16</w:t>
            </w:r>
          </w:p>
        </w:tc>
      </w:tr>
    </w:tbl>
    <w:p w14:paraId="1997FFFF" w14:textId="77777777" w:rsidR="00F52BDF" w:rsidRPr="00FE2D56" w:rsidRDefault="00F52BDF" w:rsidP="00F52BDF">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FAMED/UFMS</w:t>
      </w:r>
    </w:p>
    <w:p w14:paraId="77449919" w14:textId="77777777" w:rsidR="00F52BDF" w:rsidRPr="00FE2D56" w:rsidRDefault="00F52BDF" w:rsidP="00F52BDF">
      <w:pPr>
        <w:pStyle w:val="Ttulo4"/>
        <w:rPr>
          <w:rFonts w:asciiTheme="majorHAnsi" w:hAnsiTheme="majorHAnsi" w:cstheme="majorHAnsi"/>
        </w:rPr>
      </w:pPr>
      <w:bookmarkStart w:id="87" w:name="_Toc533166230"/>
      <w:r w:rsidRPr="00FE2D56">
        <w:rPr>
          <w:rFonts w:asciiTheme="majorHAnsi" w:hAnsiTheme="majorHAnsi" w:cstheme="majorHAnsi"/>
        </w:rPr>
        <w:t>3.4.1.3 Percepção da comunidade acadêmica sobre a política de capacitação docente</w:t>
      </w:r>
      <w:bookmarkEnd w:id="87"/>
    </w:p>
    <w:p w14:paraId="1DB24E84" w14:textId="6F69F082" w:rsidR="00F52BDF" w:rsidRPr="00FE2D56" w:rsidRDefault="00F52BDF" w:rsidP="00F52BDF">
      <w:pPr>
        <w:spacing w:after="0" w:line="360" w:lineRule="auto"/>
        <w:ind w:firstLine="709"/>
        <w:rPr>
          <w:rFonts w:asciiTheme="majorHAnsi" w:hAnsiTheme="majorHAnsi" w:cstheme="majorHAnsi"/>
          <w:color w:val="C00000"/>
          <w:sz w:val="24"/>
          <w:szCs w:val="24"/>
        </w:rPr>
      </w:pPr>
      <w:r w:rsidRPr="00FE2D56">
        <w:rPr>
          <w:rFonts w:asciiTheme="majorHAnsi" w:hAnsiTheme="majorHAnsi" w:cstheme="majorHAnsi"/>
          <w:sz w:val="24"/>
          <w:szCs w:val="24"/>
        </w:rPr>
        <w:t>Conforme referido anteriormente a percepção sobre a capacitação docente é considerada parcialmente satisfatória pelos docentes e satisfatória pela coordenadora.</w:t>
      </w:r>
      <w:r w:rsidRPr="00FE2D56">
        <w:rPr>
          <w:rFonts w:asciiTheme="majorHAnsi" w:hAnsiTheme="majorHAnsi" w:cstheme="majorHAnsi"/>
          <w:color w:val="C00000"/>
          <w:sz w:val="24"/>
          <w:szCs w:val="24"/>
        </w:rPr>
        <w:t xml:space="preserve"> </w:t>
      </w:r>
    </w:p>
    <w:p w14:paraId="02CBC153" w14:textId="77777777" w:rsidR="00F52BDF" w:rsidRPr="00FE2D56" w:rsidRDefault="00F52BDF" w:rsidP="00F52BDF">
      <w:pPr>
        <w:spacing w:after="0" w:line="240" w:lineRule="auto"/>
        <w:jc w:val="center"/>
        <w:rPr>
          <w:rFonts w:asciiTheme="majorHAnsi" w:hAnsiTheme="majorHAnsi" w:cstheme="majorHAnsi"/>
          <w:sz w:val="24"/>
          <w:szCs w:val="24"/>
        </w:rPr>
      </w:pPr>
    </w:p>
    <w:p w14:paraId="4BE7BE0F" w14:textId="12A01621" w:rsidR="00F52BDF" w:rsidRPr="00FE2D56" w:rsidRDefault="00F52BDF" w:rsidP="00EF30D8">
      <w:pPr>
        <w:rPr>
          <w:rFonts w:asciiTheme="majorHAnsi" w:hAnsiTheme="majorHAnsi" w:cstheme="majorHAnsi"/>
          <w:i/>
          <w:sz w:val="20"/>
          <w:szCs w:val="20"/>
        </w:rPr>
      </w:pPr>
      <w:bookmarkStart w:id="88" w:name="_Toc535218840"/>
      <w:r w:rsidRPr="00FE2D56">
        <w:rPr>
          <w:rFonts w:asciiTheme="majorHAnsi" w:hAnsiTheme="majorHAnsi" w:cstheme="majorHAnsi"/>
          <w:i/>
          <w:sz w:val="20"/>
          <w:szCs w:val="20"/>
        </w:rPr>
        <w:t xml:space="preserve">Gráfico </w:t>
      </w:r>
      <w:r w:rsidR="00A567CB">
        <w:rPr>
          <w:rFonts w:asciiTheme="majorHAnsi" w:hAnsiTheme="majorHAnsi" w:cstheme="majorHAnsi"/>
          <w:i/>
          <w:sz w:val="20"/>
          <w:szCs w:val="20"/>
        </w:rPr>
        <w:t>3</w:t>
      </w:r>
      <w:r w:rsidR="008A3356">
        <w:rPr>
          <w:rFonts w:asciiTheme="majorHAnsi" w:hAnsiTheme="majorHAnsi" w:cstheme="majorHAnsi"/>
          <w:i/>
          <w:sz w:val="20"/>
          <w:szCs w:val="20"/>
        </w:rPr>
        <w:t>1</w:t>
      </w:r>
      <w:r w:rsidRPr="00FE2D56">
        <w:rPr>
          <w:rFonts w:asciiTheme="majorHAnsi" w:hAnsiTheme="majorHAnsi" w:cstheme="majorHAnsi"/>
          <w:i/>
          <w:sz w:val="20"/>
          <w:szCs w:val="20"/>
        </w:rPr>
        <w:t xml:space="preserve"> - Avaliação  da política de capacitação docente e formação continuada pelos coordenadores de graduação</w:t>
      </w:r>
      <w:bookmarkEnd w:id="88"/>
    </w:p>
    <w:p w14:paraId="14733159" w14:textId="1BC54B1B" w:rsidR="00F52BDF" w:rsidRPr="00FE2D56" w:rsidRDefault="00EF30D8" w:rsidP="00F52BDF">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7ADEFF1B" wp14:editId="57EDA6C5">
            <wp:extent cx="3992165" cy="4791075"/>
            <wp:effectExtent l="0" t="0" r="8890" b="0"/>
            <wp:docPr id="79" name="Imagem 79" descr="C:\Users\diogo.watanabe\Downloads\2 - Política de Capacitação Docente e Formação Continu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diogo.watanabe\Downloads\2 - Política de Capacitação Docente e Formação Continuada.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02922" cy="4803985"/>
                    </a:xfrm>
                    <a:prstGeom prst="rect">
                      <a:avLst/>
                    </a:prstGeom>
                    <a:noFill/>
                    <a:ln>
                      <a:noFill/>
                    </a:ln>
                  </pic:spPr>
                </pic:pic>
              </a:graphicData>
            </a:graphic>
          </wp:inline>
        </w:drawing>
      </w:r>
    </w:p>
    <w:p w14:paraId="254A7543" w14:textId="77777777" w:rsidR="002945F6" w:rsidRPr="00FE2D56" w:rsidRDefault="002945F6" w:rsidP="002945F6">
      <w:pPr>
        <w:rPr>
          <w:rFonts w:asciiTheme="majorHAnsi" w:hAnsiTheme="majorHAnsi" w:cstheme="majorHAnsi"/>
        </w:rPr>
      </w:pPr>
      <w:r w:rsidRPr="00FE2D56">
        <w:rPr>
          <w:rFonts w:asciiTheme="majorHAnsi" w:hAnsiTheme="majorHAnsi" w:cstheme="majorHAnsi"/>
        </w:rPr>
        <w:t>Fonte: SIAI/AGETIC (2018).</w:t>
      </w:r>
    </w:p>
    <w:p w14:paraId="4386F57A" w14:textId="77777777" w:rsidR="002945F6" w:rsidRPr="00FE2D56" w:rsidRDefault="002945F6" w:rsidP="00F52BDF">
      <w:pPr>
        <w:rPr>
          <w:rFonts w:asciiTheme="majorHAnsi" w:hAnsiTheme="majorHAnsi" w:cstheme="majorHAnsi"/>
        </w:rPr>
      </w:pPr>
    </w:p>
    <w:p w14:paraId="16464175" w14:textId="77777777" w:rsidR="00EF30D8" w:rsidRDefault="00EF30D8" w:rsidP="00F52BDF">
      <w:pPr>
        <w:pStyle w:val="Legenda"/>
        <w:rPr>
          <w:rFonts w:asciiTheme="majorHAnsi" w:hAnsiTheme="majorHAnsi" w:cstheme="majorHAnsi"/>
          <w:i w:val="0"/>
          <w:color w:val="auto"/>
          <w:sz w:val="20"/>
          <w:szCs w:val="20"/>
        </w:rPr>
      </w:pPr>
      <w:bookmarkStart w:id="89" w:name="_Toc535218842"/>
    </w:p>
    <w:p w14:paraId="513F975F" w14:textId="77777777" w:rsidR="008A3356" w:rsidRPr="008A3356" w:rsidRDefault="008A3356" w:rsidP="008A3356"/>
    <w:p w14:paraId="09B428EA" w14:textId="5DCF1030" w:rsidR="00F52BDF" w:rsidRPr="00FE2D56" w:rsidRDefault="00F52BDF" w:rsidP="00F52BDF">
      <w:pPr>
        <w:pStyle w:val="Legenda"/>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lastRenderedPageBreak/>
        <w:t xml:space="preserve">Gráfico </w:t>
      </w:r>
      <w:r w:rsidR="008A3356">
        <w:rPr>
          <w:rFonts w:asciiTheme="majorHAnsi" w:hAnsiTheme="majorHAnsi" w:cstheme="majorHAnsi"/>
          <w:i w:val="0"/>
          <w:color w:val="auto"/>
          <w:sz w:val="20"/>
          <w:szCs w:val="20"/>
        </w:rPr>
        <w:t>32</w:t>
      </w:r>
      <w:r w:rsidRPr="00FE2D56">
        <w:rPr>
          <w:rFonts w:asciiTheme="majorHAnsi" w:hAnsiTheme="majorHAnsi" w:cstheme="majorHAnsi"/>
          <w:i w:val="0"/>
          <w:color w:val="auto"/>
          <w:sz w:val="20"/>
          <w:szCs w:val="20"/>
        </w:rPr>
        <w:t xml:space="preserve"> - Avaliação da política de capacitação docente e formação continuada pelos docentes</w:t>
      </w:r>
      <w:bookmarkEnd w:id="89"/>
    </w:p>
    <w:p w14:paraId="5F92601D" w14:textId="77777777" w:rsidR="00F52BDF" w:rsidRPr="00FE2D56" w:rsidRDefault="00F52BDF" w:rsidP="00F52BDF">
      <w:pPr>
        <w:rPr>
          <w:rFonts w:asciiTheme="majorHAnsi" w:hAnsiTheme="majorHAnsi" w:cstheme="majorHAnsi"/>
        </w:rPr>
      </w:pPr>
      <w:r w:rsidRPr="00FE2D56">
        <w:rPr>
          <w:rFonts w:asciiTheme="majorHAnsi" w:hAnsiTheme="majorHAnsi" w:cstheme="majorHAnsi"/>
          <w:noProof/>
        </w:rPr>
        <w:drawing>
          <wp:inline distT="0" distB="0" distL="0" distR="0" wp14:anchorId="707FE48A" wp14:editId="756F6782">
            <wp:extent cx="5760085" cy="6912793"/>
            <wp:effectExtent l="19050" t="0" r="0" b="0"/>
            <wp:docPr id="81" name="Imagem 81" descr="C:\Users\diogo.watanabe\Downloads\2 - Política de Capacitação Docente e Formação Continuada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iogo.watanabe\Downloads\2 - Política de Capacitação Docente e Formação Continuada (2).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6912793"/>
                    </a:xfrm>
                    <a:prstGeom prst="rect">
                      <a:avLst/>
                    </a:prstGeom>
                    <a:noFill/>
                    <a:ln>
                      <a:noFill/>
                    </a:ln>
                  </pic:spPr>
                </pic:pic>
              </a:graphicData>
            </a:graphic>
          </wp:inline>
        </w:drawing>
      </w:r>
    </w:p>
    <w:p w14:paraId="616FBA43" w14:textId="77777777" w:rsidR="002945F6" w:rsidRPr="00FE2D56" w:rsidRDefault="002945F6" w:rsidP="002945F6">
      <w:pPr>
        <w:rPr>
          <w:rFonts w:asciiTheme="majorHAnsi" w:hAnsiTheme="majorHAnsi" w:cstheme="majorHAnsi"/>
        </w:rPr>
      </w:pPr>
      <w:r w:rsidRPr="00FE2D56">
        <w:rPr>
          <w:rFonts w:asciiTheme="majorHAnsi" w:hAnsiTheme="majorHAnsi" w:cstheme="majorHAnsi"/>
        </w:rPr>
        <w:t>Fonte: SIAI/AGETIC (2018).</w:t>
      </w:r>
    </w:p>
    <w:p w14:paraId="3ABE8596" w14:textId="2049E844"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Sabe-se que, os docentes participam efetivamente de cursos e capacitações voltados especificamente para a sua área, por meios próprios. Cabe à FAMED incentivar a criação de eventos voltados para os especialistas em cada área de atuação, com uma programação a longo prazo.</w:t>
      </w:r>
    </w:p>
    <w:p w14:paraId="3A17AF26" w14:textId="77777777" w:rsidR="00F52BDF" w:rsidRPr="00FE2D56" w:rsidRDefault="00F52BDF" w:rsidP="00F52BDF">
      <w:pPr>
        <w:pStyle w:val="Ttulo4"/>
        <w:rPr>
          <w:rFonts w:asciiTheme="majorHAnsi" w:hAnsiTheme="majorHAnsi" w:cstheme="majorHAnsi"/>
        </w:rPr>
      </w:pPr>
      <w:bookmarkStart w:id="90" w:name="_Toc533166231"/>
      <w:r w:rsidRPr="00FE2D56">
        <w:rPr>
          <w:rFonts w:asciiTheme="majorHAnsi" w:hAnsiTheme="majorHAnsi" w:cstheme="majorHAnsi"/>
        </w:rPr>
        <w:lastRenderedPageBreak/>
        <w:t>3.4.1.4 Política de capacitação e formação continuada para o corpo técnico-administrativo</w:t>
      </w:r>
      <w:bookmarkEnd w:id="90"/>
    </w:p>
    <w:p w14:paraId="39A70E9C"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 UFMS tem incentivado a capacitação do corpo técnico-administrativo buscando promover um conjunto de ações e programas permanentes voltados para a interação da tríade trabalho x servidor x instituição. Esses programas e ações são publicados no Plano Anual de Capacitação dos Servidores da UFMS.</w:t>
      </w:r>
    </w:p>
    <w:p w14:paraId="58E84D4A"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O plano está disponível no portal da Universidade e é amplamente divulgado aos técnicos-administrativos. Neste contexto, estão previstas ações voltadas à formação continuada dos servidores técnico-administrativos em áreas prioritariamente ligadas às atividades profissionais; programa de habilitação formal visando ao desenvolvimento do servidor; treinamento introdutório para os servidores em início de atividades; programas de pós-graduação voltados para o desenvolvimento das áreas administrativas; cursos em gestão pública destinados a qualificar os servidores e capacitá-los para exercerem funções de chefia e direção; critérios para afastamentos para pós-graduação em que a prioridade seja para as linhas de desenvolvimento institucional. </w:t>
      </w:r>
    </w:p>
    <w:p w14:paraId="62E9E8D2"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Com o propósito de contribuir para o desenvolvimento de competências institucionais, por meio do desenvolvimento de competências individuais, a Divisão de Capacitação e Qualificação (DICQ/CDR/PROGEP) possibilita ajuda de custo com o pagamento da inscrição, diárias e passagens em participação de eventos de curta duração, tais como: congressos, encontros, conferências, seminários, fóruns, palestras, mesas redondas, workshops, oficinas, cursos e similares. O evento deve estar diretamente relacionado com as atividades laborais do requerente.</w:t>
      </w:r>
    </w:p>
    <w:p w14:paraId="4295B16E" w14:textId="77777777"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As normas para capacitação e para solicitação de auxílio estão publicadas na página da PROGEP, no portal da Universidade, e estão de acordo com o Plano de Desenvolvimento dos Integrantes do Plano de Carreira dos Técnicos-Administrativos em Educação (PDI-PCCTAE), elaborado de acordo com o disposto no artigo 24 da Lei 11.091 de 12 de janeiro de 2005, bem como as diretrizes estabelecidas no Decreto nº 5.825 de 29 de junho de 2006.</w:t>
      </w:r>
    </w:p>
    <w:p w14:paraId="03C4AD72" w14:textId="268E60CC"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Em 2018, foram oferecidos cursos de desenvolvimento pessoal e profissional aos técnicos-administrativos pela UFMS.</w:t>
      </w:r>
    </w:p>
    <w:p w14:paraId="2B3E91C8" w14:textId="7E477AC8"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 Tabela 1</w:t>
      </w:r>
      <w:r w:rsidR="00667192">
        <w:rPr>
          <w:rFonts w:asciiTheme="majorHAnsi" w:hAnsiTheme="majorHAnsi" w:cstheme="majorHAnsi"/>
          <w:sz w:val="24"/>
          <w:szCs w:val="24"/>
        </w:rPr>
        <w:t>4</w:t>
      </w:r>
      <w:r w:rsidRPr="00FE2D56">
        <w:rPr>
          <w:rFonts w:asciiTheme="majorHAnsi" w:hAnsiTheme="majorHAnsi" w:cstheme="majorHAnsi"/>
          <w:sz w:val="24"/>
          <w:szCs w:val="24"/>
        </w:rPr>
        <w:t xml:space="preserve"> apresenta o quantitativo de técnicos na Unidade e sua distribuição por titulação. Na Tabela 1</w:t>
      </w:r>
      <w:r w:rsidR="00667192">
        <w:rPr>
          <w:rFonts w:asciiTheme="majorHAnsi" w:hAnsiTheme="majorHAnsi" w:cstheme="majorHAnsi"/>
          <w:sz w:val="24"/>
          <w:szCs w:val="24"/>
        </w:rPr>
        <w:t>5</w:t>
      </w:r>
      <w:r w:rsidRPr="00FE2D56">
        <w:rPr>
          <w:rFonts w:asciiTheme="majorHAnsi" w:hAnsiTheme="majorHAnsi" w:cstheme="majorHAnsi"/>
          <w:sz w:val="24"/>
          <w:szCs w:val="24"/>
        </w:rPr>
        <w:t xml:space="preserve"> constam o número de técnico-administrativos que participaram de </w:t>
      </w:r>
      <w:r w:rsidRPr="00FE2D56">
        <w:rPr>
          <w:rFonts w:asciiTheme="majorHAnsi" w:hAnsiTheme="majorHAnsi" w:cstheme="majorHAnsi"/>
          <w:sz w:val="24"/>
          <w:szCs w:val="24"/>
        </w:rPr>
        <w:lastRenderedPageBreak/>
        <w:t>cursos e os auxílios recebidos para participação em eventos/cursos. A T</w:t>
      </w:r>
      <w:r w:rsidR="00667192">
        <w:rPr>
          <w:rFonts w:asciiTheme="majorHAnsi" w:hAnsiTheme="majorHAnsi" w:cstheme="majorHAnsi"/>
          <w:sz w:val="24"/>
          <w:szCs w:val="24"/>
        </w:rPr>
        <w:t>abela 16</w:t>
      </w:r>
      <w:r w:rsidRPr="00FE2D56">
        <w:rPr>
          <w:rFonts w:asciiTheme="majorHAnsi" w:hAnsiTheme="majorHAnsi" w:cstheme="majorHAnsi"/>
          <w:sz w:val="24"/>
          <w:szCs w:val="24"/>
        </w:rPr>
        <w:t xml:space="preserve"> apresenta o quantitativo de técnico-administrativos em qualificação acadêmica, afastados ou não.</w:t>
      </w:r>
    </w:p>
    <w:p w14:paraId="1A6B754F" w14:textId="4D65B940" w:rsidR="00F52BDF" w:rsidRPr="00FE2D56" w:rsidRDefault="00F52BDF" w:rsidP="00F52BDF">
      <w:pPr>
        <w:pStyle w:val="Legenda"/>
        <w:rPr>
          <w:rFonts w:asciiTheme="majorHAnsi" w:hAnsiTheme="majorHAnsi" w:cstheme="majorHAnsi"/>
          <w:i w:val="0"/>
          <w:color w:val="auto"/>
          <w:sz w:val="20"/>
          <w:szCs w:val="20"/>
        </w:rPr>
      </w:pPr>
      <w:bookmarkStart w:id="91" w:name="_Toc533174953"/>
      <w:r w:rsidRPr="00FE2D56">
        <w:rPr>
          <w:rFonts w:asciiTheme="majorHAnsi" w:hAnsiTheme="majorHAnsi" w:cstheme="majorHAnsi"/>
          <w:i w:val="0"/>
          <w:color w:val="auto"/>
          <w:sz w:val="20"/>
          <w:szCs w:val="20"/>
        </w:rPr>
        <w:t xml:space="preserve">Tabela </w:t>
      </w:r>
      <w:r w:rsidR="009855A9">
        <w:rPr>
          <w:rFonts w:asciiTheme="majorHAnsi" w:hAnsiTheme="majorHAnsi" w:cstheme="majorHAnsi"/>
          <w:i w:val="0"/>
          <w:color w:val="auto"/>
          <w:sz w:val="20"/>
          <w:szCs w:val="20"/>
        </w:rPr>
        <w:t>1</w:t>
      </w:r>
      <w:r w:rsidR="00667192">
        <w:rPr>
          <w:rFonts w:asciiTheme="majorHAnsi" w:hAnsiTheme="majorHAnsi" w:cstheme="majorHAnsi"/>
          <w:i w:val="0"/>
          <w:color w:val="auto"/>
          <w:sz w:val="20"/>
          <w:szCs w:val="20"/>
        </w:rPr>
        <w:t>4</w:t>
      </w:r>
      <w:r w:rsidRPr="00FE2D56">
        <w:rPr>
          <w:rFonts w:asciiTheme="majorHAnsi" w:hAnsiTheme="majorHAnsi" w:cstheme="majorHAnsi"/>
          <w:i w:val="0"/>
          <w:color w:val="auto"/>
          <w:sz w:val="20"/>
          <w:szCs w:val="20"/>
        </w:rPr>
        <w:t xml:space="preserve"> -  Número de técnico-administrativos na Unidade</w:t>
      </w:r>
      <w:bookmarkEnd w:id="91"/>
    </w:p>
    <w:tbl>
      <w:tblPr>
        <w:tblStyle w:val="af3"/>
        <w:tblW w:w="900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159"/>
        <w:gridCol w:w="1302"/>
        <w:gridCol w:w="1572"/>
        <w:gridCol w:w="1175"/>
        <w:gridCol w:w="1270"/>
        <w:gridCol w:w="905"/>
      </w:tblGrid>
      <w:tr w:rsidR="00F52BDF" w:rsidRPr="00FE2D56" w14:paraId="020606CB" w14:textId="77777777" w:rsidTr="002945F6">
        <w:trPr>
          <w:trHeight w:val="616"/>
          <w:jc w:val="center"/>
        </w:trPr>
        <w:tc>
          <w:tcPr>
            <w:tcW w:w="1620" w:type="dxa"/>
            <w:shd w:val="clear" w:color="auto" w:fill="auto"/>
            <w:tcMar>
              <w:top w:w="100" w:type="dxa"/>
              <w:left w:w="100" w:type="dxa"/>
              <w:bottom w:w="100" w:type="dxa"/>
              <w:right w:w="100" w:type="dxa"/>
            </w:tcMar>
            <w:vAlign w:val="center"/>
          </w:tcPr>
          <w:p w14:paraId="27800E66"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Ensino Fundamental</w:t>
            </w:r>
          </w:p>
        </w:tc>
        <w:tc>
          <w:tcPr>
            <w:tcW w:w="1159" w:type="dxa"/>
            <w:shd w:val="clear" w:color="auto" w:fill="auto"/>
            <w:tcMar>
              <w:top w:w="100" w:type="dxa"/>
              <w:left w:w="100" w:type="dxa"/>
              <w:bottom w:w="100" w:type="dxa"/>
              <w:right w:w="100" w:type="dxa"/>
            </w:tcMar>
            <w:vAlign w:val="center"/>
          </w:tcPr>
          <w:p w14:paraId="76B52975"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Ensino Médio</w:t>
            </w:r>
          </w:p>
        </w:tc>
        <w:tc>
          <w:tcPr>
            <w:tcW w:w="1302" w:type="dxa"/>
            <w:shd w:val="clear" w:color="auto" w:fill="auto"/>
            <w:tcMar>
              <w:top w:w="100" w:type="dxa"/>
              <w:left w:w="100" w:type="dxa"/>
              <w:bottom w:w="100" w:type="dxa"/>
              <w:right w:w="100" w:type="dxa"/>
            </w:tcMar>
            <w:vAlign w:val="center"/>
          </w:tcPr>
          <w:p w14:paraId="1F045582"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Graduação</w:t>
            </w:r>
          </w:p>
        </w:tc>
        <w:tc>
          <w:tcPr>
            <w:tcW w:w="1572" w:type="dxa"/>
            <w:shd w:val="clear" w:color="auto" w:fill="auto"/>
            <w:tcMar>
              <w:top w:w="100" w:type="dxa"/>
              <w:left w:w="100" w:type="dxa"/>
              <w:bottom w:w="100" w:type="dxa"/>
              <w:right w:w="100" w:type="dxa"/>
            </w:tcMar>
            <w:vAlign w:val="center"/>
          </w:tcPr>
          <w:p w14:paraId="04511434"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Especialização</w:t>
            </w:r>
          </w:p>
        </w:tc>
        <w:tc>
          <w:tcPr>
            <w:tcW w:w="1175" w:type="dxa"/>
            <w:shd w:val="clear" w:color="auto" w:fill="auto"/>
            <w:tcMar>
              <w:top w:w="100" w:type="dxa"/>
              <w:left w:w="100" w:type="dxa"/>
              <w:bottom w:w="100" w:type="dxa"/>
              <w:right w:w="100" w:type="dxa"/>
            </w:tcMar>
            <w:vAlign w:val="center"/>
          </w:tcPr>
          <w:p w14:paraId="3580B64E"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Mestrado</w:t>
            </w:r>
          </w:p>
        </w:tc>
        <w:tc>
          <w:tcPr>
            <w:tcW w:w="1270" w:type="dxa"/>
            <w:shd w:val="clear" w:color="auto" w:fill="auto"/>
            <w:tcMar>
              <w:top w:w="100" w:type="dxa"/>
              <w:left w:w="100" w:type="dxa"/>
              <w:bottom w:w="100" w:type="dxa"/>
              <w:right w:w="100" w:type="dxa"/>
            </w:tcMar>
            <w:vAlign w:val="center"/>
          </w:tcPr>
          <w:p w14:paraId="25DE96A5"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Doutorado</w:t>
            </w:r>
          </w:p>
        </w:tc>
        <w:tc>
          <w:tcPr>
            <w:tcW w:w="905" w:type="dxa"/>
            <w:shd w:val="clear" w:color="auto" w:fill="auto"/>
            <w:tcMar>
              <w:top w:w="100" w:type="dxa"/>
              <w:left w:w="100" w:type="dxa"/>
              <w:bottom w:w="100" w:type="dxa"/>
              <w:right w:w="100" w:type="dxa"/>
            </w:tcMar>
            <w:vAlign w:val="center"/>
          </w:tcPr>
          <w:p w14:paraId="6745F648"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Total</w:t>
            </w:r>
          </w:p>
        </w:tc>
      </w:tr>
      <w:tr w:rsidR="00F52BDF" w:rsidRPr="00FE2D56" w14:paraId="489C7D8A" w14:textId="77777777" w:rsidTr="002945F6">
        <w:trPr>
          <w:trHeight w:val="314"/>
          <w:jc w:val="center"/>
        </w:trPr>
        <w:tc>
          <w:tcPr>
            <w:tcW w:w="1620" w:type="dxa"/>
            <w:shd w:val="clear" w:color="auto" w:fill="auto"/>
            <w:tcMar>
              <w:top w:w="100" w:type="dxa"/>
              <w:left w:w="100" w:type="dxa"/>
              <w:bottom w:w="100" w:type="dxa"/>
              <w:right w:w="100" w:type="dxa"/>
            </w:tcMar>
            <w:vAlign w:val="center"/>
          </w:tcPr>
          <w:p w14:paraId="3C3F5D08"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01</w:t>
            </w:r>
          </w:p>
        </w:tc>
        <w:tc>
          <w:tcPr>
            <w:tcW w:w="1159" w:type="dxa"/>
            <w:shd w:val="clear" w:color="auto" w:fill="auto"/>
            <w:tcMar>
              <w:top w:w="100" w:type="dxa"/>
              <w:left w:w="100" w:type="dxa"/>
              <w:bottom w:w="100" w:type="dxa"/>
              <w:right w:w="100" w:type="dxa"/>
            </w:tcMar>
            <w:vAlign w:val="center"/>
          </w:tcPr>
          <w:p w14:paraId="65E0DA17"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05</w:t>
            </w:r>
          </w:p>
        </w:tc>
        <w:tc>
          <w:tcPr>
            <w:tcW w:w="1302" w:type="dxa"/>
            <w:shd w:val="clear" w:color="auto" w:fill="auto"/>
            <w:tcMar>
              <w:top w:w="100" w:type="dxa"/>
              <w:left w:w="100" w:type="dxa"/>
              <w:bottom w:w="100" w:type="dxa"/>
              <w:right w:w="100" w:type="dxa"/>
            </w:tcMar>
            <w:vAlign w:val="center"/>
          </w:tcPr>
          <w:p w14:paraId="7E1BA18F"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05</w:t>
            </w:r>
          </w:p>
        </w:tc>
        <w:tc>
          <w:tcPr>
            <w:tcW w:w="1572" w:type="dxa"/>
            <w:shd w:val="clear" w:color="auto" w:fill="auto"/>
            <w:tcMar>
              <w:top w:w="100" w:type="dxa"/>
              <w:left w:w="100" w:type="dxa"/>
              <w:bottom w:w="100" w:type="dxa"/>
              <w:right w:w="100" w:type="dxa"/>
            </w:tcMar>
            <w:vAlign w:val="center"/>
          </w:tcPr>
          <w:p w14:paraId="0511D8CC"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02</w:t>
            </w:r>
          </w:p>
        </w:tc>
        <w:tc>
          <w:tcPr>
            <w:tcW w:w="1175" w:type="dxa"/>
            <w:shd w:val="clear" w:color="auto" w:fill="auto"/>
            <w:tcMar>
              <w:top w:w="100" w:type="dxa"/>
              <w:left w:w="100" w:type="dxa"/>
              <w:bottom w:w="100" w:type="dxa"/>
              <w:right w:w="100" w:type="dxa"/>
            </w:tcMar>
            <w:vAlign w:val="center"/>
          </w:tcPr>
          <w:p w14:paraId="18B6C8AD"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03</w:t>
            </w:r>
          </w:p>
        </w:tc>
        <w:tc>
          <w:tcPr>
            <w:tcW w:w="1270" w:type="dxa"/>
            <w:shd w:val="clear" w:color="auto" w:fill="auto"/>
            <w:tcMar>
              <w:top w:w="100" w:type="dxa"/>
              <w:left w:w="100" w:type="dxa"/>
              <w:bottom w:w="100" w:type="dxa"/>
              <w:right w:w="100" w:type="dxa"/>
            </w:tcMar>
            <w:vAlign w:val="center"/>
          </w:tcPr>
          <w:p w14:paraId="373D6206"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08</w:t>
            </w:r>
          </w:p>
        </w:tc>
        <w:tc>
          <w:tcPr>
            <w:tcW w:w="905" w:type="dxa"/>
            <w:shd w:val="clear" w:color="auto" w:fill="auto"/>
            <w:tcMar>
              <w:top w:w="100" w:type="dxa"/>
              <w:left w:w="100" w:type="dxa"/>
              <w:bottom w:w="100" w:type="dxa"/>
              <w:right w:w="100" w:type="dxa"/>
            </w:tcMar>
            <w:vAlign w:val="center"/>
          </w:tcPr>
          <w:p w14:paraId="48E65D77" w14:textId="77777777" w:rsidR="00F52BDF" w:rsidRPr="00FE2D56" w:rsidRDefault="00F52BDF" w:rsidP="00A64A82">
            <w:pPr>
              <w:widowControl w:val="0"/>
              <w:pBdr>
                <w:top w:val="nil"/>
                <w:left w:val="nil"/>
                <w:bottom w:val="nil"/>
                <w:right w:val="nil"/>
                <w:between w:val="nil"/>
              </w:pBd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24</w:t>
            </w:r>
          </w:p>
        </w:tc>
      </w:tr>
    </w:tbl>
    <w:p w14:paraId="3688F2C5" w14:textId="77777777" w:rsidR="00F52BDF" w:rsidRPr="00FE2D56" w:rsidRDefault="00F52BDF" w:rsidP="00F52BDF">
      <w:pPr>
        <w:spacing w:after="0" w:line="240" w:lineRule="auto"/>
        <w:ind w:firstLine="284"/>
        <w:rPr>
          <w:rFonts w:asciiTheme="majorHAnsi" w:hAnsiTheme="majorHAnsi" w:cstheme="majorHAnsi"/>
          <w:sz w:val="20"/>
          <w:szCs w:val="20"/>
        </w:rPr>
      </w:pPr>
      <w:r w:rsidRPr="00FE2D56">
        <w:rPr>
          <w:rFonts w:asciiTheme="majorHAnsi" w:hAnsiTheme="majorHAnsi" w:cstheme="majorHAnsi"/>
          <w:sz w:val="20"/>
          <w:szCs w:val="20"/>
        </w:rPr>
        <w:t>Fonte: FAMED/UFMS</w:t>
      </w:r>
    </w:p>
    <w:p w14:paraId="3ED64F07" w14:textId="77777777" w:rsidR="00F52BDF" w:rsidRPr="00FE2D56" w:rsidRDefault="00F52BDF" w:rsidP="00F52BDF">
      <w:pPr>
        <w:spacing w:after="0" w:line="240" w:lineRule="auto"/>
        <w:rPr>
          <w:rFonts w:asciiTheme="majorHAnsi" w:hAnsiTheme="majorHAnsi" w:cstheme="majorHAnsi"/>
          <w:sz w:val="24"/>
          <w:szCs w:val="24"/>
          <w:highlight w:val="yellow"/>
        </w:rPr>
      </w:pPr>
    </w:p>
    <w:p w14:paraId="3EA282C1" w14:textId="2C6232AD" w:rsidR="00F52BDF" w:rsidRPr="00FE2D56" w:rsidRDefault="00F52BDF" w:rsidP="00F52BDF">
      <w:pPr>
        <w:pStyle w:val="Legenda"/>
        <w:rPr>
          <w:rFonts w:asciiTheme="majorHAnsi" w:hAnsiTheme="majorHAnsi" w:cstheme="majorHAnsi"/>
          <w:i w:val="0"/>
          <w:color w:val="auto"/>
          <w:sz w:val="20"/>
          <w:szCs w:val="20"/>
        </w:rPr>
      </w:pPr>
      <w:bookmarkStart w:id="92" w:name="_Toc533174954"/>
      <w:r w:rsidRPr="00FE2D56">
        <w:rPr>
          <w:rFonts w:asciiTheme="majorHAnsi" w:hAnsiTheme="majorHAnsi" w:cstheme="majorHAnsi"/>
          <w:i w:val="0"/>
          <w:color w:val="auto"/>
          <w:sz w:val="20"/>
          <w:szCs w:val="20"/>
        </w:rPr>
        <w:t xml:space="preserve">Tabela </w:t>
      </w:r>
      <w:r w:rsidR="009855A9">
        <w:rPr>
          <w:rFonts w:asciiTheme="majorHAnsi" w:hAnsiTheme="majorHAnsi" w:cstheme="majorHAnsi"/>
          <w:i w:val="0"/>
          <w:color w:val="auto"/>
          <w:sz w:val="20"/>
          <w:szCs w:val="20"/>
        </w:rPr>
        <w:t>1</w:t>
      </w:r>
      <w:r w:rsidR="00667192">
        <w:rPr>
          <w:rFonts w:asciiTheme="majorHAnsi" w:hAnsiTheme="majorHAnsi" w:cstheme="majorHAnsi"/>
          <w:i w:val="0"/>
          <w:color w:val="auto"/>
          <w:sz w:val="20"/>
          <w:szCs w:val="20"/>
        </w:rPr>
        <w:t>5</w:t>
      </w:r>
      <w:r w:rsidRPr="00FE2D56">
        <w:rPr>
          <w:rFonts w:asciiTheme="majorHAnsi" w:hAnsiTheme="majorHAnsi" w:cstheme="majorHAnsi"/>
          <w:i w:val="0"/>
          <w:color w:val="auto"/>
          <w:sz w:val="20"/>
          <w:szCs w:val="20"/>
        </w:rPr>
        <w:t xml:space="preserve"> - Participação de técnico-administrativos em cursos na IES e auxílios para participação em  eventos/cursos</w:t>
      </w:r>
      <w:bookmarkEnd w:id="92"/>
    </w:p>
    <w:tbl>
      <w:tblPr>
        <w:tblStyle w:val="af4"/>
        <w:tblW w:w="5000" w:type="pct"/>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491"/>
        <w:gridCol w:w="4560"/>
      </w:tblGrid>
      <w:tr w:rsidR="00F52BDF" w:rsidRPr="00FE2D56" w14:paraId="36EE2D5B" w14:textId="77777777" w:rsidTr="00A64A82">
        <w:trPr>
          <w:trHeight w:val="240"/>
          <w:jc w:val="center"/>
        </w:trPr>
        <w:tc>
          <w:tcPr>
            <w:tcW w:w="2481" w:type="pct"/>
            <w:shd w:val="clear" w:color="auto" w:fill="auto"/>
            <w:tcMar>
              <w:top w:w="39" w:type="dxa"/>
              <w:left w:w="39" w:type="dxa"/>
              <w:bottom w:w="39" w:type="dxa"/>
              <w:right w:w="39" w:type="dxa"/>
            </w:tcMar>
            <w:vAlign w:val="center"/>
          </w:tcPr>
          <w:p w14:paraId="7B7EFD54" w14:textId="77777777" w:rsidR="00F52BDF" w:rsidRPr="00FE2D56" w:rsidRDefault="00F52BDF" w:rsidP="00A64A8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Tipos de atividades</w:t>
            </w:r>
          </w:p>
        </w:tc>
        <w:tc>
          <w:tcPr>
            <w:tcW w:w="2519" w:type="pct"/>
            <w:shd w:val="clear" w:color="auto" w:fill="auto"/>
            <w:tcMar>
              <w:top w:w="39" w:type="dxa"/>
              <w:left w:w="39" w:type="dxa"/>
              <w:bottom w:w="39" w:type="dxa"/>
              <w:right w:w="39" w:type="dxa"/>
            </w:tcMar>
            <w:vAlign w:val="center"/>
          </w:tcPr>
          <w:p w14:paraId="51C969D7" w14:textId="77777777" w:rsidR="00F52BDF" w:rsidRPr="00FE2D56" w:rsidRDefault="00F52BDF" w:rsidP="00A64A8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Nº de técnico-administrativos</w:t>
            </w:r>
          </w:p>
        </w:tc>
      </w:tr>
      <w:tr w:rsidR="00F52BDF" w:rsidRPr="00FE2D56" w14:paraId="7F0F445E" w14:textId="77777777" w:rsidTr="00A64A82">
        <w:trPr>
          <w:trHeight w:val="140"/>
          <w:jc w:val="center"/>
        </w:trPr>
        <w:tc>
          <w:tcPr>
            <w:tcW w:w="2481" w:type="pct"/>
            <w:shd w:val="clear" w:color="auto" w:fill="auto"/>
            <w:tcMar>
              <w:top w:w="39" w:type="dxa"/>
              <w:left w:w="39" w:type="dxa"/>
              <w:bottom w:w="39" w:type="dxa"/>
              <w:right w:w="39" w:type="dxa"/>
            </w:tcMar>
            <w:vAlign w:val="center"/>
          </w:tcPr>
          <w:p w14:paraId="6A4EC423" w14:textId="77777777" w:rsidR="00F52BDF" w:rsidRPr="00FE2D56" w:rsidRDefault="00F52BDF" w:rsidP="00A64A82">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Participação em cursos na IES</w:t>
            </w:r>
          </w:p>
        </w:tc>
        <w:tc>
          <w:tcPr>
            <w:tcW w:w="2519" w:type="pct"/>
            <w:shd w:val="clear" w:color="auto" w:fill="auto"/>
            <w:tcMar>
              <w:top w:w="39" w:type="dxa"/>
              <w:left w:w="39" w:type="dxa"/>
              <w:bottom w:w="39" w:type="dxa"/>
              <w:right w:w="39" w:type="dxa"/>
            </w:tcMar>
            <w:vAlign w:val="center"/>
          </w:tcPr>
          <w:p w14:paraId="6AC768E0" w14:textId="4EBAAECE" w:rsidR="00F52BDF" w:rsidRPr="00FE2D56" w:rsidRDefault="002945F6"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00</w:t>
            </w:r>
          </w:p>
        </w:tc>
      </w:tr>
      <w:tr w:rsidR="00F52BDF" w:rsidRPr="00FE2D56" w14:paraId="6F17D1FA" w14:textId="77777777" w:rsidTr="00A64A82">
        <w:trPr>
          <w:trHeight w:val="140"/>
          <w:jc w:val="center"/>
        </w:trPr>
        <w:tc>
          <w:tcPr>
            <w:tcW w:w="2481" w:type="pct"/>
            <w:shd w:val="clear" w:color="auto" w:fill="auto"/>
            <w:tcMar>
              <w:top w:w="39" w:type="dxa"/>
              <w:left w:w="39" w:type="dxa"/>
              <w:bottom w:w="39" w:type="dxa"/>
              <w:right w:w="39" w:type="dxa"/>
            </w:tcMar>
            <w:vAlign w:val="center"/>
          </w:tcPr>
          <w:p w14:paraId="07BED90A" w14:textId="77777777" w:rsidR="00F52BDF" w:rsidRPr="00FE2D56" w:rsidRDefault="00F52BDF" w:rsidP="00A64A82">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Participação em cursos externos</w:t>
            </w:r>
          </w:p>
        </w:tc>
        <w:tc>
          <w:tcPr>
            <w:tcW w:w="2519" w:type="pct"/>
            <w:shd w:val="clear" w:color="auto" w:fill="auto"/>
            <w:tcMar>
              <w:top w:w="39" w:type="dxa"/>
              <w:left w:w="39" w:type="dxa"/>
              <w:bottom w:w="39" w:type="dxa"/>
              <w:right w:w="39" w:type="dxa"/>
            </w:tcMar>
            <w:vAlign w:val="center"/>
          </w:tcPr>
          <w:p w14:paraId="3F991718" w14:textId="6AD0E36F" w:rsidR="00F52BDF" w:rsidRPr="00FE2D56" w:rsidRDefault="002945F6"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00</w:t>
            </w:r>
          </w:p>
        </w:tc>
      </w:tr>
      <w:tr w:rsidR="00F52BDF" w:rsidRPr="00FE2D56" w14:paraId="7DB2534C" w14:textId="77777777" w:rsidTr="00A64A82">
        <w:trPr>
          <w:jc w:val="center"/>
        </w:trPr>
        <w:tc>
          <w:tcPr>
            <w:tcW w:w="2481" w:type="pct"/>
            <w:shd w:val="clear" w:color="auto" w:fill="auto"/>
            <w:tcMar>
              <w:top w:w="39" w:type="dxa"/>
              <w:left w:w="39" w:type="dxa"/>
              <w:bottom w:w="39" w:type="dxa"/>
              <w:right w:w="39" w:type="dxa"/>
            </w:tcMar>
            <w:vAlign w:val="center"/>
          </w:tcPr>
          <w:p w14:paraId="7FDF50FD" w14:textId="77777777" w:rsidR="00F52BDF" w:rsidRPr="00FE2D56" w:rsidRDefault="00F52BDF" w:rsidP="00A64A82">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Auxílios para eventos/cursos fora da IES</w:t>
            </w:r>
          </w:p>
        </w:tc>
        <w:tc>
          <w:tcPr>
            <w:tcW w:w="2519" w:type="pct"/>
            <w:shd w:val="clear" w:color="auto" w:fill="auto"/>
            <w:tcMar>
              <w:top w:w="39" w:type="dxa"/>
              <w:left w:w="39" w:type="dxa"/>
              <w:bottom w:w="39" w:type="dxa"/>
              <w:right w:w="39" w:type="dxa"/>
            </w:tcMar>
            <w:vAlign w:val="center"/>
          </w:tcPr>
          <w:p w14:paraId="3532ECC7"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00</w:t>
            </w:r>
          </w:p>
        </w:tc>
      </w:tr>
    </w:tbl>
    <w:p w14:paraId="3D3295FA" w14:textId="77777777" w:rsidR="00F52BDF" w:rsidRPr="00FE2D56" w:rsidRDefault="00F52BDF" w:rsidP="00F52BDF">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 xml:space="preserve">Fonte: </w:t>
      </w:r>
    </w:p>
    <w:p w14:paraId="58B06BF7" w14:textId="77777777" w:rsidR="00F52BDF" w:rsidRPr="00FE2D56" w:rsidRDefault="00F52BDF" w:rsidP="00F52BDF">
      <w:pPr>
        <w:spacing w:after="0" w:line="240" w:lineRule="auto"/>
        <w:rPr>
          <w:rFonts w:asciiTheme="majorHAnsi" w:hAnsiTheme="majorHAnsi" w:cstheme="majorHAnsi"/>
          <w:sz w:val="24"/>
          <w:szCs w:val="24"/>
          <w:highlight w:val="yellow"/>
        </w:rPr>
      </w:pPr>
    </w:p>
    <w:p w14:paraId="0A0EAC7F" w14:textId="5CE9E109" w:rsidR="00F52BDF" w:rsidRPr="00FE2D56" w:rsidRDefault="00F52BDF" w:rsidP="00F52BDF">
      <w:pPr>
        <w:pStyle w:val="Legenda"/>
        <w:rPr>
          <w:rFonts w:asciiTheme="majorHAnsi" w:hAnsiTheme="majorHAnsi" w:cstheme="majorHAnsi"/>
          <w:i w:val="0"/>
          <w:color w:val="auto"/>
          <w:sz w:val="20"/>
          <w:szCs w:val="20"/>
        </w:rPr>
      </w:pPr>
      <w:bookmarkStart w:id="93" w:name="_Toc533174955"/>
      <w:r w:rsidRPr="00FE2D56">
        <w:rPr>
          <w:rFonts w:asciiTheme="majorHAnsi" w:hAnsiTheme="majorHAnsi" w:cstheme="majorHAnsi"/>
          <w:i w:val="0"/>
          <w:color w:val="auto"/>
          <w:sz w:val="20"/>
          <w:szCs w:val="20"/>
        </w:rPr>
        <w:t xml:space="preserve">Tabela </w:t>
      </w:r>
      <w:r w:rsidR="00667192">
        <w:rPr>
          <w:rFonts w:asciiTheme="majorHAnsi" w:hAnsiTheme="majorHAnsi" w:cstheme="majorHAnsi"/>
          <w:i w:val="0"/>
          <w:color w:val="auto"/>
          <w:sz w:val="20"/>
          <w:szCs w:val="20"/>
        </w:rPr>
        <w:t>16</w:t>
      </w:r>
      <w:r w:rsidRPr="00FE2D56">
        <w:rPr>
          <w:rFonts w:asciiTheme="majorHAnsi" w:hAnsiTheme="majorHAnsi" w:cstheme="majorHAnsi"/>
          <w:i w:val="0"/>
          <w:color w:val="auto"/>
          <w:sz w:val="20"/>
          <w:szCs w:val="20"/>
        </w:rPr>
        <w:t xml:space="preserve"> - Número de técnico-administrativos em qualificação acadêmica na graduação ou em programas pós-graduação em 2018 (afastados ou não)</w:t>
      </w:r>
      <w:bookmarkEnd w:id="93"/>
    </w:p>
    <w:tbl>
      <w:tblPr>
        <w:tblStyle w:val="af5"/>
        <w:tblW w:w="850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99"/>
        <w:gridCol w:w="1511"/>
        <w:gridCol w:w="1766"/>
        <w:gridCol w:w="1766"/>
        <w:gridCol w:w="1766"/>
      </w:tblGrid>
      <w:tr w:rsidR="00F52BDF" w:rsidRPr="00FE2D56" w14:paraId="3273048C" w14:textId="77777777" w:rsidTr="00A64A82">
        <w:trPr>
          <w:jc w:val="center"/>
        </w:trPr>
        <w:tc>
          <w:tcPr>
            <w:tcW w:w="1699" w:type="dxa"/>
            <w:shd w:val="clear" w:color="auto" w:fill="auto"/>
            <w:tcMar>
              <w:top w:w="100" w:type="dxa"/>
              <w:left w:w="100" w:type="dxa"/>
              <w:bottom w:w="100" w:type="dxa"/>
              <w:right w:w="100" w:type="dxa"/>
            </w:tcMar>
            <w:vAlign w:val="center"/>
          </w:tcPr>
          <w:p w14:paraId="6FFC3FA1"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Pós-doutorado</w:t>
            </w:r>
          </w:p>
        </w:tc>
        <w:tc>
          <w:tcPr>
            <w:tcW w:w="1511" w:type="dxa"/>
            <w:shd w:val="clear" w:color="auto" w:fill="auto"/>
            <w:tcMar>
              <w:top w:w="100" w:type="dxa"/>
              <w:left w:w="100" w:type="dxa"/>
              <w:bottom w:w="100" w:type="dxa"/>
              <w:right w:w="100" w:type="dxa"/>
            </w:tcMar>
            <w:vAlign w:val="center"/>
          </w:tcPr>
          <w:p w14:paraId="3B21E5DF"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Doutorado</w:t>
            </w:r>
          </w:p>
        </w:tc>
        <w:tc>
          <w:tcPr>
            <w:tcW w:w="1766" w:type="dxa"/>
            <w:shd w:val="clear" w:color="auto" w:fill="auto"/>
            <w:tcMar>
              <w:top w:w="100" w:type="dxa"/>
              <w:left w:w="100" w:type="dxa"/>
              <w:bottom w:w="100" w:type="dxa"/>
              <w:right w:w="100" w:type="dxa"/>
            </w:tcMar>
            <w:vAlign w:val="center"/>
          </w:tcPr>
          <w:p w14:paraId="1E7C6286"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Mestrado</w:t>
            </w:r>
          </w:p>
        </w:tc>
        <w:tc>
          <w:tcPr>
            <w:tcW w:w="1766" w:type="dxa"/>
            <w:shd w:val="clear" w:color="auto" w:fill="auto"/>
            <w:tcMar>
              <w:top w:w="100" w:type="dxa"/>
              <w:left w:w="100" w:type="dxa"/>
              <w:bottom w:w="100" w:type="dxa"/>
              <w:right w:w="100" w:type="dxa"/>
            </w:tcMar>
            <w:vAlign w:val="center"/>
          </w:tcPr>
          <w:p w14:paraId="24DC5F3C"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Especialização</w:t>
            </w:r>
          </w:p>
        </w:tc>
        <w:tc>
          <w:tcPr>
            <w:tcW w:w="1766" w:type="dxa"/>
            <w:shd w:val="clear" w:color="auto" w:fill="auto"/>
            <w:tcMar>
              <w:top w:w="100" w:type="dxa"/>
              <w:left w:w="100" w:type="dxa"/>
              <w:bottom w:w="100" w:type="dxa"/>
              <w:right w:w="100" w:type="dxa"/>
            </w:tcMar>
            <w:vAlign w:val="center"/>
          </w:tcPr>
          <w:p w14:paraId="353E4F3F"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Graduação</w:t>
            </w:r>
          </w:p>
        </w:tc>
      </w:tr>
      <w:tr w:rsidR="00F52BDF" w:rsidRPr="00FE2D56" w14:paraId="15D95A85" w14:textId="77777777" w:rsidTr="00A64A82">
        <w:trPr>
          <w:jc w:val="center"/>
        </w:trPr>
        <w:tc>
          <w:tcPr>
            <w:tcW w:w="1699" w:type="dxa"/>
            <w:shd w:val="clear" w:color="auto" w:fill="auto"/>
            <w:tcMar>
              <w:top w:w="100" w:type="dxa"/>
              <w:left w:w="100" w:type="dxa"/>
              <w:bottom w:w="100" w:type="dxa"/>
              <w:right w:w="100" w:type="dxa"/>
            </w:tcMar>
            <w:vAlign w:val="center"/>
          </w:tcPr>
          <w:p w14:paraId="01822E7A"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00</w:t>
            </w:r>
          </w:p>
        </w:tc>
        <w:tc>
          <w:tcPr>
            <w:tcW w:w="1511" w:type="dxa"/>
            <w:shd w:val="clear" w:color="auto" w:fill="auto"/>
            <w:tcMar>
              <w:top w:w="100" w:type="dxa"/>
              <w:left w:w="100" w:type="dxa"/>
              <w:bottom w:w="100" w:type="dxa"/>
              <w:right w:w="100" w:type="dxa"/>
            </w:tcMar>
            <w:vAlign w:val="center"/>
          </w:tcPr>
          <w:p w14:paraId="7A3DB9F6"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01</w:t>
            </w:r>
          </w:p>
        </w:tc>
        <w:tc>
          <w:tcPr>
            <w:tcW w:w="1766" w:type="dxa"/>
            <w:shd w:val="clear" w:color="auto" w:fill="auto"/>
            <w:tcMar>
              <w:top w:w="100" w:type="dxa"/>
              <w:left w:w="100" w:type="dxa"/>
              <w:bottom w:w="100" w:type="dxa"/>
              <w:right w:w="100" w:type="dxa"/>
            </w:tcMar>
            <w:vAlign w:val="center"/>
          </w:tcPr>
          <w:p w14:paraId="2D1402B0"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01</w:t>
            </w:r>
          </w:p>
        </w:tc>
        <w:tc>
          <w:tcPr>
            <w:tcW w:w="1766" w:type="dxa"/>
            <w:shd w:val="clear" w:color="auto" w:fill="auto"/>
            <w:tcMar>
              <w:top w:w="100" w:type="dxa"/>
              <w:left w:w="100" w:type="dxa"/>
              <w:bottom w:w="100" w:type="dxa"/>
              <w:right w:w="100" w:type="dxa"/>
            </w:tcMar>
            <w:vAlign w:val="center"/>
          </w:tcPr>
          <w:p w14:paraId="73B7E3BD"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00</w:t>
            </w:r>
          </w:p>
        </w:tc>
        <w:tc>
          <w:tcPr>
            <w:tcW w:w="1766" w:type="dxa"/>
            <w:shd w:val="clear" w:color="auto" w:fill="auto"/>
            <w:tcMar>
              <w:top w:w="100" w:type="dxa"/>
              <w:left w:w="100" w:type="dxa"/>
              <w:bottom w:w="100" w:type="dxa"/>
              <w:right w:w="100" w:type="dxa"/>
            </w:tcMar>
            <w:vAlign w:val="center"/>
          </w:tcPr>
          <w:p w14:paraId="70A8C6A3" w14:textId="77777777" w:rsidR="00F52BDF" w:rsidRPr="00FE2D56" w:rsidRDefault="00F52BDF" w:rsidP="00A64A82">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01</w:t>
            </w:r>
          </w:p>
        </w:tc>
      </w:tr>
    </w:tbl>
    <w:p w14:paraId="4E726B2B" w14:textId="77777777" w:rsidR="00F52BDF" w:rsidRPr="00FE2D56" w:rsidRDefault="00F52BDF" w:rsidP="00F52BDF">
      <w:pPr>
        <w:spacing w:after="0" w:line="240" w:lineRule="auto"/>
        <w:ind w:firstLine="284"/>
        <w:rPr>
          <w:rFonts w:asciiTheme="majorHAnsi" w:hAnsiTheme="majorHAnsi" w:cstheme="majorHAnsi"/>
          <w:sz w:val="20"/>
          <w:szCs w:val="20"/>
        </w:rPr>
      </w:pPr>
      <w:bookmarkStart w:id="94" w:name="_4bvk7pj" w:colFirst="0" w:colLast="0"/>
      <w:bookmarkEnd w:id="94"/>
      <w:r w:rsidRPr="00FE2D56">
        <w:rPr>
          <w:rFonts w:asciiTheme="majorHAnsi" w:hAnsiTheme="majorHAnsi" w:cstheme="majorHAnsi"/>
          <w:sz w:val="20"/>
          <w:szCs w:val="20"/>
        </w:rPr>
        <w:t>Fonte: FAMED/UFMS</w:t>
      </w:r>
    </w:p>
    <w:p w14:paraId="4E604C79" w14:textId="77777777" w:rsidR="00EF30D8" w:rsidRPr="00FE2D56" w:rsidRDefault="00EF30D8" w:rsidP="00F52BDF">
      <w:pPr>
        <w:spacing w:after="0" w:line="240" w:lineRule="auto"/>
        <w:ind w:firstLine="284"/>
        <w:rPr>
          <w:rFonts w:asciiTheme="majorHAnsi" w:hAnsiTheme="majorHAnsi" w:cstheme="majorHAnsi"/>
          <w:sz w:val="20"/>
          <w:szCs w:val="20"/>
        </w:rPr>
      </w:pPr>
    </w:p>
    <w:p w14:paraId="5F629AA4" w14:textId="77777777" w:rsidR="00EF30D8" w:rsidRPr="00FE2D56" w:rsidRDefault="00EF30D8" w:rsidP="00F52BDF">
      <w:pPr>
        <w:spacing w:after="0" w:line="240" w:lineRule="auto"/>
        <w:ind w:firstLine="284"/>
        <w:rPr>
          <w:rFonts w:asciiTheme="majorHAnsi" w:hAnsiTheme="majorHAnsi" w:cstheme="majorHAnsi"/>
          <w:sz w:val="20"/>
          <w:szCs w:val="20"/>
        </w:rPr>
      </w:pPr>
    </w:p>
    <w:p w14:paraId="64D379DD" w14:textId="77777777" w:rsidR="00EF30D8" w:rsidRPr="00FE2D56" w:rsidRDefault="00EF30D8" w:rsidP="00F52BDF">
      <w:pPr>
        <w:spacing w:after="0" w:line="240" w:lineRule="auto"/>
        <w:ind w:firstLine="284"/>
        <w:rPr>
          <w:rFonts w:asciiTheme="majorHAnsi" w:hAnsiTheme="majorHAnsi" w:cstheme="majorHAnsi"/>
          <w:sz w:val="20"/>
          <w:szCs w:val="20"/>
        </w:rPr>
      </w:pPr>
    </w:p>
    <w:p w14:paraId="1FF70FE5" w14:textId="77777777" w:rsidR="00EF30D8" w:rsidRPr="00FE2D56" w:rsidRDefault="00EF30D8" w:rsidP="00F52BDF">
      <w:pPr>
        <w:spacing w:after="0" w:line="240" w:lineRule="auto"/>
        <w:ind w:firstLine="284"/>
        <w:rPr>
          <w:rFonts w:asciiTheme="majorHAnsi" w:hAnsiTheme="majorHAnsi" w:cstheme="majorHAnsi"/>
          <w:sz w:val="20"/>
          <w:szCs w:val="20"/>
        </w:rPr>
      </w:pPr>
    </w:p>
    <w:p w14:paraId="64297A4A" w14:textId="77777777" w:rsidR="00EF30D8" w:rsidRPr="00FE2D56" w:rsidRDefault="00EF30D8" w:rsidP="00F52BDF">
      <w:pPr>
        <w:spacing w:after="0" w:line="240" w:lineRule="auto"/>
        <w:ind w:firstLine="284"/>
        <w:rPr>
          <w:rFonts w:asciiTheme="majorHAnsi" w:hAnsiTheme="majorHAnsi" w:cstheme="majorHAnsi"/>
          <w:sz w:val="20"/>
          <w:szCs w:val="20"/>
        </w:rPr>
      </w:pPr>
    </w:p>
    <w:p w14:paraId="26454845" w14:textId="77777777" w:rsidR="00EF30D8" w:rsidRPr="00FE2D56" w:rsidRDefault="00EF30D8" w:rsidP="00F52BDF">
      <w:pPr>
        <w:spacing w:after="0" w:line="240" w:lineRule="auto"/>
        <w:ind w:firstLine="284"/>
        <w:rPr>
          <w:rFonts w:asciiTheme="majorHAnsi" w:hAnsiTheme="majorHAnsi" w:cstheme="majorHAnsi"/>
          <w:sz w:val="20"/>
          <w:szCs w:val="20"/>
        </w:rPr>
      </w:pPr>
    </w:p>
    <w:p w14:paraId="4AF23B4F" w14:textId="77777777" w:rsidR="00EF30D8" w:rsidRPr="00FE2D56" w:rsidRDefault="00EF30D8" w:rsidP="00F52BDF">
      <w:pPr>
        <w:spacing w:after="0" w:line="240" w:lineRule="auto"/>
        <w:ind w:firstLine="284"/>
        <w:rPr>
          <w:rFonts w:asciiTheme="majorHAnsi" w:hAnsiTheme="majorHAnsi" w:cstheme="majorHAnsi"/>
          <w:sz w:val="20"/>
          <w:szCs w:val="20"/>
        </w:rPr>
      </w:pPr>
    </w:p>
    <w:p w14:paraId="49DA2109" w14:textId="77777777" w:rsidR="00EF30D8" w:rsidRPr="00FE2D56" w:rsidRDefault="00EF30D8" w:rsidP="00F52BDF">
      <w:pPr>
        <w:spacing w:after="0" w:line="240" w:lineRule="auto"/>
        <w:ind w:firstLine="284"/>
        <w:rPr>
          <w:rFonts w:asciiTheme="majorHAnsi" w:hAnsiTheme="majorHAnsi" w:cstheme="majorHAnsi"/>
          <w:sz w:val="20"/>
          <w:szCs w:val="20"/>
        </w:rPr>
      </w:pPr>
    </w:p>
    <w:p w14:paraId="50324038" w14:textId="77777777" w:rsidR="00EF30D8" w:rsidRPr="00FE2D56" w:rsidRDefault="00EF30D8" w:rsidP="00F52BDF">
      <w:pPr>
        <w:spacing w:after="0" w:line="240" w:lineRule="auto"/>
        <w:ind w:firstLine="284"/>
        <w:rPr>
          <w:rFonts w:asciiTheme="majorHAnsi" w:hAnsiTheme="majorHAnsi" w:cstheme="majorHAnsi"/>
          <w:sz w:val="20"/>
          <w:szCs w:val="20"/>
        </w:rPr>
      </w:pPr>
    </w:p>
    <w:p w14:paraId="32D6780A" w14:textId="77777777" w:rsidR="00EF30D8" w:rsidRPr="00FE2D56" w:rsidRDefault="00EF30D8" w:rsidP="00F52BDF">
      <w:pPr>
        <w:spacing w:after="0" w:line="240" w:lineRule="auto"/>
        <w:ind w:firstLine="284"/>
        <w:rPr>
          <w:rFonts w:asciiTheme="majorHAnsi" w:hAnsiTheme="majorHAnsi" w:cstheme="majorHAnsi"/>
          <w:sz w:val="20"/>
          <w:szCs w:val="20"/>
        </w:rPr>
      </w:pPr>
    </w:p>
    <w:p w14:paraId="68C7ED59" w14:textId="77777777" w:rsidR="00EF30D8" w:rsidRPr="00FE2D56" w:rsidRDefault="00EF30D8" w:rsidP="00F52BDF">
      <w:pPr>
        <w:spacing w:after="0" w:line="240" w:lineRule="auto"/>
        <w:ind w:firstLine="284"/>
        <w:rPr>
          <w:rFonts w:asciiTheme="majorHAnsi" w:hAnsiTheme="majorHAnsi" w:cstheme="majorHAnsi"/>
          <w:sz w:val="20"/>
          <w:szCs w:val="20"/>
        </w:rPr>
      </w:pPr>
    </w:p>
    <w:p w14:paraId="58E967BE" w14:textId="77777777" w:rsidR="00EF30D8" w:rsidRPr="00FE2D56" w:rsidRDefault="00EF30D8" w:rsidP="00F52BDF">
      <w:pPr>
        <w:spacing w:after="0" w:line="240" w:lineRule="auto"/>
        <w:ind w:firstLine="284"/>
        <w:rPr>
          <w:rFonts w:asciiTheme="majorHAnsi" w:hAnsiTheme="majorHAnsi" w:cstheme="majorHAnsi"/>
          <w:sz w:val="20"/>
          <w:szCs w:val="20"/>
        </w:rPr>
      </w:pPr>
    </w:p>
    <w:p w14:paraId="0D3DB9E5" w14:textId="77777777" w:rsidR="00EF30D8" w:rsidRPr="00FE2D56" w:rsidRDefault="00EF30D8" w:rsidP="00F52BDF">
      <w:pPr>
        <w:spacing w:after="0" w:line="240" w:lineRule="auto"/>
        <w:ind w:firstLine="284"/>
        <w:rPr>
          <w:rFonts w:asciiTheme="majorHAnsi" w:hAnsiTheme="majorHAnsi" w:cstheme="majorHAnsi"/>
          <w:sz w:val="20"/>
          <w:szCs w:val="20"/>
        </w:rPr>
      </w:pPr>
    </w:p>
    <w:p w14:paraId="14113FD0" w14:textId="77777777" w:rsidR="00EF30D8" w:rsidRPr="00FE2D56" w:rsidRDefault="00EF30D8" w:rsidP="00F52BDF">
      <w:pPr>
        <w:spacing w:after="0" w:line="240" w:lineRule="auto"/>
        <w:ind w:firstLine="284"/>
        <w:rPr>
          <w:rFonts w:asciiTheme="majorHAnsi" w:hAnsiTheme="majorHAnsi" w:cstheme="majorHAnsi"/>
          <w:sz w:val="20"/>
          <w:szCs w:val="20"/>
        </w:rPr>
      </w:pPr>
    </w:p>
    <w:p w14:paraId="74C9DC2F" w14:textId="77777777" w:rsidR="00EF30D8" w:rsidRPr="00FE2D56" w:rsidRDefault="00EF30D8" w:rsidP="00F52BDF">
      <w:pPr>
        <w:spacing w:after="0" w:line="240" w:lineRule="auto"/>
        <w:ind w:firstLine="284"/>
        <w:rPr>
          <w:rFonts w:asciiTheme="majorHAnsi" w:hAnsiTheme="majorHAnsi" w:cstheme="majorHAnsi"/>
          <w:sz w:val="20"/>
          <w:szCs w:val="20"/>
        </w:rPr>
      </w:pPr>
    </w:p>
    <w:p w14:paraId="7F10FE2B" w14:textId="77777777" w:rsidR="00EF30D8" w:rsidRPr="00FE2D56" w:rsidRDefault="00EF30D8" w:rsidP="00F52BDF">
      <w:pPr>
        <w:spacing w:after="0" w:line="240" w:lineRule="auto"/>
        <w:ind w:firstLine="284"/>
        <w:rPr>
          <w:rFonts w:asciiTheme="majorHAnsi" w:hAnsiTheme="majorHAnsi" w:cstheme="majorHAnsi"/>
          <w:sz w:val="20"/>
          <w:szCs w:val="20"/>
        </w:rPr>
      </w:pPr>
    </w:p>
    <w:p w14:paraId="49F3A4A4" w14:textId="77777777" w:rsidR="00EF30D8" w:rsidRPr="00FE2D56" w:rsidRDefault="00EF30D8" w:rsidP="00F52BDF">
      <w:pPr>
        <w:spacing w:after="0" w:line="240" w:lineRule="auto"/>
        <w:ind w:firstLine="284"/>
        <w:rPr>
          <w:rFonts w:asciiTheme="majorHAnsi" w:hAnsiTheme="majorHAnsi" w:cstheme="majorHAnsi"/>
          <w:sz w:val="20"/>
          <w:szCs w:val="20"/>
        </w:rPr>
      </w:pPr>
    </w:p>
    <w:p w14:paraId="23000C82" w14:textId="77777777" w:rsidR="00EF30D8" w:rsidRPr="00FE2D56" w:rsidRDefault="00EF30D8" w:rsidP="00F52BDF">
      <w:pPr>
        <w:spacing w:after="0" w:line="240" w:lineRule="auto"/>
        <w:ind w:firstLine="284"/>
        <w:rPr>
          <w:rFonts w:asciiTheme="majorHAnsi" w:hAnsiTheme="majorHAnsi" w:cstheme="majorHAnsi"/>
          <w:sz w:val="20"/>
          <w:szCs w:val="20"/>
        </w:rPr>
      </w:pPr>
    </w:p>
    <w:p w14:paraId="53ECA467" w14:textId="77777777" w:rsidR="00EF30D8" w:rsidRPr="00FE2D56" w:rsidRDefault="00EF30D8" w:rsidP="00F52BDF">
      <w:pPr>
        <w:spacing w:after="0" w:line="240" w:lineRule="auto"/>
        <w:ind w:firstLine="284"/>
        <w:rPr>
          <w:rFonts w:asciiTheme="majorHAnsi" w:hAnsiTheme="majorHAnsi" w:cstheme="majorHAnsi"/>
          <w:sz w:val="20"/>
          <w:szCs w:val="20"/>
        </w:rPr>
      </w:pPr>
    </w:p>
    <w:p w14:paraId="386BE0B4" w14:textId="77777777" w:rsidR="00EF30D8" w:rsidRPr="00FE2D56" w:rsidRDefault="00EF30D8" w:rsidP="00F52BDF">
      <w:pPr>
        <w:spacing w:after="0" w:line="240" w:lineRule="auto"/>
        <w:ind w:firstLine="284"/>
        <w:rPr>
          <w:rFonts w:asciiTheme="majorHAnsi" w:hAnsiTheme="majorHAnsi" w:cstheme="majorHAnsi"/>
          <w:sz w:val="20"/>
          <w:szCs w:val="20"/>
        </w:rPr>
      </w:pPr>
    </w:p>
    <w:p w14:paraId="1D9838B4" w14:textId="77777777" w:rsidR="00EF30D8" w:rsidRPr="00FE2D56" w:rsidRDefault="00EF30D8" w:rsidP="00F52BDF">
      <w:pPr>
        <w:spacing w:after="0" w:line="240" w:lineRule="auto"/>
        <w:ind w:firstLine="284"/>
        <w:rPr>
          <w:rFonts w:asciiTheme="majorHAnsi" w:hAnsiTheme="majorHAnsi" w:cstheme="majorHAnsi"/>
          <w:sz w:val="20"/>
          <w:szCs w:val="20"/>
        </w:rPr>
      </w:pPr>
    </w:p>
    <w:p w14:paraId="16863C12" w14:textId="3F57BE8B" w:rsidR="00F52BDF" w:rsidRPr="00FE2D56" w:rsidRDefault="004B3D88" w:rsidP="00F52BDF">
      <w:pPr>
        <w:pStyle w:val="Ttulo4"/>
        <w:rPr>
          <w:rFonts w:asciiTheme="majorHAnsi" w:hAnsiTheme="majorHAnsi" w:cstheme="majorHAnsi"/>
        </w:rPr>
      </w:pPr>
      <w:bookmarkStart w:id="95" w:name="_Toc533166232"/>
      <w:r>
        <w:rPr>
          <w:rFonts w:asciiTheme="majorHAnsi" w:hAnsiTheme="majorHAnsi" w:cstheme="majorHAnsi"/>
        </w:rPr>
        <w:lastRenderedPageBreak/>
        <w:t>3.4.1.5</w:t>
      </w:r>
      <w:r w:rsidR="00F52BDF" w:rsidRPr="00FE2D56">
        <w:rPr>
          <w:rFonts w:asciiTheme="majorHAnsi" w:hAnsiTheme="majorHAnsi" w:cstheme="majorHAnsi"/>
        </w:rPr>
        <w:t xml:space="preserve"> Percepção da comunidade acadêmica sobre a política de capacitação e formação continuada para o corpo técnico-administrativo</w:t>
      </w:r>
      <w:bookmarkEnd w:id="95"/>
    </w:p>
    <w:p w14:paraId="2E5826C0" w14:textId="77777777" w:rsidR="00F52BDF" w:rsidRPr="00FE2D56" w:rsidRDefault="00F52BDF" w:rsidP="00F52BDF">
      <w:pPr>
        <w:spacing w:after="0" w:line="240" w:lineRule="auto"/>
        <w:rPr>
          <w:rFonts w:asciiTheme="majorHAnsi" w:hAnsiTheme="majorHAnsi" w:cstheme="majorHAnsi"/>
          <w:sz w:val="24"/>
          <w:szCs w:val="24"/>
        </w:rPr>
      </w:pPr>
    </w:p>
    <w:p w14:paraId="74C77210" w14:textId="3BAD54C0" w:rsidR="00F52BDF" w:rsidRPr="00FE2D56" w:rsidRDefault="00F52BDF" w:rsidP="00F52BDF">
      <w:pPr>
        <w:pStyle w:val="Legenda"/>
        <w:rPr>
          <w:rFonts w:asciiTheme="majorHAnsi" w:hAnsiTheme="majorHAnsi" w:cstheme="majorHAnsi"/>
          <w:i w:val="0"/>
          <w:color w:val="auto"/>
          <w:sz w:val="20"/>
          <w:szCs w:val="20"/>
        </w:rPr>
      </w:pPr>
      <w:bookmarkStart w:id="96" w:name="_Toc535218844"/>
      <w:r w:rsidRPr="00FE2D56">
        <w:rPr>
          <w:rFonts w:asciiTheme="majorHAnsi" w:hAnsiTheme="majorHAnsi" w:cstheme="majorHAnsi"/>
          <w:i w:val="0"/>
          <w:color w:val="auto"/>
          <w:sz w:val="20"/>
          <w:szCs w:val="20"/>
        </w:rPr>
        <w:t xml:space="preserve">Gráfico </w:t>
      </w:r>
      <w:r w:rsidR="008A3356">
        <w:rPr>
          <w:rFonts w:asciiTheme="majorHAnsi" w:hAnsiTheme="majorHAnsi" w:cstheme="majorHAnsi"/>
          <w:i w:val="0"/>
          <w:color w:val="auto"/>
          <w:sz w:val="20"/>
          <w:szCs w:val="20"/>
        </w:rPr>
        <w:t>33</w:t>
      </w:r>
      <w:r w:rsidRPr="00FE2D56">
        <w:rPr>
          <w:rFonts w:asciiTheme="majorHAnsi" w:hAnsiTheme="majorHAnsi" w:cstheme="majorHAnsi"/>
          <w:i w:val="0"/>
          <w:color w:val="auto"/>
          <w:sz w:val="20"/>
          <w:szCs w:val="20"/>
        </w:rPr>
        <w:fldChar w:fldCharType="begin"/>
      </w:r>
      <w:r w:rsidRPr="00FE2D56">
        <w:rPr>
          <w:rFonts w:asciiTheme="majorHAnsi" w:hAnsiTheme="majorHAnsi" w:cstheme="majorHAnsi"/>
          <w:i w:val="0"/>
          <w:color w:val="auto"/>
          <w:sz w:val="20"/>
          <w:szCs w:val="20"/>
        </w:rPr>
        <w:instrText xml:space="preserve"> SEQ Gráfico \* ARABIC </w:instrText>
      </w:r>
      <w:r w:rsidRPr="00FE2D56">
        <w:rPr>
          <w:rFonts w:asciiTheme="majorHAnsi" w:hAnsiTheme="majorHAnsi" w:cstheme="majorHAnsi"/>
          <w:i w:val="0"/>
          <w:color w:val="auto"/>
          <w:sz w:val="20"/>
          <w:szCs w:val="20"/>
        </w:rPr>
        <w:fldChar w:fldCharType="end"/>
      </w:r>
      <w:r w:rsidRPr="00FE2D56">
        <w:rPr>
          <w:rFonts w:asciiTheme="majorHAnsi" w:hAnsiTheme="majorHAnsi" w:cstheme="majorHAnsi"/>
          <w:i w:val="0"/>
          <w:color w:val="auto"/>
          <w:sz w:val="20"/>
          <w:szCs w:val="20"/>
        </w:rPr>
        <w:t xml:space="preserve"> - Avaliação da política de capacitação e formação continuada para o corpo técnico-administrativo pelos técnicos-administrativos</w:t>
      </w:r>
      <w:bookmarkEnd w:id="96"/>
    </w:p>
    <w:p w14:paraId="226FD004" w14:textId="77777777" w:rsidR="00F52BDF" w:rsidRPr="00FE2D56" w:rsidRDefault="00F52BDF" w:rsidP="00F52BDF">
      <w:pPr>
        <w:rPr>
          <w:rFonts w:asciiTheme="majorHAnsi" w:hAnsiTheme="majorHAnsi" w:cstheme="majorHAnsi"/>
        </w:rPr>
      </w:pPr>
      <w:r w:rsidRPr="00FE2D56">
        <w:rPr>
          <w:rFonts w:asciiTheme="majorHAnsi" w:hAnsiTheme="majorHAnsi" w:cstheme="majorHAnsi"/>
          <w:noProof/>
        </w:rPr>
        <w:drawing>
          <wp:inline distT="0" distB="0" distL="0" distR="0" wp14:anchorId="05A11874" wp14:editId="1033DCE8">
            <wp:extent cx="5760085" cy="6912794"/>
            <wp:effectExtent l="19050" t="0" r="0" b="0"/>
            <wp:docPr id="83" name="Imagem 83" descr="C:\Users\diogo.watanabe\Downloads\AVALIAÇÃO TÉCNICO-ADMINISTRATIVO - 2018 - Política de Capacitação e Formação Continua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iogo.watanabe\Downloads\AVALIAÇÃO TÉCNICO-ADMINISTRATIVO - 2018 - Política de Capacitação e Formação Continuada.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6912794"/>
                    </a:xfrm>
                    <a:prstGeom prst="rect">
                      <a:avLst/>
                    </a:prstGeom>
                    <a:noFill/>
                    <a:ln>
                      <a:noFill/>
                    </a:ln>
                  </pic:spPr>
                </pic:pic>
              </a:graphicData>
            </a:graphic>
          </wp:inline>
        </w:drawing>
      </w:r>
    </w:p>
    <w:p w14:paraId="3330B3E3" w14:textId="0BCD652C" w:rsidR="00F52BDF" w:rsidRPr="00FE2D56" w:rsidRDefault="00F52BDF"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A partir da análise conclui-se que se as políticas para capacitação e formação continuada dos técnico-admin</w:t>
      </w:r>
      <w:r w:rsidR="002945F6" w:rsidRPr="00FE2D56">
        <w:rPr>
          <w:rFonts w:asciiTheme="majorHAnsi" w:hAnsiTheme="majorHAnsi" w:cstheme="majorHAnsi"/>
          <w:sz w:val="24"/>
          <w:szCs w:val="24"/>
        </w:rPr>
        <w:t>istrativos foram satisfatórias.</w:t>
      </w:r>
    </w:p>
    <w:p w14:paraId="6E71D591" w14:textId="3A3785B8" w:rsidR="00F52BDF" w:rsidRPr="00FE2D56" w:rsidRDefault="004B3D88" w:rsidP="00F52BDF">
      <w:pPr>
        <w:pStyle w:val="Ttulo4"/>
        <w:rPr>
          <w:rFonts w:asciiTheme="majorHAnsi" w:hAnsiTheme="majorHAnsi" w:cstheme="majorHAnsi"/>
        </w:rPr>
      </w:pPr>
      <w:bookmarkStart w:id="97" w:name="_Toc533166233"/>
      <w:r>
        <w:rPr>
          <w:rFonts w:asciiTheme="majorHAnsi" w:hAnsiTheme="majorHAnsi" w:cstheme="majorHAnsi"/>
        </w:rPr>
        <w:lastRenderedPageBreak/>
        <w:t>3.4.1.6</w:t>
      </w:r>
      <w:r w:rsidR="00F52BDF" w:rsidRPr="00FE2D56">
        <w:rPr>
          <w:rFonts w:asciiTheme="majorHAnsi" w:hAnsiTheme="majorHAnsi" w:cstheme="majorHAnsi"/>
        </w:rPr>
        <w:t xml:space="preserve"> Política de capacitação e formação continuada para o corpo de tutores presenciais e a distância</w:t>
      </w:r>
      <w:bookmarkEnd w:id="97"/>
    </w:p>
    <w:p w14:paraId="61AEFEEE" w14:textId="3124F629" w:rsidR="002945F6" w:rsidRPr="00FE2D56" w:rsidRDefault="002945F6" w:rsidP="00F52BDF">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Não se aplica aos cursos oferecidos a Famed.</w:t>
      </w:r>
    </w:p>
    <w:p w14:paraId="61685B8D" w14:textId="647BED34" w:rsidR="00F52BDF" w:rsidRPr="00FE2D56" w:rsidRDefault="004B3D88" w:rsidP="00F52BDF">
      <w:pPr>
        <w:pStyle w:val="Ttulo4"/>
        <w:rPr>
          <w:rFonts w:asciiTheme="majorHAnsi" w:hAnsiTheme="majorHAnsi" w:cstheme="majorHAnsi"/>
        </w:rPr>
      </w:pPr>
      <w:bookmarkStart w:id="98" w:name="_Toc533166234"/>
      <w:r>
        <w:rPr>
          <w:rFonts w:asciiTheme="majorHAnsi" w:hAnsiTheme="majorHAnsi" w:cstheme="majorHAnsi"/>
        </w:rPr>
        <w:t>3.4.1.7</w:t>
      </w:r>
      <w:r w:rsidR="00F52BDF" w:rsidRPr="00FE2D56">
        <w:rPr>
          <w:rFonts w:asciiTheme="majorHAnsi" w:hAnsiTheme="majorHAnsi" w:cstheme="majorHAnsi"/>
        </w:rPr>
        <w:t xml:space="preserve"> Percepção da comunidade acadêmica sobre a política de capacitação e formação continuada para o corpo de tutores presenciais e a distância</w:t>
      </w:r>
      <w:bookmarkEnd w:id="98"/>
    </w:p>
    <w:p w14:paraId="23612402" w14:textId="77777777" w:rsidR="002945F6" w:rsidRPr="00FE2D56" w:rsidRDefault="002945F6" w:rsidP="002945F6">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Não se aplica aos cursos oferecidos a Famed.</w:t>
      </w:r>
    </w:p>
    <w:p w14:paraId="22D67F5B" w14:textId="720454F0" w:rsidR="00F52BDF" w:rsidRPr="00FE2D56" w:rsidRDefault="00F52BDF">
      <w:pPr>
        <w:rPr>
          <w:rFonts w:asciiTheme="majorHAnsi" w:hAnsiTheme="majorHAnsi" w:cstheme="majorHAnsi"/>
          <w:b/>
        </w:rPr>
      </w:pPr>
    </w:p>
    <w:p w14:paraId="2C5CE2DD" w14:textId="7FB0205D" w:rsidR="000A7039" w:rsidRPr="00FE2D56" w:rsidRDefault="000A7039" w:rsidP="000A7039">
      <w:pPr>
        <w:pStyle w:val="Ttulo3"/>
        <w:spacing w:before="0" w:after="0" w:line="360" w:lineRule="auto"/>
        <w:rPr>
          <w:rFonts w:asciiTheme="majorHAnsi" w:hAnsiTheme="majorHAnsi" w:cstheme="majorHAnsi"/>
          <w:sz w:val="22"/>
          <w:szCs w:val="22"/>
        </w:rPr>
      </w:pPr>
      <w:r w:rsidRPr="00FE2D56">
        <w:rPr>
          <w:rFonts w:asciiTheme="majorHAnsi" w:hAnsiTheme="majorHAnsi" w:cstheme="majorHAnsi"/>
          <w:sz w:val="22"/>
          <w:szCs w:val="22"/>
        </w:rPr>
        <w:t>3.4.2. Dimensão 6: Organização e Gestão de Instituição</w:t>
      </w:r>
      <w:bookmarkEnd w:id="61"/>
    </w:p>
    <w:p w14:paraId="0277FFB2" w14:textId="77777777" w:rsidR="000A7039" w:rsidRPr="00FE2D56" w:rsidRDefault="000A7039" w:rsidP="000A7039">
      <w:pPr>
        <w:rPr>
          <w:rFonts w:asciiTheme="majorHAnsi" w:hAnsiTheme="majorHAnsi" w:cstheme="majorHAnsi"/>
        </w:rPr>
      </w:pPr>
    </w:p>
    <w:p w14:paraId="5099071C" w14:textId="4B5F4675"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 </w:t>
      </w:r>
      <w:r w:rsidR="00FE2D56" w:rsidRPr="00FE2D56">
        <w:rPr>
          <w:rFonts w:asciiTheme="majorHAnsi" w:hAnsiTheme="majorHAnsi" w:cstheme="majorHAnsi"/>
        </w:rPr>
        <w:t>FAMED</w:t>
      </w:r>
      <w:r w:rsidRPr="00FE2D56">
        <w:rPr>
          <w:rFonts w:asciiTheme="majorHAnsi" w:hAnsiTheme="majorHAnsi" w:cstheme="majorHAnsi"/>
        </w:rPr>
        <w:t xml:space="preserve"> compõe a estrutura organizacional da UFMS, como unidade administrativa, e tem por finalidade administrar as atividades de ensino, pesquisa e extensão. A administração da FAMED é exercida pelo Conselho de Faculdade, em nível deliberativo, e pela Direção da Faculdade, em nível executivo.</w:t>
      </w:r>
    </w:p>
    <w:p w14:paraId="19B2A6E7" w14:textId="77777777" w:rsidR="000A7039" w:rsidRPr="00FE2D56" w:rsidRDefault="000A7039" w:rsidP="000A7039">
      <w:pPr>
        <w:spacing w:after="0" w:line="360" w:lineRule="auto"/>
        <w:ind w:firstLine="709"/>
        <w:rPr>
          <w:rFonts w:asciiTheme="majorHAnsi" w:hAnsiTheme="majorHAnsi" w:cstheme="majorHAnsi"/>
        </w:rPr>
      </w:pPr>
    </w:p>
    <w:p w14:paraId="75B99B58" w14:textId="77777777" w:rsidR="000A7039" w:rsidRPr="00FE2D56" w:rsidRDefault="000A7039" w:rsidP="000A7039">
      <w:pPr>
        <w:spacing w:after="0" w:line="360" w:lineRule="auto"/>
        <w:ind w:firstLine="709"/>
        <w:rPr>
          <w:rFonts w:asciiTheme="majorHAnsi" w:hAnsiTheme="majorHAnsi" w:cstheme="majorHAnsi"/>
        </w:rPr>
      </w:pPr>
    </w:p>
    <w:p w14:paraId="6C897E58"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99" w:name="_Toc533166236"/>
      <w:r w:rsidRPr="00FE2D56">
        <w:rPr>
          <w:rFonts w:asciiTheme="majorHAnsi" w:hAnsiTheme="majorHAnsi" w:cstheme="majorHAnsi"/>
          <w:sz w:val="22"/>
          <w:szCs w:val="22"/>
        </w:rPr>
        <w:t>3.4.2.1 Processos de gestão institucional</w:t>
      </w:r>
      <w:bookmarkEnd w:id="99"/>
    </w:p>
    <w:p w14:paraId="71C0EE13" w14:textId="77777777" w:rsidR="000A7039" w:rsidRPr="00FE2D56" w:rsidRDefault="000A7039" w:rsidP="000A7039">
      <w:pPr>
        <w:rPr>
          <w:rFonts w:asciiTheme="majorHAnsi" w:hAnsiTheme="majorHAnsi" w:cstheme="majorHAnsi"/>
        </w:rPr>
      </w:pPr>
    </w:p>
    <w:p w14:paraId="117A55B4"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Conforme estabelecido no Regimento Geral da UFMS (Resolução nº 78/2011-Coun) e no Regimento das Unidades da Administração Setorial (UAS) (Resolução nº 50/2012-Coun), o Conselho de Faculdade da FAMED é o órgão deliberativo, normativo e consultivo em todas as matérias pertinentes às suas atribuições e competências. </w:t>
      </w:r>
    </w:p>
    <w:p w14:paraId="1D36852D"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O Regimento das UAS (Resolução nº 50/2012-Coun) preconiza que os Conselhos de Unidades serão constituídos, observada a proporcionalidade mínima de participação de docente estabelecida em lei, pelos seguintes membros:</w:t>
      </w:r>
    </w:p>
    <w:p w14:paraId="4F9FDE52"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I – Diretor, como presidente, com o voto de qualidade;</w:t>
      </w:r>
    </w:p>
    <w:p w14:paraId="4320DADD"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II – Coordenadores de Curso da unidade; </w:t>
      </w:r>
    </w:p>
    <w:p w14:paraId="5E79196A"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III – um representante do Corpo Docente da Carreira do Magistério Superior, em efetivo exercício, escolhido dentre os docentes lotados na Unidade da Administração Setorial, e indicado pelo sindicato da categoria, com mandato de dois anos, permitida uma recondução;</w:t>
      </w:r>
    </w:p>
    <w:p w14:paraId="66D0DC22"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IV – um representante dos Técnico-Administrativos em Educação da UFMS, escolhido dentre os servidores lotados na Unidade da Administração Setorial, e indicado pelo sindicato da categoria, com mandato de dois anos, permitida uma recondução;</w:t>
      </w:r>
    </w:p>
    <w:p w14:paraId="759A0261"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lastRenderedPageBreak/>
        <w:t>V – um representante discente da Graduação, escolhido dentre os alunos regulares dos cursos da Unidade da Administração Setorial, e indicado pelo Diretório Central dos Estudantes, com mandato de um ano, permitida uma recondução; e</w:t>
      </w:r>
    </w:p>
    <w:p w14:paraId="305A3102"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VI – um representante discente da pós-graduação, escolhido dentre os alunos regulares dos cursos da Unidade da Administração Setorial, e indicado pelo Diretório Central dos Estudantes, com mandato de um ano, permitida uma recondução. </w:t>
      </w:r>
    </w:p>
    <w:p w14:paraId="0F16F79D"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VII – o Coordenador de Gestão Acadêmica e o Coordenador Administrativo, nas Unidades em que houver estas funções (redação dada pela Resolução nº 62, Coun, de 25 de outubro de 2012).</w:t>
      </w:r>
    </w:p>
    <w:p w14:paraId="7F260C5C" w14:textId="572F7CB2"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Desta forma, o Conselho de Faculdade da FAMED é composto pelos seguintes membros natos: o Diretor da </w:t>
      </w:r>
      <w:r w:rsidR="00FE2D56" w:rsidRPr="00FE2D56">
        <w:rPr>
          <w:rFonts w:asciiTheme="majorHAnsi" w:hAnsiTheme="majorHAnsi" w:cstheme="majorHAnsi"/>
        </w:rPr>
        <w:t>FAMED</w:t>
      </w:r>
      <w:r w:rsidRPr="00FE2D56">
        <w:rPr>
          <w:rFonts w:asciiTheme="majorHAnsi" w:hAnsiTheme="majorHAnsi" w:cstheme="majorHAnsi"/>
        </w:rPr>
        <w:t xml:space="preserve">, a Coordenadora do curso de graduação em </w:t>
      </w:r>
      <w:r w:rsidR="00FE2D56" w:rsidRPr="00FE2D56">
        <w:rPr>
          <w:rFonts w:asciiTheme="majorHAnsi" w:hAnsiTheme="majorHAnsi" w:cstheme="majorHAnsi"/>
        </w:rPr>
        <w:t>Medicina</w:t>
      </w:r>
      <w:r w:rsidRPr="00FE2D56">
        <w:rPr>
          <w:rFonts w:asciiTheme="majorHAnsi" w:hAnsiTheme="majorHAnsi" w:cstheme="majorHAnsi"/>
        </w:rPr>
        <w:t xml:space="preserve">, as duas Coordenadoras dos cursos de Mestrado e Doutorado dos Programas de Pós-Graduação </w:t>
      </w:r>
      <w:r w:rsidRPr="00FE2D56">
        <w:rPr>
          <w:rFonts w:asciiTheme="majorHAnsi" w:hAnsiTheme="majorHAnsi" w:cstheme="majorHAnsi"/>
          <w:b/>
        </w:rPr>
        <w:t>stricto sensu</w:t>
      </w:r>
      <w:r w:rsidRPr="00FE2D56">
        <w:rPr>
          <w:rFonts w:asciiTheme="majorHAnsi" w:hAnsiTheme="majorHAnsi" w:cstheme="majorHAnsi"/>
        </w:rPr>
        <w:t xml:space="preserve"> da FAMED, o Coordenador de Gestão Acadêmica (técnico-administrativo) e a Coordenadora Administrativa (técnico-administrativa). Compõem o Conselho também dois discentes (representantes da graduação e da pós-graduação), com mandatos de um ano, sete representantes docentes, com mandatos de dois anos, e um representante dos servidores técnico-administrativos, indicado pelo sindicato, com mandato de dois anos; sendo permitida uma recondução do mandato para todos os membros. No total compõem o Conselho da FAMED, atualmente, onze professores, três técnicos e dois alunos; sendo que não há um representante docente indicado pelo sindicato, visto que já foram realizadas diversas solicitações de indicação nos últimos anos, mas nunca houve resposta. </w:t>
      </w:r>
    </w:p>
    <w:p w14:paraId="71B52CD1"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As reuniões do Conselho e dos Colegiados de curso ocorrem mensalmente, conforme calendários específicos, previamente estabelecidos, e são registradas em Atas, sendo emitidas Resoluções acerca das decisões tomadas. As Atas e as Resoluções são de domínio público, publicadas regularmente no Boletim Oficial da UFMS (</w:t>
      </w:r>
      <w:hyperlink r:id="rId55" w:history="1">
        <w:r w:rsidRPr="00FE2D56">
          <w:rPr>
            <w:rStyle w:val="Hyperlink"/>
            <w:rFonts w:asciiTheme="majorHAnsi" w:hAnsiTheme="majorHAnsi" w:cstheme="majorHAnsi"/>
            <w:color w:val="auto"/>
          </w:rPr>
          <w:t>https://boletimoficial.ufms.br/</w:t>
        </w:r>
      </w:hyperlink>
      <w:r w:rsidRPr="00FE2D56">
        <w:rPr>
          <w:rFonts w:asciiTheme="majorHAnsi" w:hAnsiTheme="majorHAnsi" w:cstheme="majorHAnsi"/>
        </w:rPr>
        <w:t>).</w:t>
      </w:r>
    </w:p>
    <w:p w14:paraId="4E853075" w14:textId="77777777" w:rsidR="000A7039" w:rsidRPr="00FE2D56" w:rsidRDefault="000A7039" w:rsidP="000A7039">
      <w:pPr>
        <w:spacing w:after="0" w:line="360" w:lineRule="auto"/>
        <w:ind w:firstLine="709"/>
        <w:rPr>
          <w:rFonts w:asciiTheme="majorHAnsi" w:hAnsiTheme="majorHAnsi" w:cstheme="majorHAnsi"/>
        </w:rPr>
      </w:pPr>
    </w:p>
    <w:p w14:paraId="493EE3D7"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100" w:name="_Toc533166237"/>
      <w:r w:rsidRPr="00FE2D56">
        <w:rPr>
          <w:rFonts w:asciiTheme="majorHAnsi" w:hAnsiTheme="majorHAnsi" w:cstheme="majorHAnsi"/>
          <w:sz w:val="22"/>
          <w:szCs w:val="22"/>
        </w:rPr>
        <w:t>3.4.2.2 Percepção da comunidade acadêmica sobre os processos de gestão institucional</w:t>
      </w:r>
      <w:bookmarkEnd w:id="100"/>
    </w:p>
    <w:p w14:paraId="6DC47F35" w14:textId="77777777" w:rsidR="000A7039" w:rsidRPr="00FE2D56" w:rsidRDefault="000A7039" w:rsidP="000A7039">
      <w:pPr>
        <w:spacing w:after="0" w:line="360" w:lineRule="auto"/>
        <w:ind w:firstLine="709"/>
        <w:rPr>
          <w:rFonts w:asciiTheme="majorHAnsi" w:hAnsiTheme="majorHAnsi" w:cstheme="majorHAnsi"/>
        </w:rPr>
      </w:pPr>
    </w:p>
    <w:p w14:paraId="265107DF"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Os gráficos apresentados a seguir indicam a percepção da comunidade acadêmica em relação aos Processos de Gestão Institucional.</w:t>
      </w:r>
    </w:p>
    <w:p w14:paraId="3CDDB38E" w14:textId="53071B0B" w:rsidR="005803F0" w:rsidRPr="00FE2D56" w:rsidRDefault="005803F0" w:rsidP="005803F0">
      <w:pPr>
        <w:spacing w:after="0" w:line="360" w:lineRule="auto"/>
        <w:ind w:firstLine="720"/>
        <w:rPr>
          <w:rFonts w:asciiTheme="majorHAnsi" w:hAnsiTheme="majorHAnsi" w:cstheme="majorHAnsi"/>
        </w:rPr>
      </w:pPr>
      <w:r w:rsidRPr="00FE2D56">
        <w:rPr>
          <w:rFonts w:asciiTheme="majorHAnsi" w:hAnsiTheme="majorHAnsi" w:cstheme="majorHAnsi"/>
        </w:rPr>
        <w:t xml:space="preserve">O </w:t>
      </w:r>
      <w:r w:rsidR="008A3356" w:rsidRPr="008A3356">
        <w:rPr>
          <w:rFonts w:asciiTheme="majorHAnsi" w:hAnsiTheme="majorHAnsi" w:cstheme="majorHAnsi"/>
        </w:rPr>
        <w:t>gráfico 34</w:t>
      </w:r>
      <w:r w:rsidRPr="00FE2D56">
        <w:rPr>
          <w:rFonts w:asciiTheme="majorHAnsi" w:hAnsiTheme="majorHAnsi" w:cstheme="majorHAnsi"/>
        </w:rPr>
        <w:t xml:space="preserve"> mostra que, de acordo com a avaliação realizada pela Coordenação do curso de graduação em </w:t>
      </w:r>
      <w:r w:rsidR="00FE2D56" w:rsidRPr="00FE2D56">
        <w:rPr>
          <w:rFonts w:asciiTheme="majorHAnsi" w:hAnsiTheme="majorHAnsi" w:cstheme="majorHAnsi"/>
        </w:rPr>
        <w:t>Medicina</w:t>
      </w:r>
      <w:r w:rsidRPr="00FE2D56">
        <w:rPr>
          <w:rFonts w:asciiTheme="majorHAnsi" w:hAnsiTheme="majorHAnsi" w:cstheme="majorHAnsi"/>
        </w:rPr>
        <w:t>, os Processos de Gestão Institucional foram considerados como Bom em relação à: (1) valorização da autonomia e da representatividade dos órgãos gestores e colegiados; (2) participação dos servidores docentes e técnicos e estudantes nos colegiados; (3) regulamentação do mandato dos membros que compõem os órgãos colegiados; e (4) divulgação/utilização das decisões colegiadas pela comunidade interna.</w:t>
      </w:r>
    </w:p>
    <w:p w14:paraId="193378A2" w14:textId="77777777" w:rsidR="00EF30D8" w:rsidRPr="00FE2D56" w:rsidRDefault="00EF30D8" w:rsidP="005803F0">
      <w:pPr>
        <w:spacing w:after="0" w:line="360" w:lineRule="auto"/>
        <w:ind w:firstLine="720"/>
        <w:rPr>
          <w:rFonts w:asciiTheme="majorHAnsi" w:hAnsiTheme="majorHAnsi" w:cstheme="majorHAnsi"/>
        </w:rPr>
      </w:pPr>
    </w:p>
    <w:p w14:paraId="409032B4" w14:textId="3ABCC25D" w:rsidR="00EF30D8" w:rsidRPr="00FE2D56" w:rsidRDefault="008A3356" w:rsidP="005803F0">
      <w:pPr>
        <w:spacing w:after="0" w:line="360" w:lineRule="auto"/>
        <w:ind w:firstLine="720"/>
        <w:rPr>
          <w:rFonts w:asciiTheme="majorHAnsi" w:hAnsiTheme="majorHAnsi" w:cstheme="majorHAnsi"/>
        </w:rPr>
      </w:pPr>
      <w:r w:rsidRPr="008A3356">
        <w:rPr>
          <w:rFonts w:asciiTheme="majorHAnsi" w:hAnsiTheme="majorHAnsi" w:cstheme="majorHAnsi"/>
        </w:rPr>
        <w:lastRenderedPageBreak/>
        <w:t xml:space="preserve">Gráfico </w:t>
      </w:r>
      <w:r>
        <w:rPr>
          <w:rFonts w:asciiTheme="majorHAnsi" w:hAnsiTheme="majorHAnsi" w:cstheme="majorHAnsi"/>
        </w:rPr>
        <w:t>34</w:t>
      </w:r>
      <w:r w:rsidR="00EF30D8" w:rsidRPr="00FE2D56">
        <w:rPr>
          <w:rFonts w:asciiTheme="majorHAnsi" w:hAnsiTheme="majorHAnsi" w:cstheme="majorHAnsi"/>
        </w:rPr>
        <w:t xml:space="preserve">  -  Avaliação pela Coordenação do curso sobre os Processos de Gestão Institucional</w:t>
      </w:r>
    </w:p>
    <w:p w14:paraId="12C8CFEF" w14:textId="77777777" w:rsidR="005803F0" w:rsidRPr="00FE2D56" w:rsidRDefault="005803F0" w:rsidP="000A7039">
      <w:pPr>
        <w:spacing w:after="0" w:line="360" w:lineRule="auto"/>
        <w:ind w:firstLine="709"/>
        <w:rPr>
          <w:rFonts w:asciiTheme="majorHAnsi" w:hAnsiTheme="majorHAnsi" w:cstheme="majorHAnsi"/>
        </w:rPr>
      </w:pPr>
    </w:p>
    <w:p w14:paraId="0DA7B3FB" w14:textId="7A885104" w:rsidR="000A7039" w:rsidRPr="00FE2D56" w:rsidRDefault="00397D9D" w:rsidP="000A7039">
      <w:pPr>
        <w:spacing w:after="0" w:line="360" w:lineRule="auto"/>
        <w:ind w:firstLine="709"/>
        <w:rPr>
          <w:rFonts w:asciiTheme="majorHAnsi" w:hAnsiTheme="majorHAnsi" w:cstheme="majorHAnsi"/>
        </w:rPr>
      </w:pPr>
      <w:r w:rsidRPr="00FE2D56">
        <w:rPr>
          <w:rFonts w:asciiTheme="majorHAnsi" w:hAnsiTheme="majorHAnsi" w:cstheme="majorHAnsi"/>
          <w:b/>
          <w:noProof/>
          <w:color w:val="FF0000"/>
        </w:rPr>
        <w:drawing>
          <wp:inline distT="0" distB="0" distL="0" distR="0" wp14:anchorId="5A990ADA" wp14:editId="136C7ABA">
            <wp:extent cx="4391025" cy="5686674"/>
            <wp:effectExtent l="0" t="0" r="0" b="9525"/>
            <wp:docPr id="89" name="Imagem 89" descr="C:\Users\diogo.watanabe\Downloads\2 - Processos de Gestã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iogo.watanabe\Downloads\2 - Processos de Gestão Institucional.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05857" cy="5705882"/>
                    </a:xfrm>
                    <a:prstGeom prst="rect">
                      <a:avLst/>
                    </a:prstGeom>
                    <a:noFill/>
                    <a:ln>
                      <a:noFill/>
                    </a:ln>
                  </pic:spPr>
                </pic:pic>
              </a:graphicData>
            </a:graphic>
          </wp:inline>
        </w:drawing>
      </w:r>
    </w:p>
    <w:p w14:paraId="75B05FF9" w14:textId="36A0736A" w:rsidR="000A7039" w:rsidRPr="00FE2D56" w:rsidRDefault="000A7039" w:rsidP="000A7039">
      <w:pPr>
        <w:spacing w:after="0" w:line="360" w:lineRule="auto"/>
        <w:ind w:firstLine="709"/>
        <w:jc w:val="left"/>
        <w:rPr>
          <w:rFonts w:asciiTheme="majorHAnsi" w:hAnsiTheme="majorHAnsi" w:cstheme="majorHAnsi"/>
        </w:rPr>
      </w:pPr>
    </w:p>
    <w:p w14:paraId="6790BB50" w14:textId="77777777" w:rsidR="00397D9D" w:rsidRPr="00FE2D56" w:rsidRDefault="00397D9D" w:rsidP="00397D9D">
      <w:pPr>
        <w:rPr>
          <w:rFonts w:asciiTheme="majorHAnsi" w:hAnsiTheme="majorHAnsi" w:cstheme="majorHAnsi"/>
        </w:rPr>
      </w:pPr>
      <w:r w:rsidRPr="00FE2D56">
        <w:rPr>
          <w:rFonts w:asciiTheme="majorHAnsi" w:hAnsiTheme="majorHAnsi" w:cstheme="majorHAnsi"/>
        </w:rPr>
        <w:t>Fonte: SIAI/AGETIC (2018).</w:t>
      </w:r>
    </w:p>
    <w:p w14:paraId="10D7A306" w14:textId="77777777" w:rsidR="00EF30D8" w:rsidRPr="00FE2D56" w:rsidRDefault="00EF30D8" w:rsidP="00EF30D8">
      <w:pPr>
        <w:spacing w:after="0" w:line="360" w:lineRule="auto"/>
        <w:ind w:firstLine="720"/>
        <w:rPr>
          <w:rFonts w:asciiTheme="majorHAnsi" w:hAnsiTheme="majorHAnsi" w:cstheme="majorHAnsi"/>
          <w:highlight w:val="yellow"/>
        </w:rPr>
      </w:pPr>
    </w:p>
    <w:p w14:paraId="3B95D2E7" w14:textId="77777777" w:rsidR="00EF30D8" w:rsidRPr="00FE2D56" w:rsidRDefault="00EF30D8" w:rsidP="00EF30D8">
      <w:pPr>
        <w:spacing w:after="0" w:line="360" w:lineRule="auto"/>
        <w:ind w:firstLine="720"/>
        <w:rPr>
          <w:rFonts w:asciiTheme="majorHAnsi" w:hAnsiTheme="majorHAnsi" w:cstheme="majorHAnsi"/>
          <w:highlight w:val="yellow"/>
        </w:rPr>
      </w:pPr>
    </w:p>
    <w:p w14:paraId="7DC8CAD2" w14:textId="77777777" w:rsidR="00EF30D8" w:rsidRPr="00FE2D56" w:rsidRDefault="00EF30D8" w:rsidP="00EF30D8">
      <w:pPr>
        <w:spacing w:after="0" w:line="360" w:lineRule="auto"/>
        <w:ind w:firstLine="720"/>
        <w:rPr>
          <w:rFonts w:asciiTheme="majorHAnsi" w:hAnsiTheme="majorHAnsi" w:cstheme="majorHAnsi"/>
          <w:highlight w:val="yellow"/>
        </w:rPr>
      </w:pPr>
    </w:p>
    <w:p w14:paraId="1B19D181" w14:textId="77777777" w:rsidR="00EF30D8" w:rsidRPr="00FE2D56" w:rsidRDefault="00EF30D8" w:rsidP="00EF30D8">
      <w:pPr>
        <w:spacing w:after="0" w:line="360" w:lineRule="auto"/>
        <w:ind w:firstLine="720"/>
        <w:rPr>
          <w:rFonts w:asciiTheme="majorHAnsi" w:hAnsiTheme="majorHAnsi" w:cstheme="majorHAnsi"/>
          <w:highlight w:val="yellow"/>
        </w:rPr>
      </w:pPr>
    </w:p>
    <w:p w14:paraId="4886F50A" w14:textId="77777777" w:rsidR="00EF30D8" w:rsidRPr="00FE2D56" w:rsidRDefault="00EF30D8" w:rsidP="00EF30D8">
      <w:pPr>
        <w:spacing w:after="0" w:line="360" w:lineRule="auto"/>
        <w:ind w:firstLine="720"/>
        <w:rPr>
          <w:rFonts w:asciiTheme="majorHAnsi" w:hAnsiTheme="majorHAnsi" w:cstheme="majorHAnsi"/>
          <w:highlight w:val="yellow"/>
        </w:rPr>
      </w:pPr>
    </w:p>
    <w:p w14:paraId="7C735CCB" w14:textId="77777777" w:rsidR="00EF30D8" w:rsidRPr="00FE2D56" w:rsidRDefault="00EF30D8" w:rsidP="00EF30D8">
      <w:pPr>
        <w:spacing w:after="0" w:line="360" w:lineRule="auto"/>
        <w:ind w:firstLine="720"/>
        <w:rPr>
          <w:rFonts w:asciiTheme="majorHAnsi" w:hAnsiTheme="majorHAnsi" w:cstheme="majorHAnsi"/>
          <w:highlight w:val="yellow"/>
        </w:rPr>
      </w:pPr>
    </w:p>
    <w:p w14:paraId="70BBC19E" w14:textId="77777777" w:rsidR="00EF30D8" w:rsidRPr="00FE2D56" w:rsidRDefault="00EF30D8" w:rsidP="00EF30D8">
      <w:pPr>
        <w:spacing w:after="0" w:line="360" w:lineRule="auto"/>
        <w:ind w:firstLine="720"/>
        <w:rPr>
          <w:rFonts w:asciiTheme="majorHAnsi" w:hAnsiTheme="majorHAnsi" w:cstheme="majorHAnsi"/>
          <w:highlight w:val="yellow"/>
        </w:rPr>
      </w:pPr>
    </w:p>
    <w:p w14:paraId="6DFFBD90" w14:textId="77777777" w:rsidR="00EF30D8" w:rsidRPr="00FE2D56" w:rsidRDefault="00EF30D8" w:rsidP="00EF30D8">
      <w:pPr>
        <w:spacing w:after="0" w:line="360" w:lineRule="auto"/>
        <w:ind w:firstLine="720"/>
        <w:rPr>
          <w:rFonts w:asciiTheme="majorHAnsi" w:hAnsiTheme="majorHAnsi" w:cstheme="majorHAnsi"/>
          <w:highlight w:val="yellow"/>
        </w:rPr>
      </w:pPr>
    </w:p>
    <w:p w14:paraId="7AC91FD8" w14:textId="673A3528" w:rsidR="00EF30D8" w:rsidRPr="00FE2D56" w:rsidRDefault="00EF30D8" w:rsidP="00EF30D8">
      <w:pPr>
        <w:spacing w:after="0" w:line="360" w:lineRule="auto"/>
        <w:ind w:firstLine="720"/>
        <w:rPr>
          <w:rFonts w:asciiTheme="majorHAnsi" w:hAnsiTheme="majorHAnsi" w:cstheme="majorHAnsi"/>
        </w:rPr>
      </w:pPr>
      <w:r w:rsidRPr="008A3356">
        <w:rPr>
          <w:rFonts w:asciiTheme="majorHAnsi" w:hAnsiTheme="majorHAnsi" w:cstheme="majorHAnsi"/>
        </w:rPr>
        <w:lastRenderedPageBreak/>
        <w:t xml:space="preserve">Gráfico </w:t>
      </w:r>
      <w:r w:rsidR="008A3356">
        <w:rPr>
          <w:rFonts w:asciiTheme="majorHAnsi" w:hAnsiTheme="majorHAnsi" w:cstheme="majorHAnsi"/>
        </w:rPr>
        <w:t>35</w:t>
      </w:r>
      <w:r w:rsidRPr="00FE2D56">
        <w:rPr>
          <w:rFonts w:asciiTheme="majorHAnsi" w:hAnsiTheme="majorHAnsi" w:cstheme="majorHAnsi"/>
        </w:rPr>
        <w:t xml:space="preserve">  -  Avaliação Docente sobre os Processos de Gestão Institucional</w:t>
      </w:r>
    </w:p>
    <w:p w14:paraId="017FA048" w14:textId="77777777" w:rsidR="000A7039" w:rsidRPr="00FE2D56" w:rsidRDefault="000A7039" w:rsidP="000A7039">
      <w:pPr>
        <w:spacing w:after="0" w:line="360" w:lineRule="auto"/>
        <w:ind w:firstLine="720"/>
        <w:rPr>
          <w:rFonts w:asciiTheme="majorHAnsi" w:hAnsiTheme="majorHAnsi" w:cstheme="majorHAnsi"/>
          <w:b/>
          <w:color w:val="FF0000"/>
        </w:rPr>
      </w:pPr>
    </w:p>
    <w:p w14:paraId="377E8B48"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11845A61" wp14:editId="708CD367">
            <wp:extent cx="4391980" cy="5270904"/>
            <wp:effectExtent l="0" t="0" r="8890" b="6350"/>
            <wp:docPr id="91" name="Imagem 91" descr="C:\Users\diogo.watanabe\Downloads\2 - Processos de Gestão Institucional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iogo.watanabe\Downloads\2 - Processos de Gestão Institucional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98851" cy="5279150"/>
                    </a:xfrm>
                    <a:prstGeom prst="rect">
                      <a:avLst/>
                    </a:prstGeom>
                    <a:noFill/>
                    <a:ln>
                      <a:noFill/>
                    </a:ln>
                  </pic:spPr>
                </pic:pic>
              </a:graphicData>
            </a:graphic>
          </wp:inline>
        </w:drawing>
      </w:r>
    </w:p>
    <w:p w14:paraId="659701F0" w14:textId="77777777" w:rsidR="00397D9D" w:rsidRPr="00FE2D56" w:rsidRDefault="00397D9D" w:rsidP="00397D9D">
      <w:pPr>
        <w:rPr>
          <w:rFonts w:asciiTheme="majorHAnsi" w:hAnsiTheme="majorHAnsi" w:cstheme="majorHAnsi"/>
        </w:rPr>
      </w:pPr>
      <w:r w:rsidRPr="00FE2D56">
        <w:rPr>
          <w:rFonts w:asciiTheme="majorHAnsi" w:hAnsiTheme="majorHAnsi" w:cstheme="majorHAnsi"/>
        </w:rPr>
        <w:t>Fonte: SIAI/AGETIC (2018).</w:t>
      </w:r>
    </w:p>
    <w:p w14:paraId="0CB21BC5" w14:textId="77777777" w:rsidR="000A7039" w:rsidRPr="00FE2D56" w:rsidRDefault="000A7039" w:rsidP="000A7039">
      <w:pPr>
        <w:spacing w:after="0" w:line="360" w:lineRule="auto"/>
        <w:ind w:firstLine="720"/>
        <w:rPr>
          <w:rFonts w:asciiTheme="majorHAnsi" w:hAnsiTheme="majorHAnsi" w:cstheme="majorHAnsi"/>
          <w:highlight w:val="yellow"/>
        </w:rPr>
      </w:pPr>
    </w:p>
    <w:p w14:paraId="27DFFED4" w14:textId="43FC6F6E" w:rsidR="000A7039" w:rsidRPr="00FE2D56" w:rsidRDefault="005803F0" w:rsidP="000A7039">
      <w:pPr>
        <w:spacing w:after="0" w:line="360" w:lineRule="auto"/>
        <w:ind w:firstLine="720"/>
        <w:rPr>
          <w:rFonts w:asciiTheme="majorHAnsi" w:hAnsiTheme="majorHAnsi" w:cstheme="majorHAnsi"/>
        </w:rPr>
      </w:pPr>
      <w:r w:rsidRPr="00153F5B">
        <w:rPr>
          <w:rFonts w:asciiTheme="majorHAnsi" w:hAnsiTheme="majorHAnsi" w:cstheme="majorHAnsi"/>
        </w:rPr>
        <w:t>O gráfico</w:t>
      </w:r>
      <w:r w:rsidR="000A7039" w:rsidRPr="00153F5B">
        <w:rPr>
          <w:rFonts w:asciiTheme="majorHAnsi" w:hAnsiTheme="majorHAnsi" w:cstheme="majorHAnsi"/>
        </w:rPr>
        <w:t xml:space="preserve"> </w:t>
      </w:r>
      <w:r w:rsidR="000A7039" w:rsidRPr="00FE2D56">
        <w:rPr>
          <w:rFonts w:asciiTheme="majorHAnsi" w:hAnsiTheme="majorHAnsi" w:cstheme="majorHAnsi"/>
        </w:rPr>
        <w:t xml:space="preserve"> mostra a avaliação dos Processos de Gestão Institucional pelos docentes do curso de graduação em </w:t>
      </w:r>
      <w:r w:rsidR="00FE2D56" w:rsidRPr="00FE2D56">
        <w:rPr>
          <w:rFonts w:asciiTheme="majorHAnsi" w:hAnsiTheme="majorHAnsi" w:cstheme="majorHAnsi"/>
        </w:rPr>
        <w:t>Medicina</w:t>
      </w:r>
      <w:r w:rsidR="000A7039" w:rsidRPr="00FE2D56">
        <w:rPr>
          <w:rFonts w:asciiTheme="majorHAnsi" w:hAnsiTheme="majorHAnsi" w:cstheme="majorHAnsi"/>
        </w:rPr>
        <w:t xml:space="preserve">.  Em relação à (1) valorização da autonomia e da representatividade dos órgãos gestores e colegiados 38,89% dos professores avaliaram como Satisfatório, 16,67% consideraram Muito Bom e 14,81% classificaram como Bom. Quanto à (2) participação dos servidores docentes, técnicos e estudantes nos órgãos colegiados nota-se que 77,78% dos professores avaliaram positivamente, sendo que 33,33% identificaram como Satisfatório, 27,78% como sendo Bom e 16,67% definiram como Muito Bom. O item (3) se refere à regulamentação do mandato dos membros que compõem os órgãos colegiados e preveem a sistematização e divulgação das decisões colegiadas. Esse item obteve média igual a 3,44, que indica uma avaliação satisfatória, sendo que 29,63% dos </w:t>
      </w:r>
      <w:r w:rsidR="000A7039" w:rsidRPr="00FE2D56">
        <w:rPr>
          <w:rFonts w:asciiTheme="majorHAnsi" w:hAnsiTheme="majorHAnsi" w:cstheme="majorHAnsi"/>
        </w:rPr>
        <w:lastRenderedPageBreak/>
        <w:t xml:space="preserve">professores consideraram Satisfatório, 25,93% Bom e 18,52% classificaram como Muito Bom. Quanto à (4) divulgação/utilização das decisões colegiadas pela comunidade interna somente 9,26% avaliaram com Insatisfatório, no entanto, 33,33%, consideram Satisfatório, 18,52% Bom e 12,96% dos professores classificaram como Bom. </w:t>
      </w:r>
    </w:p>
    <w:p w14:paraId="0B9666B8" w14:textId="61CAF8CB" w:rsidR="00EF30D8" w:rsidRPr="00FE2D56" w:rsidRDefault="00153F5B" w:rsidP="00EF30D8">
      <w:pPr>
        <w:spacing w:after="0" w:line="360" w:lineRule="auto"/>
        <w:ind w:firstLine="720"/>
        <w:rPr>
          <w:rFonts w:asciiTheme="majorHAnsi" w:hAnsiTheme="majorHAnsi" w:cstheme="majorHAnsi"/>
        </w:rPr>
      </w:pPr>
      <w:r w:rsidRPr="00153F5B">
        <w:rPr>
          <w:rFonts w:asciiTheme="majorHAnsi" w:hAnsiTheme="majorHAnsi" w:cstheme="majorHAnsi"/>
        </w:rPr>
        <w:t>Gráfico 36</w:t>
      </w:r>
      <w:r w:rsidR="00EF30D8" w:rsidRPr="00FE2D56">
        <w:rPr>
          <w:rFonts w:asciiTheme="majorHAnsi" w:hAnsiTheme="majorHAnsi" w:cstheme="majorHAnsi"/>
        </w:rPr>
        <w:t xml:space="preserve">  -  Avaliação Discente sobre os Processos de Gestão Institucional</w:t>
      </w:r>
    </w:p>
    <w:p w14:paraId="7F0F5E02" w14:textId="77777777" w:rsidR="00EF30D8" w:rsidRPr="00FE2D56" w:rsidRDefault="00EF30D8" w:rsidP="000A7039">
      <w:pPr>
        <w:spacing w:after="0" w:line="360" w:lineRule="auto"/>
        <w:ind w:firstLine="720"/>
        <w:rPr>
          <w:rFonts w:asciiTheme="majorHAnsi" w:hAnsiTheme="majorHAnsi" w:cstheme="majorHAnsi"/>
        </w:rPr>
      </w:pPr>
    </w:p>
    <w:p w14:paraId="573FCF93" w14:textId="77777777" w:rsidR="000A7039" w:rsidRPr="00FE2D56" w:rsidRDefault="000A7039" w:rsidP="000A7039">
      <w:pPr>
        <w:spacing w:after="0" w:line="360" w:lineRule="auto"/>
        <w:ind w:firstLine="720"/>
        <w:rPr>
          <w:rFonts w:asciiTheme="majorHAnsi" w:hAnsiTheme="majorHAnsi" w:cstheme="majorHAnsi"/>
        </w:rPr>
      </w:pPr>
    </w:p>
    <w:p w14:paraId="333C72E0"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1B1E21FE" wp14:editId="32614C4C">
            <wp:extent cx="4272552" cy="3890569"/>
            <wp:effectExtent l="0" t="0" r="0" b="0"/>
            <wp:docPr id="93" name="Imagem 93" descr="C:\Users\diogo.watanabe\Downloads\2 - Processos de Gestão Institucional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iogo.watanabe\Downloads\2 - Processos de Gestão Institucional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7255" cy="3894852"/>
                    </a:xfrm>
                    <a:prstGeom prst="rect">
                      <a:avLst/>
                    </a:prstGeom>
                    <a:noFill/>
                    <a:ln>
                      <a:noFill/>
                    </a:ln>
                  </pic:spPr>
                </pic:pic>
              </a:graphicData>
            </a:graphic>
          </wp:inline>
        </w:drawing>
      </w:r>
    </w:p>
    <w:p w14:paraId="218F5891" w14:textId="77777777" w:rsidR="00397D9D" w:rsidRPr="00FE2D56" w:rsidRDefault="00397D9D" w:rsidP="00397D9D">
      <w:pPr>
        <w:rPr>
          <w:rFonts w:asciiTheme="majorHAnsi" w:hAnsiTheme="majorHAnsi" w:cstheme="majorHAnsi"/>
        </w:rPr>
      </w:pPr>
      <w:r w:rsidRPr="00FE2D56">
        <w:rPr>
          <w:rFonts w:asciiTheme="majorHAnsi" w:hAnsiTheme="majorHAnsi" w:cstheme="majorHAnsi"/>
        </w:rPr>
        <w:t>Fonte: SIAI/AGETIC (2018).</w:t>
      </w:r>
    </w:p>
    <w:p w14:paraId="310FD24B" w14:textId="128C6D39" w:rsidR="000A7039" w:rsidRPr="00FE2D56" w:rsidRDefault="000A7039" w:rsidP="000A7039">
      <w:pPr>
        <w:ind w:firstLine="720"/>
        <w:rPr>
          <w:rFonts w:asciiTheme="majorHAnsi" w:hAnsiTheme="majorHAnsi" w:cstheme="majorHAnsi"/>
          <w:b/>
          <w:color w:val="FF0000"/>
        </w:rPr>
      </w:pPr>
      <w:r w:rsidRPr="00FE2D56">
        <w:rPr>
          <w:rFonts w:asciiTheme="majorHAnsi" w:hAnsiTheme="majorHAnsi" w:cstheme="majorHAnsi"/>
        </w:rPr>
        <w:t xml:space="preserve">A avaliação dos estudantes de graduação em </w:t>
      </w:r>
      <w:r w:rsidR="00FE2D56" w:rsidRPr="00FE2D56">
        <w:rPr>
          <w:rFonts w:asciiTheme="majorHAnsi" w:hAnsiTheme="majorHAnsi" w:cstheme="majorHAnsi"/>
        </w:rPr>
        <w:t>Medicina</w:t>
      </w:r>
      <w:r w:rsidRPr="00FE2D56">
        <w:rPr>
          <w:rFonts w:asciiTheme="majorHAnsi" w:hAnsiTheme="majorHAnsi" w:cstheme="majorHAnsi"/>
        </w:rPr>
        <w:t xml:space="preserve"> quanto aos Processos de Gestão Institucional está representada no </w:t>
      </w:r>
      <w:r w:rsidR="00153F5B" w:rsidRPr="00153F5B">
        <w:rPr>
          <w:rFonts w:asciiTheme="majorHAnsi" w:hAnsiTheme="majorHAnsi" w:cstheme="majorHAnsi"/>
        </w:rPr>
        <w:t>gráfico 36</w:t>
      </w:r>
      <w:r w:rsidRPr="00FE2D56">
        <w:rPr>
          <w:rFonts w:asciiTheme="majorHAnsi" w:hAnsiTheme="majorHAnsi" w:cstheme="majorHAnsi"/>
        </w:rPr>
        <w:t xml:space="preserve">.  Nota-se que 32,32% consideraram Satisfatório, 20,20% Bom e 6,06% classificou os processos como Muito Bom em relação à (1) participação de docentes, técnicos e estudantes nos órgãos colegiados. Quanto à (2) divulgação das decisões colegiadas pela comunidade interna o conceito atribuído foi Insatisfatório para 30,30% dos acadêmicos e Parcialmente Satisfatório para 24,24%. Em relação à (3) utilização das decisões colegiadas pela comunidade interna, nota-se que 23,23% definiram como sendo Parcialmente Satisfatório e 25,25% como Satisfatório. No geral, a avaliação dos três itens mostra um resultado considerado parcialmente satisfatório, com médias iguais a 2,92 para o item (1), 2,3 para o (2) e 2,65 para o item (3). </w:t>
      </w:r>
    </w:p>
    <w:p w14:paraId="470355B2" w14:textId="77777777" w:rsidR="000A7039" w:rsidRPr="00FE2D56" w:rsidRDefault="000A7039" w:rsidP="000A7039">
      <w:pPr>
        <w:spacing w:after="0" w:line="360" w:lineRule="auto"/>
        <w:rPr>
          <w:rFonts w:asciiTheme="majorHAnsi" w:hAnsiTheme="majorHAnsi" w:cstheme="majorHAnsi"/>
          <w:b/>
          <w:color w:val="FF0000"/>
        </w:rPr>
      </w:pPr>
      <w:r w:rsidRPr="00FE2D56">
        <w:rPr>
          <w:rFonts w:asciiTheme="majorHAnsi" w:hAnsiTheme="majorHAnsi" w:cstheme="majorHAnsi"/>
          <w:b/>
          <w:color w:val="FF0000"/>
        </w:rPr>
        <w:br w:type="page"/>
      </w:r>
    </w:p>
    <w:p w14:paraId="6C398B0E" w14:textId="3716FF14" w:rsidR="00EF30D8" w:rsidRPr="00FE2D56" w:rsidRDefault="00153F5B" w:rsidP="00EF30D8">
      <w:pPr>
        <w:spacing w:after="0" w:line="360" w:lineRule="auto"/>
        <w:ind w:firstLine="720"/>
        <w:rPr>
          <w:rFonts w:asciiTheme="majorHAnsi" w:hAnsiTheme="majorHAnsi" w:cstheme="majorHAnsi"/>
        </w:rPr>
      </w:pPr>
      <w:r w:rsidRPr="00153F5B">
        <w:rPr>
          <w:rFonts w:asciiTheme="majorHAnsi" w:hAnsiTheme="majorHAnsi" w:cstheme="majorHAnsi"/>
        </w:rPr>
        <w:lastRenderedPageBreak/>
        <w:t>Gráfico 37</w:t>
      </w:r>
      <w:r w:rsidR="00EF30D8" w:rsidRPr="00FE2D56">
        <w:rPr>
          <w:rFonts w:asciiTheme="majorHAnsi" w:hAnsiTheme="majorHAnsi" w:cstheme="majorHAnsi"/>
        </w:rPr>
        <w:t xml:space="preserve"> -  Avaliação Técnico-administrativo sobre os Processos de Gestão Institucional</w:t>
      </w:r>
    </w:p>
    <w:p w14:paraId="04C3F278" w14:textId="77777777" w:rsidR="00EF30D8" w:rsidRPr="00FE2D56" w:rsidRDefault="00EF30D8" w:rsidP="000A7039">
      <w:pPr>
        <w:spacing w:after="0" w:line="360" w:lineRule="auto"/>
        <w:rPr>
          <w:rFonts w:asciiTheme="majorHAnsi" w:hAnsiTheme="majorHAnsi" w:cstheme="majorHAnsi"/>
          <w:b/>
          <w:color w:val="FF0000"/>
        </w:rPr>
      </w:pPr>
    </w:p>
    <w:p w14:paraId="79C425C3" w14:textId="77777777"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noProof/>
        </w:rPr>
        <w:drawing>
          <wp:inline distT="0" distB="0" distL="0" distR="0" wp14:anchorId="3057577B" wp14:editId="63486FD6">
            <wp:extent cx="4396788" cy="4659363"/>
            <wp:effectExtent l="0" t="0" r="3810" b="8255"/>
            <wp:docPr id="95" name="Imagem 95" descr="C:\Users\diogo.watanabe\Downloads\AVALIAÇÃO TÉCNICO-ADMINISTRATIVO - 2018 - Processos de Gestã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iogo.watanabe\Downloads\AVALIAÇÃO TÉCNICO-ADMINISTRATIVO - 2018 - Processos de Gestão Institucional.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9166" cy="4672480"/>
                    </a:xfrm>
                    <a:prstGeom prst="rect">
                      <a:avLst/>
                    </a:prstGeom>
                    <a:noFill/>
                    <a:ln>
                      <a:noFill/>
                    </a:ln>
                  </pic:spPr>
                </pic:pic>
              </a:graphicData>
            </a:graphic>
          </wp:inline>
        </w:drawing>
      </w:r>
    </w:p>
    <w:p w14:paraId="64428AA3" w14:textId="77777777" w:rsidR="00397D9D" w:rsidRPr="00FE2D56" w:rsidRDefault="00397D9D" w:rsidP="00397D9D">
      <w:pPr>
        <w:rPr>
          <w:rFonts w:asciiTheme="majorHAnsi" w:hAnsiTheme="majorHAnsi" w:cstheme="majorHAnsi"/>
        </w:rPr>
      </w:pPr>
      <w:r w:rsidRPr="00FE2D56">
        <w:rPr>
          <w:rFonts w:asciiTheme="majorHAnsi" w:hAnsiTheme="majorHAnsi" w:cstheme="majorHAnsi"/>
        </w:rPr>
        <w:t>Fonte: SIAI/AGETIC (2018).</w:t>
      </w:r>
    </w:p>
    <w:p w14:paraId="6CF73F41" w14:textId="77777777" w:rsidR="00397D9D" w:rsidRPr="00FE2D56" w:rsidRDefault="00397D9D" w:rsidP="000A7039">
      <w:pPr>
        <w:spacing w:after="0" w:line="360" w:lineRule="auto"/>
        <w:ind w:firstLine="720"/>
        <w:rPr>
          <w:rFonts w:asciiTheme="majorHAnsi" w:hAnsiTheme="majorHAnsi" w:cstheme="majorHAnsi"/>
        </w:rPr>
      </w:pPr>
    </w:p>
    <w:p w14:paraId="74E9B235" w14:textId="216E6A32"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A avaliação realizada pelos servidores técnico-administrativos sobre os Processos de Gestão Institucional, de acordo com o </w:t>
      </w:r>
      <w:r w:rsidR="00153F5B" w:rsidRPr="00153F5B">
        <w:rPr>
          <w:rFonts w:asciiTheme="majorHAnsi" w:hAnsiTheme="majorHAnsi" w:cstheme="majorHAnsi"/>
        </w:rPr>
        <w:t>gráfico 37</w:t>
      </w:r>
      <w:r w:rsidRPr="00153F5B">
        <w:rPr>
          <w:rFonts w:asciiTheme="majorHAnsi" w:hAnsiTheme="majorHAnsi" w:cstheme="majorHAnsi"/>
        </w:rPr>
        <w:t>,</w:t>
      </w:r>
      <w:r w:rsidRPr="00FE2D56">
        <w:rPr>
          <w:rFonts w:asciiTheme="majorHAnsi" w:hAnsiTheme="majorHAnsi" w:cstheme="majorHAnsi"/>
        </w:rPr>
        <w:t xml:space="preserve"> foi definida como Insatisfatório para 100% nos quatro itens avaliados: (1) valorização da autonomia dos órgãos gestores e colegiados; (2) participação dos docentes, técnicos e estudantes nos órgãos colegiados; (3) regulamentação do mandato dos membros que compõem os órgãos colegiados e preveem a sistematização e divulgação das decisões colegiadas; e (4) apropriação das decisões colegiadas pela comunidade interna.</w:t>
      </w:r>
    </w:p>
    <w:p w14:paraId="44668B92" w14:textId="6DC1C5E8"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Os Processos de Gestão Institucional foram avaliados positivamente pela Coordenação do curso de graduação em </w:t>
      </w:r>
      <w:r w:rsidR="00FE2D56" w:rsidRPr="00FE2D56">
        <w:rPr>
          <w:rFonts w:asciiTheme="majorHAnsi" w:hAnsiTheme="majorHAnsi" w:cstheme="majorHAnsi"/>
        </w:rPr>
        <w:t>Medicina</w:t>
      </w:r>
      <w:r w:rsidRPr="00FE2D56">
        <w:rPr>
          <w:rFonts w:asciiTheme="majorHAnsi" w:hAnsiTheme="majorHAnsi" w:cstheme="majorHAnsi"/>
        </w:rPr>
        <w:t xml:space="preserve"> e pelos docentes do curso, tendo obtidos médias que indicam uma avaliação satisfatória. Contudo, os re</w:t>
      </w:r>
      <w:r w:rsidR="00AD34F8" w:rsidRPr="00FE2D56">
        <w:rPr>
          <w:rFonts w:asciiTheme="majorHAnsi" w:hAnsiTheme="majorHAnsi" w:cstheme="majorHAnsi"/>
        </w:rPr>
        <w:t>sultados mostram uma avaliação p</w:t>
      </w:r>
      <w:r w:rsidRPr="00FE2D56">
        <w:rPr>
          <w:rFonts w:asciiTheme="majorHAnsi" w:hAnsiTheme="majorHAnsi" w:cstheme="majorHAnsi"/>
        </w:rPr>
        <w:t xml:space="preserve">arcialmente satisfatória na visão dos alunos e insatisfatória no conceito dos técnicos. Sugere-se uma maior divulgação dos processos de gestão, ou seja, da atuação dos Colegiados e do Conselho de Faculdade, para que haja maior conhecimento e participação dos alunos e técnicos, uma vez que a Coordenação e os professores </w:t>
      </w:r>
      <w:r w:rsidRPr="00FE2D56">
        <w:rPr>
          <w:rFonts w:asciiTheme="majorHAnsi" w:hAnsiTheme="majorHAnsi" w:cstheme="majorHAnsi"/>
        </w:rPr>
        <w:lastRenderedPageBreak/>
        <w:t xml:space="preserve">são os que atuam majoritariamente nos Processos de Gestão Institucional. Ressaltamos também que houve somente um servidor técnico-administrativo que respondeu a avalição, o que torna o resultado pouco representativo e reforça a necessidade de sensibilização de todos os setores quanto à importância da participação efetiva em todos os processos, sobretudo na avaliação. </w:t>
      </w:r>
    </w:p>
    <w:p w14:paraId="2D0544AB" w14:textId="77777777" w:rsidR="000A7039" w:rsidRPr="00FE2D56" w:rsidRDefault="000A7039" w:rsidP="000A7039">
      <w:pPr>
        <w:spacing w:after="0" w:line="360" w:lineRule="auto"/>
        <w:ind w:firstLine="720"/>
        <w:rPr>
          <w:rFonts w:asciiTheme="majorHAnsi" w:hAnsiTheme="majorHAnsi" w:cstheme="majorHAnsi"/>
          <w:b/>
        </w:rPr>
      </w:pPr>
    </w:p>
    <w:p w14:paraId="2624ABCB" w14:textId="77777777" w:rsidR="000A7039" w:rsidRPr="00FE2D56" w:rsidRDefault="000A7039" w:rsidP="000A7039">
      <w:pPr>
        <w:rPr>
          <w:rFonts w:asciiTheme="majorHAnsi" w:hAnsiTheme="majorHAnsi" w:cstheme="majorHAnsi"/>
          <w:b/>
        </w:rPr>
      </w:pPr>
      <w:bookmarkStart w:id="101" w:name="_Toc533166238"/>
      <w:r w:rsidRPr="00FE2D56">
        <w:rPr>
          <w:rFonts w:asciiTheme="majorHAnsi" w:hAnsiTheme="majorHAnsi" w:cstheme="majorHAnsi"/>
          <w:b/>
        </w:rPr>
        <w:t>3.4.3 Dimensão 10: Sustentabilidade Financeira</w:t>
      </w:r>
      <w:bookmarkEnd w:id="101"/>
    </w:p>
    <w:p w14:paraId="67DF4231" w14:textId="77777777" w:rsidR="000A7039" w:rsidRPr="00FE2D56" w:rsidRDefault="000A7039" w:rsidP="000A7039">
      <w:pPr>
        <w:rPr>
          <w:rFonts w:asciiTheme="majorHAnsi" w:hAnsiTheme="majorHAnsi" w:cstheme="majorHAnsi"/>
        </w:rPr>
      </w:pPr>
    </w:p>
    <w:p w14:paraId="7AFB3B85" w14:textId="2D6BD8BB"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Na dimensão 10 são apresentadas informações sobre a gestão Orçamentária e Financeira da </w:t>
      </w:r>
      <w:r w:rsidR="00FE2D56" w:rsidRPr="00FE2D56">
        <w:rPr>
          <w:rFonts w:asciiTheme="majorHAnsi" w:hAnsiTheme="majorHAnsi" w:cstheme="majorHAnsi"/>
        </w:rPr>
        <w:t>FAMED</w:t>
      </w:r>
      <w:r w:rsidRPr="00FE2D56">
        <w:rPr>
          <w:rFonts w:asciiTheme="majorHAnsi" w:hAnsiTheme="majorHAnsi" w:cstheme="majorHAnsi"/>
        </w:rPr>
        <w:t xml:space="preserve"> assim como a participação da comunidade interna no direcionamento de recursos da unidade.</w:t>
      </w:r>
    </w:p>
    <w:p w14:paraId="132768D6" w14:textId="77777777" w:rsidR="000A7039" w:rsidRPr="00FE2D56" w:rsidRDefault="000A7039" w:rsidP="000A7039">
      <w:pPr>
        <w:rPr>
          <w:rFonts w:asciiTheme="majorHAnsi" w:hAnsiTheme="majorHAnsi" w:cstheme="majorHAnsi"/>
        </w:rPr>
      </w:pPr>
      <w:bookmarkStart w:id="102" w:name="_Toc533166239"/>
    </w:p>
    <w:p w14:paraId="69ED959C" w14:textId="77777777" w:rsidR="000A7039" w:rsidRPr="00FE2D56" w:rsidRDefault="000A7039" w:rsidP="000A7039">
      <w:pPr>
        <w:pStyle w:val="Ttulo4"/>
        <w:spacing w:before="0" w:after="0" w:line="360" w:lineRule="auto"/>
        <w:rPr>
          <w:rFonts w:asciiTheme="majorHAnsi" w:hAnsiTheme="majorHAnsi" w:cstheme="majorHAnsi"/>
          <w:sz w:val="22"/>
          <w:szCs w:val="22"/>
        </w:rPr>
      </w:pPr>
      <w:r w:rsidRPr="00FE2D56">
        <w:rPr>
          <w:rFonts w:asciiTheme="majorHAnsi" w:hAnsiTheme="majorHAnsi" w:cstheme="majorHAnsi"/>
          <w:sz w:val="22"/>
          <w:szCs w:val="22"/>
        </w:rPr>
        <w:t>3.4.3.1 Sustentabilidade financeira</w:t>
      </w:r>
      <w:bookmarkEnd w:id="102"/>
    </w:p>
    <w:p w14:paraId="5A916088" w14:textId="77777777" w:rsidR="000A7039" w:rsidRPr="00FE2D56" w:rsidRDefault="000A7039" w:rsidP="000A7039">
      <w:pPr>
        <w:rPr>
          <w:rFonts w:asciiTheme="majorHAnsi" w:hAnsiTheme="majorHAnsi" w:cstheme="majorHAnsi"/>
        </w:rPr>
      </w:pPr>
    </w:p>
    <w:p w14:paraId="1631199A" w14:textId="78C0E9EE"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 sustentabilidade financeira da </w:t>
      </w:r>
      <w:r w:rsidR="00FE2D56" w:rsidRPr="00FE2D56">
        <w:rPr>
          <w:rFonts w:asciiTheme="majorHAnsi" w:hAnsiTheme="majorHAnsi" w:cstheme="majorHAnsi"/>
        </w:rPr>
        <w:t>FAMED</w:t>
      </w:r>
      <w:r w:rsidRPr="00FE2D56">
        <w:rPr>
          <w:rFonts w:asciiTheme="majorHAnsi" w:hAnsiTheme="majorHAnsi" w:cstheme="majorHAnsi"/>
        </w:rPr>
        <w:t xml:space="preserve"> segue a mesma sistemática adotada pelo Governo Federal no financiamento das Instituições Federais de Ensino Superior - IFES, ou seja, compreende as seguintes fontes de financiamento para o desenvolvimento de suas atividades: recursos provenientes do tesouro nacional; de arrecadação própria e os de convênios. </w:t>
      </w:r>
    </w:p>
    <w:p w14:paraId="74AFD467"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A programação de recursos para pagamento de pessoal, precatórios e encargos sociais é de responsabilidade do Governo Federal e a execução está centralizada na Pró-Reitoria de Gestão de Pessoas – PROGEP.</w:t>
      </w:r>
    </w:p>
    <w:p w14:paraId="18745ABF"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Os recursos destinados a custear as despesas discricionárias denominadas genericamente de Custeio e Capital – OCC, que incorporam os programas, projetos e as atividades, seguem um conjunto de critérios técnicos que têm como base a produtividade, o tamanho e os indicadores de desempenho. A destinação de crédito para a Unidade da Administração Setorial (UAS) é feita de forma centralizada ou descentralizada, como podemos observar:</w:t>
      </w:r>
    </w:p>
    <w:p w14:paraId="42CA1772"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Os créditos orçamentários destinados a UAS para atender os contratos contínuos estão centralizados na UFMS, nas respectivas Pró-Reitorias competentes. No link  </w:t>
      </w:r>
      <w:hyperlink r:id="rId60" w:history="1">
        <w:r w:rsidRPr="00FE2D56">
          <w:rPr>
            <w:rStyle w:val="Hyperlink"/>
            <w:rFonts w:asciiTheme="majorHAnsi" w:hAnsiTheme="majorHAnsi" w:cstheme="majorHAnsi"/>
          </w:rPr>
          <w:t>https://proplan.ufms.br/execucao-orcamentaria/ano-2018/distribuicao-contratos/</w:t>
        </w:r>
      </w:hyperlink>
      <w:r w:rsidRPr="00FE2D56">
        <w:rPr>
          <w:rFonts w:asciiTheme="majorHAnsi" w:hAnsiTheme="majorHAnsi" w:cstheme="majorHAnsi"/>
        </w:rPr>
        <w:t xml:space="preserve"> pode-se observar os grupos de despesas contemplados, conforme se observa abaixo:</w:t>
      </w:r>
    </w:p>
    <w:p w14:paraId="5DF243E2" w14:textId="77777777" w:rsidR="000A7039" w:rsidRPr="00FE2D56" w:rsidRDefault="000A7039" w:rsidP="000A7039">
      <w:pPr>
        <w:spacing w:after="0" w:line="360" w:lineRule="auto"/>
        <w:ind w:right="105"/>
        <w:rPr>
          <w:rFonts w:asciiTheme="majorHAnsi" w:hAnsiTheme="majorHAnsi" w:cstheme="majorHAnsi"/>
        </w:rPr>
      </w:pPr>
    </w:p>
    <w:p w14:paraId="32231C47" w14:textId="77777777" w:rsidR="000A7039" w:rsidRPr="00FE2D56" w:rsidRDefault="000A7039" w:rsidP="000A7039">
      <w:pPr>
        <w:ind w:right="105"/>
        <w:jc w:val="center"/>
        <w:rPr>
          <w:rFonts w:asciiTheme="majorHAnsi" w:hAnsiTheme="majorHAnsi" w:cstheme="majorHAnsi"/>
        </w:rPr>
      </w:pPr>
      <w:r w:rsidRPr="00FE2D56">
        <w:rPr>
          <w:rFonts w:asciiTheme="majorHAnsi" w:hAnsiTheme="majorHAnsi" w:cstheme="majorHAnsi"/>
          <w:noProof/>
        </w:rPr>
        <w:lastRenderedPageBreak/>
        <w:drawing>
          <wp:inline distT="0" distB="0" distL="0" distR="0" wp14:anchorId="6FDD414D" wp14:editId="161F217C">
            <wp:extent cx="4448689" cy="2160000"/>
            <wp:effectExtent l="19050" t="19050" r="9525" b="1206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448689" cy="2160000"/>
                    </a:xfrm>
                    <a:prstGeom prst="rect">
                      <a:avLst/>
                    </a:prstGeom>
                    <a:ln w="3175">
                      <a:solidFill>
                        <a:schemeClr val="tx1"/>
                      </a:solidFill>
                    </a:ln>
                  </pic:spPr>
                </pic:pic>
              </a:graphicData>
            </a:graphic>
          </wp:inline>
        </w:drawing>
      </w:r>
    </w:p>
    <w:p w14:paraId="0800AE35" w14:textId="77777777" w:rsidR="000A7039" w:rsidRPr="00FE2D56" w:rsidRDefault="000A7039" w:rsidP="000A7039">
      <w:pPr>
        <w:ind w:firstLine="709"/>
        <w:rPr>
          <w:rFonts w:asciiTheme="majorHAnsi" w:hAnsiTheme="majorHAnsi" w:cstheme="majorHAnsi"/>
        </w:rPr>
      </w:pPr>
    </w:p>
    <w:p w14:paraId="1D27D5A3"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Os créditos orçamentários destinados atender as despesas com revitalização de laboratórios; custeio; investimento e revitalização da infraestrutura física são descentralizados para a que a FAMED possa solicitar a execução conforme priorização por ela definida e o montante a ser rateado considera um conjunto de critérios técnicos mensurados através de indicadores quantitativos e qualitativos dispostos em matrizes de distribuição, os quais estão alinhados ao PDI-UFMS e ao conjunto de metas. </w:t>
      </w:r>
    </w:p>
    <w:p w14:paraId="1C3B9267"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 montante de créditos orçamentários utiliza um sistema de rateio que considera a meritocracia e o desempenho de cada unidade. No link </w:t>
      </w:r>
      <w:hyperlink r:id="rId62" w:history="1">
        <w:r w:rsidRPr="00FE2D56">
          <w:rPr>
            <w:rStyle w:val="Hyperlink"/>
            <w:rFonts w:asciiTheme="majorHAnsi" w:hAnsiTheme="majorHAnsi" w:cstheme="majorHAnsi"/>
          </w:rPr>
          <w:t>https://proplan.ufms.br/execucao-orcamentaria/ano-2018/distribuicao-matriz/</w:t>
        </w:r>
      </w:hyperlink>
      <w:r w:rsidRPr="00FE2D56">
        <w:rPr>
          <w:rFonts w:asciiTheme="majorHAnsi" w:hAnsiTheme="majorHAnsi" w:cstheme="majorHAnsi"/>
        </w:rPr>
        <w:t xml:space="preserve"> encontra-se a legislação, a distribuição de recursos e a execução.</w:t>
      </w:r>
    </w:p>
    <w:p w14:paraId="346C3822" w14:textId="43FFA75F"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Atualmente a </w:t>
      </w:r>
      <w:r w:rsidR="00FE2D56" w:rsidRPr="00FE2D56">
        <w:rPr>
          <w:rFonts w:asciiTheme="majorHAnsi" w:hAnsiTheme="majorHAnsi" w:cstheme="majorHAnsi"/>
        </w:rPr>
        <w:t>FAMED</w:t>
      </w:r>
      <w:r w:rsidRPr="00FE2D56">
        <w:rPr>
          <w:rFonts w:asciiTheme="majorHAnsi" w:hAnsiTheme="majorHAnsi" w:cstheme="majorHAnsi"/>
        </w:rPr>
        <w:t xml:space="preserve"> não obtém créditos orçamentários através da captação de recursos próprios provenientes da prestação de serviços diretos ou cessão de espaços físicos. Os recursos orçamentários da graduação são provenientes do Tesouro Nacional. </w:t>
      </w:r>
    </w:p>
    <w:p w14:paraId="36B24B77"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O quadro abaixo informa os valores destinados à graduação da FAMED referente ao exercício 2018:</w:t>
      </w:r>
    </w:p>
    <w:p w14:paraId="7105E945" w14:textId="77777777" w:rsidR="000A7039" w:rsidRPr="00FE2D56" w:rsidRDefault="000A7039" w:rsidP="000A7039">
      <w:pPr>
        <w:pStyle w:val="Ttulo3"/>
        <w:keepNext w:val="0"/>
        <w:keepLines w:val="0"/>
        <w:widowControl w:val="0"/>
        <w:numPr>
          <w:ilvl w:val="0"/>
          <w:numId w:val="12"/>
        </w:numPr>
        <w:spacing w:before="0" w:after="0" w:line="360" w:lineRule="auto"/>
        <w:rPr>
          <w:rFonts w:asciiTheme="majorHAnsi" w:hAnsiTheme="majorHAnsi" w:cstheme="majorHAnsi"/>
          <w:b w:val="0"/>
          <w:sz w:val="22"/>
          <w:szCs w:val="22"/>
        </w:rPr>
      </w:pPr>
      <w:bookmarkStart w:id="103" w:name="_Toc526523777"/>
      <w:r w:rsidRPr="00FE2D56">
        <w:rPr>
          <w:rFonts w:asciiTheme="majorHAnsi" w:hAnsiTheme="majorHAnsi" w:cstheme="majorHAnsi"/>
          <w:b w:val="0"/>
          <w:sz w:val="22"/>
          <w:szCs w:val="22"/>
        </w:rPr>
        <w:t>Matrizes Orçamentárias de Custeio e Capital – OCC</w:t>
      </w:r>
      <w:bookmarkEnd w:id="103"/>
      <w:r w:rsidRPr="00FE2D56">
        <w:rPr>
          <w:rFonts w:asciiTheme="majorHAnsi" w:hAnsiTheme="majorHAnsi" w:cstheme="majorHAnsi"/>
          <w:b w:val="0"/>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9"/>
        <w:gridCol w:w="3822"/>
      </w:tblGrid>
      <w:tr w:rsidR="000A7039" w:rsidRPr="00FE2D56" w14:paraId="6B10A4B7" w14:textId="77777777" w:rsidTr="000A7039">
        <w:trPr>
          <w:trHeight w:val="283"/>
        </w:trPr>
        <w:tc>
          <w:tcPr>
            <w:tcW w:w="2891" w:type="pct"/>
            <w:shd w:val="clear" w:color="auto" w:fill="D6E3BC" w:themeFill="accent3" w:themeFillTint="66"/>
            <w:noWrap/>
            <w:vAlign w:val="center"/>
            <w:hideMark/>
          </w:tcPr>
          <w:p w14:paraId="0AD3027E" w14:textId="77777777" w:rsidR="000A7039" w:rsidRPr="00FE2D56" w:rsidRDefault="000A7039" w:rsidP="000A7039">
            <w:pPr>
              <w:rPr>
                <w:rFonts w:asciiTheme="majorHAnsi" w:hAnsiTheme="majorHAnsi" w:cstheme="majorHAnsi"/>
                <w:color w:val="000000" w:themeColor="text1"/>
              </w:rPr>
            </w:pPr>
            <w:r w:rsidRPr="00FE2D56">
              <w:rPr>
                <w:rFonts w:asciiTheme="majorHAnsi" w:hAnsiTheme="majorHAnsi" w:cstheme="majorHAnsi"/>
                <w:color w:val="000000" w:themeColor="text1"/>
              </w:rPr>
              <w:t>MATRIZ OCC 2018</w:t>
            </w:r>
          </w:p>
        </w:tc>
        <w:tc>
          <w:tcPr>
            <w:tcW w:w="2109" w:type="pct"/>
            <w:shd w:val="clear" w:color="auto" w:fill="D6E3BC" w:themeFill="accent3" w:themeFillTint="66"/>
            <w:vAlign w:val="center"/>
          </w:tcPr>
          <w:p w14:paraId="5C134A27" w14:textId="77777777" w:rsidR="000A7039" w:rsidRPr="00FE2D56" w:rsidRDefault="000A7039" w:rsidP="000A7039">
            <w:pPr>
              <w:jc w:val="center"/>
              <w:rPr>
                <w:rFonts w:asciiTheme="majorHAnsi" w:hAnsiTheme="majorHAnsi" w:cstheme="majorHAnsi"/>
                <w:color w:val="000000" w:themeColor="text1"/>
              </w:rPr>
            </w:pPr>
            <w:r w:rsidRPr="00FE2D56">
              <w:rPr>
                <w:rFonts w:asciiTheme="majorHAnsi" w:hAnsiTheme="majorHAnsi" w:cstheme="majorHAnsi"/>
                <w:color w:val="000000" w:themeColor="text1"/>
              </w:rPr>
              <w:t>TOTAL ORÇAMENTÁRIO (R$)</w:t>
            </w:r>
          </w:p>
        </w:tc>
      </w:tr>
      <w:tr w:rsidR="000A7039" w:rsidRPr="00FE2D56" w14:paraId="56446CCD" w14:textId="77777777" w:rsidTr="000A7039">
        <w:trPr>
          <w:trHeight w:val="283"/>
        </w:trPr>
        <w:tc>
          <w:tcPr>
            <w:tcW w:w="2891" w:type="pct"/>
            <w:shd w:val="clear" w:color="auto" w:fill="auto"/>
            <w:noWrap/>
            <w:vAlign w:val="center"/>
          </w:tcPr>
          <w:p w14:paraId="788BE58E"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Revitalização de Laboratórios</w:t>
            </w:r>
          </w:p>
        </w:tc>
        <w:tc>
          <w:tcPr>
            <w:tcW w:w="2109" w:type="pct"/>
          </w:tcPr>
          <w:p w14:paraId="29F27A23"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101.580,18</w:t>
            </w:r>
          </w:p>
        </w:tc>
      </w:tr>
      <w:tr w:rsidR="000A7039" w:rsidRPr="00FE2D56" w14:paraId="56BDA675" w14:textId="77777777" w:rsidTr="000A7039">
        <w:trPr>
          <w:trHeight w:val="283"/>
        </w:trPr>
        <w:tc>
          <w:tcPr>
            <w:tcW w:w="2891" w:type="pct"/>
            <w:shd w:val="clear" w:color="auto" w:fill="auto"/>
            <w:noWrap/>
            <w:vAlign w:val="center"/>
          </w:tcPr>
          <w:p w14:paraId="1A0ED761"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Custeio</w:t>
            </w:r>
          </w:p>
        </w:tc>
        <w:tc>
          <w:tcPr>
            <w:tcW w:w="2109" w:type="pct"/>
          </w:tcPr>
          <w:p w14:paraId="46697516"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154.037,16</w:t>
            </w:r>
          </w:p>
        </w:tc>
      </w:tr>
      <w:tr w:rsidR="000A7039" w:rsidRPr="00FE2D56" w14:paraId="1F4954C0" w14:textId="77777777" w:rsidTr="000A7039">
        <w:trPr>
          <w:trHeight w:val="283"/>
        </w:trPr>
        <w:tc>
          <w:tcPr>
            <w:tcW w:w="2891" w:type="pct"/>
            <w:tcBorders>
              <w:bottom w:val="single" w:sz="4" w:space="0" w:color="auto"/>
            </w:tcBorders>
            <w:shd w:val="clear" w:color="auto" w:fill="auto"/>
            <w:noWrap/>
            <w:vAlign w:val="center"/>
          </w:tcPr>
          <w:p w14:paraId="44A7ABB3"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Investimento</w:t>
            </w:r>
          </w:p>
        </w:tc>
        <w:tc>
          <w:tcPr>
            <w:tcW w:w="2109" w:type="pct"/>
            <w:tcBorders>
              <w:bottom w:val="single" w:sz="4" w:space="0" w:color="auto"/>
            </w:tcBorders>
          </w:tcPr>
          <w:p w14:paraId="6F72B9A8" w14:textId="77777777" w:rsidR="000A7039" w:rsidRPr="00FE2D56" w:rsidRDefault="000A7039" w:rsidP="000A7039">
            <w:pPr>
              <w:jc w:val="center"/>
              <w:rPr>
                <w:rFonts w:asciiTheme="majorHAnsi" w:hAnsiTheme="majorHAnsi" w:cstheme="majorHAnsi"/>
              </w:rPr>
            </w:pPr>
            <w:r w:rsidRPr="00FE2D56">
              <w:rPr>
                <w:rFonts w:asciiTheme="majorHAnsi" w:hAnsiTheme="majorHAnsi" w:cstheme="majorHAnsi"/>
              </w:rPr>
              <w:t>77.018,58</w:t>
            </w:r>
          </w:p>
        </w:tc>
      </w:tr>
      <w:tr w:rsidR="000A7039" w:rsidRPr="00FE2D56" w14:paraId="2B6D0C2B" w14:textId="77777777" w:rsidTr="000A7039">
        <w:trPr>
          <w:trHeight w:val="283"/>
        </w:trPr>
        <w:tc>
          <w:tcPr>
            <w:tcW w:w="2891" w:type="pct"/>
            <w:shd w:val="clear" w:color="auto" w:fill="EAF1DD" w:themeFill="accent3" w:themeFillTint="33"/>
            <w:noWrap/>
            <w:vAlign w:val="center"/>
            <w:hideMark/>
          </w:tcPr>
          <w:p w14:paraId="5B4500D2" w14:textId="77777777" w:rsidR="000A7039" w:rsidRPr="00FE2D56" w:rsidRDefault="000A7039" w:rsidP="000A7039">
            <w:pPr>
              <w:rPr>
                <w:rFonts w:asciiTheme="majorHAnsi" w:hAnsiTheme="majorHAnsi" w:cstheme="majorHAnsi"/>
                <w:color w:val="000000" w:themeColor="text1"/>
              </w:rPr>
            </w:pPr>
            <w:r w:rsidRPr="00FE2D56">
              <w:rPr>
                <w:rFonts w:asciiTheme="majorHAnsi" w:hAnsiTheme="majorHAnsi" w:cstheme="majorHAnsi"/>
                <w:color w:val="000000" w:themeColor="text1"/>
              </w:rPr>
              <w:t>Total</w:t>
            </w:r>
          </w:p>
        </w:tc>
        <w:tc>
          <w:tcPr>
            <w:tcW w:w="2109" w:type="pct"/>
            <w:shd w:val="clear" w:color="auto" w:fill="EAF1DD" w:themeFill="accent3" w:themeFillTint="33"/>
          </w:tcPr>
          <w:p w14:paraId="013D658A" w14:textId="77777777" w:rsidR="000A7039" w:rsidRPr="00FE2D56" w:rsidRDefault="000A7039" w:rsidP="000A7039">
            <w:pPr>
              <w:jc w:val="center"/>
              <w:rPr>
                <w:rFonts w:asciiTheme="majorHAnsi" w:hAnsiTheme="majorHAnsi" w:cstheme="majorHAnsi"/>
                <w:bCs/>
                <w:color w:val="000000" w:themeColor="text1"/>
              </w:rPr>
            </w:pPr>
            <w:r w:rsidRPr="00FE2D56">
              <w:rPr>
                <w:rFonts w:asciiTheme="majorHAnsi" w:hAnsiTheme="majorHAnsi" w:cstheme="majorHAnsi"/>
                <w:bCs/>
                <w:color w:val="000000" w:themeColor="text1"/>
              </w:rPr>
              <w:t>332.635,92</w:t>
            </w:r>
          </w:p>
        </w:tc>
      </w:tr>
    </w:tbl>
    <w:p w14:paraId="11788778" w14:textId="77777777" w:rsidR="000A7039" w:rsidRPr="00FE2D56" w:rsidRDefault="000A7039" w:rsidP="000A7039">
      <w:pPr>
        <w:spacing w:after="0" w:line="360" w:lineRule="auto"/>
        <w:rPr>
          <w:rFonts w:asciiTheme="majorHAnsi" w:hAnsiTheme="majorHAnsi" w:cstheme="majorHAnsi"/>
        </w:rPr>
      </w:pPr>
    </w:p>
    <w:p w14:paraId="57F1CE43" w14:textId="77777777" w:rsidR="000A7039" w:rsidRPr="00FE2D56" w:rsidRDefault="000A7039" w:rsidP="000A7039">
      <w:pPr>
        <w:pStyle w:val="Ttulo3"/>
        <w:keepNext w:val="0"/>
        <w:keepLines w:val="0"/>
        <w:widowControl w:val="0"/>
        <w:numPr>
          <w:ilvl w:val="0"/>
          <w:numId w:val="12"/>
        </w:numPr>
        <w:spacing w:before="0" w:after="0" w:line="360" w:lineRule="auto"/>
        <w:rPr>
          <w:rFonts w:asciiTheme="majorHAnsi" w:hAnsiTheme="majorHAnsi" w:cstheme="majorHAnsi"/>
          <w:b w:val="0"/>
          <w:sz w:val="22"/>
          <w:szCs w:val="22"/>
        </w:rPr>
      </w:pPr>
      <w:bookmarkStart w:id="104" w:name="_Toc526523778"/>
      <w:r w:rsidRPr="00FE2D56">
        <w:rPr>
          <w:rFonts w:asciiTheme="majorHAnsi" w:hAnsiTheme="majorHAnsi" w:cstheme="majorHAnsi"/>
          <w:b w:val="0"/>
          <w:sz w:val="22"/>
          <w:szCs w:val="22"/>
        </w:rPr>
        <w:t>Outras Fontes de Recursos – Pós-Graduação</w:t>
      </w:r>
      <w:bookmarkEnd w:id="104"/>
      <w:r w:rsidRPr="00FE2D56">
        <w:rPr>
          <w:rFonts w:asciiTheme="majorHAnsi" w:hAnsiTheme="majorHAnsi" w:cstheme="majorHAnsi"/>
          <w:b w:val="0"/>
          <w:sz w:val="22"/>
          <w:szCs w:val="22"/>
        </w:rPr>
        <w:t>:</w:t>
      </w:r>
    </w:p>
    <w:p w14:paraId="7282C35B" w14:textId="77777777" w:rsidR="000A7039" w:rsidRPr="00FE2D56" w:rsidRDefault="000A7039" w:rsidP="000A7039">
      <w:pPr>
        <w:spacing w:after="0" w:line="360" w:lineRule="auto"/>
        <w:rPr>
          <w:rFonts w:asciiTheme="majorHAnsi" w:hAnsiTheme="majorHAnsi" w:cstheme="majorHAnsi"/>
        </w:rPr>
      </w:pPr>
    </w:p>
    <w:p w14:paraId="1D8D6881"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lastRenderedPageBreak/>
        <w:t>- PROAP (Programa de Apoio à Pós-Graduação);</w:t>
      </w:r>
    </w:p>
    <w:p w14:paraId="54EEECD0"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Fonte 250 (arrecadação de inscrição Mestrado/Doutorado).</w:t>
      </w:r>
    </w:p>
    <w:p w14:paraId="6CFFBA22" w14:textId="77777777" w:rsidR="000A7039" w:rsidRPr="00FE2D56" w:rsidRDefault="000A7039" w:rsidP="000A7039">
      <w:pPr>
        <w:spacing w:after="0" w:line="360" w:lineRule="auto"/>
        <w:rPr>
          <w:rFonts w:asciiTheme="majorHAnsi" w:hAnsiTheme="majorHAnsi" w:cstheme="majorHAnsi"/>
        </w:rPr>
      </w:pPr>
    </w:p>
    <w:p w14:paraId="29948AA3" w14:textId="77777777" w:rsidR="000A7039" w:rsidRPr="00FE2D56" w:rsidRDefault="000A7039" w:rsidP="000A7039">
      <w:pPr>
        <w:spacing w:after="0" w:line="360" w:lineRule="auto"/>
        <w:ind w:firstLine="709"/>
        <w:rPr>
          <w:rFonts w:asciiTheme="majorHAnsi" w:hAnsiTheme="majorHAnsi" w:cstheme="majorHAnsi"/>
          <w:color w:val="C00000"/>
        </w:rPr>
      </w:pPr>
      <w:r w:rsidRPr="00FE2D56">
        <w:rPr>
          <w:rFonts w:asciiTheme="majorHAnsi" w:hAnsiTheme="majorHAnsi" w:cstheme="majorHAnsi"/>
        </w:rPr>
        <w:t xml:space="preserve">Os recursos orçamentários disponibilizados para FAMED são utilizados considerando as prioridades definidas após análise dos respectivos Colegiados, no caso dos cursos de pós-graduação, e da Direção da FAMED, em consonância com o Conselho de Faculdade, no que se refere à graduação. </w:t>
      </w:r>
    </w:p>
    <w:p w14:paraId="4297526D" w14:textId="77777777" w:rsidR="000A7039" w:rsidRPr="00FE2D56" w:rsidRDefault="000A7039" w:rsidP="000A7039">
      <w:pPr>
        <w:spacing w:after="0" w:line="360" w:lineRule="auto"/>
        <w:rPr>
          <w:rFonts w:asciiTheme="majorHAnsi" w:hAnsiTheme="majorHAnsi" w:cstheme="majorHAnsi"/>
        </w:rPr>
      </w:pPr>
    </w:p>
    <w:p w14:paraId="4241F6D0" w14:textId="77777777" w:rsidR="000A7039" w:rsidRPr="00FE2D56" w:rsidRDefault="000A7039" w:rsidP="000A7039">
      <w:pPr>
        <w:spacing w:after="0" w:line="360" w:lineRule="auto"/>
        <w:rPr>
          <w:rFonts w:asciiTheme="majorHAnsi" w:hAnsiTheme="majorHAnsi" w:cstheme="majorHAnsi"/>
        </w:rPr>
      </w:pPr>
    </w:p>
    <w:p w14:paraId="77A673E2"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105" w:name="_Toc533166240"/>
      <w:r w:rsidRPr="00FE2D56">
        <w:rPr>
          <w:rFonts w:asciiTheme="majorHAnsi" w:hAnsiTheme="majorHAnsi" w:cstheme="majorHAnsi"/>
          <w:sz w:val="22"/>
          <w:szCs w:val="22"/>
        </w:rPr>
        <w:t>3.4.3.2 Percepção da comunidade acadêmica sobre a sustentabilidade financeira</w:t>
      </w:r>
      <w:bookmarkEnd w:id="105"/>
    </w:p>
    <w:p w14:paraId="47B89BA3"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ab/>
      </w:r>
    </w:p>
    <w:p w14:paraId="1037A3D8"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ab/>
        <w:t xml:space="preserve">Os gráficos a seguir apresentam os dados da avalição da comunidade acadêmica em relação à Sustentabilidade Financeira e sua relação com o desenvolvimento institucional. </w:t>
      </w:r>
    </w:p>
    <w:p w14:paraId="2BD42645" w14:textId="2671C911" w:rsidR="00EF30D8" w:rsidRPr="00FE2D56" w:rsidRDefault="00153F5B" w:rsidP="00EF30D8">
      <w:pPr>
        <w:rPr>
          <w:rFonts w:asciiTheme="majorHAnsi" w:hAnsiTheme="majorHAnsi" w:cstheme="majorHAnsi"/>
        </w:rPr>
      </w:pPr>
      <w:r w:rsidRPr="00153F5B">
        <w:rPr>
          <w:rFonts w:asciiTheme="majorHAnsi" w:hAnsiTheme="majorHAnsi" w:cstheme="majorHAnsi"/>
        </w:rPr>
        <w:t>Gráfico 38</w:t>
      </w:r>
      <w:r w:rsidR="00EF30D8" w:rsidRPr="00FE2D56">
        <w:rPr>
          <w:rFonts w:asciiTheme="majorHAnsi" w:hAnsiTheme="majorHAnsi" w:cstheme="majorHAnsi"/>
        </w:rPr>
        <w:t xml:space="preserve">  -  Avaliação pela Coordenação do curso sobre Sustentabilidade Financeira e sua relação com o desenvolvimento institucional. </w:t>
      </w:r>
    </w:p>
    <w:p w14:paraId="419550F6" w14:textId="77777777" w:rsidR="000A7039" w:rsidRPr="00FE2D56" w:rsidRDefault="000A7039" w:rsidP="000A7039">
      <w:pPr>
        <w:rPr>
          <w:rFonts w:asciiTheme="majorHAnsi" w:hAnsiTheme="majorHAnsi" w:cstheme="majorHAnsi"/>
        </w:rPr>
      </w:pPr>
    </w:p>
    <w:p w14:paraId="0E1719B6"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435444EC" wp14:editId="2D225E6D">
            <wp:extent cx="3710018" cy="4452425"/>
            <wp:effectExtent l="0" t="0" r="5080" b="5715"/>
            <wp:docPr id="97" name="Imagem 97" descr="C:\Users\diogo.watanabe\Downloads\2 - Sustentabilidade Financeira e sua Relação com o Desenvolviment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iogo.watanabe\Downloads\2 - Sustentabilidade Financeira e sua Relação com o Desenvolvimento Institucional.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14644" cy="4457977"/>
                    </a:xfrm>
                    <a:prstGeom prst="rect">
                      <a:avLst/>
                    </a:prstGeom>
                    <a:noFill/>
                    <a:ln>
                      <a:noFill/>
                    </a:ln>
                  </pic:spPr>
                </pic:pic>
              </a:graphicData>
            </a:graphic>
          </wp:inline>
        </w:drawing>
      </w:r>
    </w:p>
    <w:p w14:paraId="52AF1F96" w14:textId="77777777" w:rsidR="005803F0" w:rsidRPr="00FE2D56" w:rsidRDefault="005803F0" w:rsidP="005803F0">
      <w:pPr>
        <w:rPr>
          <w:rFonts w:asciiTheme="majorHAnsi" w:hAnsiTheme="majorHAnsi" w:cstheme="majorHAnsi"/>
        </w:rPr>
      </w:pPr>
      <w:bookmarkStart w:id="106" w:name="_Toc535218857"/>
      <w:r w:rsidRPr="00FE2D56">
        <w:rPr>
          <w:rFonts w:asciiTheme="majorHAnsi" w:hAnsiTheme="majorHAnsi" w:cstheme="majorHAnsi"/>
        </w:rPr>
        <w:t>Fonte: SIAI/AGETIC (2018).</w:t>
      </w:r>
    </w:p>
    <w:p w14:paraId="344192F2" w14:textId="77777777" w:rsidR="005803F0" w:rsidRPr="00FE2D56" w:rsidRDefault="005803F0" w:rsidP="005803F0">
      <w:pPr>
        <w:pStyle w:val="Legenda"/>
        <w:spacing w:after="0" w:line="360" w:lineRule="auto"/>
        <w:rPr>
          <w:rFonts w:asciiTheme="majorHAnsi" w:hAnsiTheme="majorHAnsi" w:cstheme="majorHAnsi"/>
          <w:i w:val="0"/>
          <w:color w:val="auto"/>
          <w:sz w:val="22"/>
          <w:szCs w:val="22"/>
        </w:rPr>
      </w:pPr>
    </w:p>
    <w:p w14:paraId="27421FD4" w14:textId="5F0F9AF0" w:rsidR="000A7039" w:rsidRPr="00FE2D56" w:rsidRDefault="000A7039" w:rsidP="000A7039">
      <w:pPr>
        <w:pStyle w:val="Legenda"/>
        <w:spacing w:after="0" w:line="360" w:lineRule="auto"/>
        <w:ind w:firstLine="72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De acordo com o </w:t>
      </w:r>
      <w:r w:rsidR="00153F5B" w:rsidRPr="00153F5B">
        <w:rPr>
          <w:rFonts w:asciiTheme="majorHAnsi" w:hAnsiTheme="majorHAnsi" w:cstheme="majorHAnsi"/>
          <w:i w:val="0"/>
          <w:color w:val="auto"/>
          <w:sz w:val="22"/>
          <w:szCs w:val="22"/>
        </w:rPr>
        <w:t>Gráfico 38</w:t>
      </w:r>
      <w:r w:rsidRPr="00FE2D56">
        <w:rPr>
          <w:rFonts w:asciiTheme="majorHAnsi" w:hAnsiTheme="majorHAnsi" w:cstheme="majorHAnsi"/>
          <w:i w:val="0"/>
          <w:color w:val="auto"/>
          <w:sz w:val="22"/>
          <w:szCs w:val="22"/>
        </w:rPr>
        <w:t xml:space="preserve">, a Coordenação do curso de graduação em </w:t>
      </w:r>
      <w:r w:rsidR="00FE2D56" w:rsidRPr="00FE2D56">
        <w:rPr>
          <w:rFonts w:asciiTheme="majorHAnsi" w:hAnsiTheme="majorHAnsi" w:cstheme="majorHAnsi"/>
          <w:i w:val="0"/>
          <w:color w:val="auto"/>
          <w:sz w:val="22"/>
          <w:szCs w:val="22"/>
        </w:rPr>
        <w:t>Medicina</w:t>
      </w:r>
      <w:bookmarkEnd w:id="106"/>
      <w:r w:rsidRPr="00FE2D56">
        <w:rPr>
          <w:rFonts w:asciiTheme="majorHAnsi" w:hAnsiTheme="majorHAnsi" w:cstheme="majorHAnsi"/>
          <w:i w:val="0"/>
          <w:color w:val="auto"/>
          <w:sz w:val="22"/>
          <w:szCs w:val="22"/>
        </w:rPr>
        <w:t xml:space="preserve"> (100%) avaliou como Bom (1) a articulação entre a proposta orçamentária e as políticas de ensino, extensão e pesquisa e (3) as propostas de estudos para gerir, com metas e indicadores, a distribuição de recursos. O item que se refere à (2) previsão de ampliação e fortalecimento de fontes captadoras de recursos não foi avaliado. </w:t>
      </w:r>
    </w:p>
    <w:p w14:paraId="4400629F" w14:textId="26BD229D" w:rsidR="00EF30D8" w:rsidRPr="00FE2D56" w:rsidRDefault="000A7039" w:rsidP="00EF30D8">
      <w:pPr>
        <w:rPr>
          <w:rFonts w:asciiTheme="majorHAnsi" w:hAnsiTheme="majorHAnsi" w:cstheme="majorHAnsi"/>
        </w:rPr>
      </w:pPr>
      <w:r w:rsidRPr="00FE2D56">
        <w:rPr>
          <w:rFonts w:asciiTheme="majorHAnsi" w:hAnsiTheme="majorHAnsi" w:cstheme="majorHAnsi"/>
        </w:rPr>
        <w:tab/>
      </w:r>
      <w:r w:rsidR="00153F5B">
        <w:rPr>
          <w:rFonts w:asciiTheme="majorHAnsi" w:hAnsiTheme="majorHAnsi" w:cstheme="majorHAnsi"/>
        </w:rPr>
        <w:t>Gráfico 39</w:t>
      </w:r>
      <w:r w:rsidR="00EF30D8" w:rsidRPr="00FE2D56">
        <w:rPr>
          <w:rFonts w:asciiTheme="majorHAnsi" w:hAnsiTheme="majorHAnsi" w:cstheme="majorHAnsi"/>
        </w:rPr>
        <w:t xml:space="preserve">  -  Avaliação Técnico-administrativo sobre Sustentabilidade Financeira e sua relação com o desenvolvimento institucional. </w:t>
      </w:r>
    </w:p>
    <w:p w14:paraId="5C235D12" w14:textId="77777777" w:rsidR="000A7039" w:rsidRPr="00FE2D56" w:rsidRDefault="000A7039" w:rsidP="000A7039">
      <w:pPr>
        <w:spacing w:after="0" w:line="360" w:lineRule="auto"/>
        <w:rPr>
          <w:rFonts w:asciiTheme="majorHAnsi" w:hAnsiTheme="majorHAnsi" w:cstheme="majorHAnsi"/>
          <w:highlight w:val="yellow"/>
        </w:rPr>
      </w:pPr>
    </w:p>
    <w:p w14:paraId="476B3434" w14:textId="77777777" w:rsidR="000A7039" w:rsidRPr="00FE2D56" w:rsidRDefault="000A7039" w:rsidP="000A7039">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7519C1F5" wp14:editId="7DADF0D1">
            <wp:extent cx="4542879" cy="4918735"/>
            <wp:effectExtent l="0" t="0" r="0" b="0"/>
            <wp:docPr id="99" name="Imagem 99" descr="C:\Users\diogo.watanabe\Downloads\AVALIAÇÃO TÉCNICO-ADMINISTRATIVO - 2018 - Sustentabilidade Financeira e sua Relação com o Desenvolvimento Institucio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diogo.watanabe\Downloads\AVALIAÇÃO TÉCNICO-ADMINISTRATIVO - 2018 - Sustentabilidade Financeira e sua Relação com o Desenvolvimento Institucional.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42733" cy="4918577"/>
                    </a:xfrm>
                    <a:prstGeom prst="rect">
                      <a:avLst/>
                    </a:prstGeom>
                    <a:noFill/>
                    <a:ln>
                      <a:noFill/>
                    </a:ln>
                  </pic:spPr>
                </pic:pic>
              </a:graphicData>
            </a:graphic>
          </wp:inline>
        </w:drawing>
      </w:r>
    </w:p>
    <w:p w14:paraId="333CA445" w14:textId="77777777" w:rsidR="005803F0" w:rsidRPr="00FE2D56" w:rsidRDefault="005803F0" w:rsidP="005803F0">
      <w:pPr>
        <w:rPr>
          <w:rFonts w:asciiTheme="majorHAnsi" w:hAnsiTheme="majorHAnsi" w:cstheme="majorHAnsi"/>
        </w:rPr>
      </w:pPr>
      <w:bookmarkStart w:id="107" w:name="_Toc535218858"/>
      <w:r w:rsidRPr="00FE2D56">
        <w:rPr>
          <w:rFonts w:asciiTheme="majorHAnsi" w:hAnsiTheme="majorHAnsi" w:cstheme="majorHAnsi"/>
        </w:rPr>
        <w:t>Fonte: SIAI/AGETIC (2018).</w:t>
      </w:r>
    </w:p>
    <w:p w14:paraId="76BE989D" w14:textId="711704F3" w:rsidR="000A7039" w:rsidRPr="00FE2D56" w:rsidRDefault="000A7039" w:rsidP="005803F0">
      <w:pPr>
        <w:pStyle w:val="Legenda"/>
        <w:spacing w:after="0" w:line="360" w:lineRule="auto"/>
        <w:ind w:firstLine="72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O </w:t>
      </w:r>
      <w:r w:rsidR="003C135D" w:rsidRPr="003C135D">
        <w:rPr>
          <w:rFonts w:asciiTheme="majorHAnsi" w:hAnsiTheme="majorHAnsi" w:cstheme="majorHAnsi"/>
          <w:i w:val="0"/>
          <w:color w:val="auto"/>
          <w:sz w:val="22"/>
          <w:szCs w:val="22"/>
        </w:rPr>
        <w:t>Gráfico 39</w:t>
      </w:r>
      <w:r w:rsidRPr="00FE2D56">
        <w:rPr>
          <w:rFonts w:asciiTheme="majorHAnsi" w:hAnsiTheme="majorHAnsi" w:cstheme="majorHAnsi"/>
          <w:i w:val="0"/>
          <w:color w:val="auto"/>
          <w:sz w:val="22"/>
          <w:szCs w:val="22"/>
        </w:rPr>
        <w:t xml:space="preserve"> demonstra que a avaliação dos servidores técnico-administrativos (100%) considerou Insatisfatório o item que se refere à (1) previsão de ampliação e fortalecimento de fontes captadoras de recursos. </w:t>
      </w:r>
    </w:p>
    <w:bookmarkEnd w:id="107"/>
    <w:p w14:paraId="08F1A431" w14:textId="05C69896"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rPr>
        <w:lastRenderedPageBreak/>
        <w:t xml:space="preserve">Registramos que somente um técnico-administrativo respondeu a avaliação e que há somente uma Coordenadora da graduação, pois a FAMED oferece somente o curso de graduação em </w:t>
      </w:r>
      <w:r w:rsidR="00FE2D56" w:rsidRPr="00FE2D56">
        <w:rPr>
          <w:rFonts w:asciiTheme="majorHAnsi" w:hAnsiTheme="majorHAnsi" w:cstheme="majorHAnsi"/>
        </w:rPr>
        <w:t>Medicina</w:t>
      </w:r>
      <w:r w:rsidRPr="00FE2D56">
        <w:rPr>
          <w:rFonts w:asciiTheme="majorHAnsi" w:hAnsiTheme="majorHAnsi" w:cstheme="majorHAnsi"/>
        </w:rPr>
        <w:t>. Além disso, a Direção e os Coordenadores dos cursos de pós-graduação não responderam a avaliação institucional. Desta forma, evidenciamos mais uma vez a necessidade de conscientização e sensibilização de todos os setores para que participem do processo avaliativo e assim tenhamos dados representativos que possam produzir análises que efetivamente contribuam na orientação das decisões a serem tomadas.</w:t>
      </w:r>
    </w:p>
    <w:p w14:paraId="3836E0DA" w14:textId="77777777" w:rsidR="000A7039" w:rsidRPr="00FE2D56" w:rsidRDefault="000A7039" w:rsidP="000A7039">
      <w:pPr>
        <w:spacing w:after="0" w:line="360" w:lineRule="auto"/>
        <w:ind w:firstLine="709"/>
        <w:rPr>
          <w:rFonts w:asciiTheme="majorHAnsi" w:hAnsiTheme="majorHAnsi" w:cstheme="majorHAnsi"/>
        </w:rPr>
      </w:pPr>
    </w:p>
    <w:p w14:paraId="44637DF7" w14:textId="77777777" w:rsidR="000A7039" w:rsidRPr="00FE2D56" w:rsidRDefault="000A7039" w:rsidP="000A7039">
      <w:pPr>
        <w:pStyle w:val="Ttulo2"/>
        <w:spacing w:before="0" w:after="0" w:line="360" w:lineRule="auto"/>
        <w:rPr>
          <w:rFonts w:asciiTheme="majorHAnsi" w:hAnsiTheme="majorHAnsi" w:cstheme="majorHAnsi"/>
          <w:sz w:val="22"/>
          <w:szCs w:val="22"/>
        </w:rPr>
      </w:pPr>
      <w:r w:rsidRPr="00FE2D56">
        <w:rPr>
          <w:rFonts w:asciiTheme="majorHAnsi" w:hAnsiTheme="majorHAnsi" w:cstheme="majorHAnsi"/>
          <w:sz w:val="22"/>
          <w:szCs w:val="22"/>
        </w:rPr>
        <w:t>3.5 EIXO 5 – INFRAESTRUTURA</w:t>
      </w:r>
    </w:p>
    <w:p w14:paraId="37E440A7" w14:textId="77777777" w:rsidR="000A7039" w:rsidRPr="00FE2D56" w:rsidRDefault="000A7039" w:rsidP="000A7039">
      <w:pPr>
        <w:spacing w:after="0" w:line="360" w:lineRule="auto"/>
        <w:rPr>
          <w:rFonts w:asciiTheme="majorHAnsi" w:hAnsiTheme="majorHAnsi" w:cstheme="majorHAnsi"/>
        </w:rPr>
      </w:pPr>
    </w:p>
    <w:p w14:paraId="4A910AED" w14:textId="3CD5A366" w:rsidR="000A7039" w:rsidRPr="00FE2D56" w:rsidRDefault="000A7039" w:rsidP="000A7039">
      <w:pPr>
        <w:spacing w:after="0" w:line="360" w:lineRule="auto"/>
        <w:ind w:firstLine="720"/>
        <w:rPr>
          <w:rFonts w:asciiTheme="majorHAnsi" w:eastAsia="Times New Roman" w:hAnsiTheme="majorHAnsi" w:cstheme="majorHAnsi"/>
        </w:rPr>
      </w:pPr>
      <w:r w:rsidRPr="00FE2D56">
        <w:rPr>
          <w:rFonts w:asciiTheme="majorHAnsi" w:eastAsia="Times New Roman" w:hAnsiTheme="majorHAnsi" w:cstheme="majorHAnsi"/>
        </w:rPr>
        <w:t xml:space="preserve">O curso de </w:t>
      </w:r>
      <w:r w:rsidR="00FE2D56" w:rsidRPr="00FE2D56">
        <w:rPr>
          <w:rFonts w:asciiTheme="majorHAnsi" w:eastAsia="Times New Roman" w:hAnsiTheme="majorHAnsi" w:cstheme="majorHAnsi"/>
        </w:rPr>
        <w:t>Medicina</w:t>
      </w:r>
      <w:r w:rsidRPr="00FE2D56">
        <w:rPr>
          <w:rFonts w:asciiTheme="majorHAnsi" w:eastAsia="Times New Roman" w:hAnsiTheme="majorHAnsi" w:cstheme="majorHAnsi"/>
        </w:rPr>
        <w:t xml:space="preserve"> da Universidade Federal de Mato Grosso do Sul foi criado em 1966 e por meio da Lei 2.629, publicada no dia 26 de julho de 1966 que criava o ICB (Instituto de Ciências Biológicas de Campo Grade) juntamente com os cursos de Farmácia e Odontologia. </w:t>
      </w:r>
    </w:p>
    <w:p w14:paraId="395D1225" w14:textId="34E403BD" w:rsidR="000A7039" w:rsidRPr="00FE2D56" w:rsidRDefault="000A7039" w:rsidP="000A7039">
      <w:pPr>
        <w:spacing w:after="0" w:line="360" w:lineRule="auto"/>
        <w:ind w:firstLine="720"/>
        <w:rPr>
          <w:rFonts w:asciiTheme="majorHAnsi" w:eastAsia="Times New Roman" w:hAnsiTheme="majorHAnsi" w:cstheme="majorHAnsi"/>
        </w:rPr>
      </w:pPr>
      <w:r w:rsidRPr="00FE2D56">
        <w:rPr>
          <w:rFonts w:asciiTheme="majorHAnsi" w:eastAsia="Times New Roman" w:hAnsiTheme="majorHAnsi" w:cstheme="majorHAnsi"/>
        </w:rPr>
        <w:t xml:space="preserve">A partir de 2005, foi instituída a </w:t>
      </w:r>
      <w:r w:rsidR="00FE2D56" w:rsidRPr="00FE2D56">
        <w:rPr>
          <w:rFonts w:asciiTheme="majorHAnsi" w:eastAsia="Times New Roman" w:hAnsiTheme="majorHAnsi" w:cstheme="majorHAnsi"/>
        </w:rPr>
        <w:t>FAMED</w:t>
      </w:r>
      <w:r w:rsidRPr="00FE2D56">
        <w:rPr>
          <w:rFonts w:asciiTheme="majorHAnsi" w:eastAsia="Times New Roman" w:hAnsiTheme="majorHAnsi" w:cstheme="majorHAnsi"/>
        </w:rPr>
        <w:t xml:space="preserve"> pela Resolução COUN nº 27, de 19 de setembro de 2005. Em uma linha histórica, nestes 52 anos de existência, o curso já formou mais de 2365 alunos, segundo dados fornecidos pela DIRD (Divisão de Registro de Diplomas).</w:t>
      </w:r>
    </w:p>
    <w:p w14:paraId="428DEC6F" w14:textId="2DD7CE53"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A </w:t>
      </w:r>
      <w:r w:rsidR="00FE2D56" w:rsidRPr="00FE2D56">
        <w:rPr>
          <w:rFonts w:asciiTheme="majorHAnsi" w:hAnsiTheme="majorHAnsi" w:cstheme="majorHAnsi"/>
        </w:rPr>
        <w:t>FAMED</w:t>
      </w:r>
      <w:r w:rsidRPr="00FE2D56">
        <w:rPr>
          <w:rFonts w:asciiTheme="majorHAnsi" w:hAnsiTheme="majorHAnsi" w:cstheme="majorHAnsi"/>
        </w:rPr>
        <w:t xml:space="preserve"> da Fundação Universidade Federal de Mato Grosso do Sul está localizada na Av. Costa e Silva, s/n - Cidade Universitária, ocupando uma área total de  </w:t>
      </w:r>
      <w:r w:rsidRPr="00FE2D56">
        <w:rPr>
          <w:rFonts w:asciiTheme="majorHAnsi" w:hAnsiTheme="majorHAnsi" w:cstheme="majorHAnsi"/>
          <w:color w:val="000000"/>
        </w:rPr>
        <w:fldChar w:fldCharType="begin"/>
      </w:r>
      <w:r w:rsidRPr="00FE2D56">
        <w:rPr>
          <w:rFonts w:asciiTheme="majorHAnsi" w:hAnsiTheme="majorHAnsi" w:cstheme="majorHAnsi"/>
          <w:color w:val="000000"/>
        </w:rPr>
        <w:instrText xml:space="preserve"> =SUM(ABOVE) </w:instrText>
      </w:r>
      <w:r w:rsidRPr="00FE2D56">
        <w:rPr>
          <w:rFonts w:asciiTheme="majorHAnsi" w:hAnsiTheme="majorHAnsi" w:cstheme="majorHAnsi"/>
          <w:color w:val="000000"/>
        </w:rPr>
        <w:fldChar w:fldCharType="separate"/>
      </w:r>
      <w:r w:rsidRPr="00FE2D56">
        <w:rPr>
          <w:rFonts w:asciiTheme="majorHAnsi" w:hAnsiTheme="majorHAnsi" w:cstheme="majorHAnsi"/>
          <w:noProof/>
          <w:color w:val="000000"/>
        </w:rPr>
        <w:t>4.939,95</w:t>
      </w:r>
      <w:r w:rsidRPr="00FE2D56">
        <w:rPr>
          <w:rFonts w:asciiTheme="majorHAnsi" w:hAnsiTheme="majorHAnsi" w:cstheme="majorHAnsi"/>
          <w:color w:val="000000"/>
        </w:rPr>
        <w:fldChar w:fldCharType="end"/>
      </w:r>
      <w:r w:rsidRPr="00FE2D56">
        <w:rPr>
          <w:rFonts w:asciiTheme="majorHAnsi" w:hAnsiTheme="majorHAnsi" w:cstheme="majorHAnsi"/>
          <w:color w:val="000000"/>
        </w:rPr>
        <w:t xml:space="preserve"> </w:t>
      </w:r>
      <w:r w:rsidRPr="00FE2D56">
        <w:rPr>
          <w:rFonts w:asciiTheme="majorHAnsi" w:hAnsiTheme="majorHAnsi" w:cstheme="majorHAnsi"/>
        </w:rPr>
        <w:t>m², distribuídos em dois setores:</w:t>
      </w:r>
    </w:p>
    <w:p w14:paraId="5A137B4D" w14:textId="3FB3E34D" w:rsidR="00EF30D8" w:rsidRPr="00FE2D56" w:rsidRDefault="00EF30D8" w:rsidP="00EF30D8">
      <w:pPr>
        <w:pStyle w:val="Legenda"/>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Tabela </w:t>
      </w:r>
      <w:r w:rsidR="00667192">
        <w:rPr>
          <w:rFonts w:asciiTheme="majorHAnsi" w:hAnsiTheme="majorHAnsi" w:cstheme="majorHAnsi"/>
          <w:i w:val="0"/>
          <w:color w:val="auto"/>
          <w:sz w:val="22"/>
          <w:szCs w:val="22"/>
        </w:rPr>
        <w:t>17</w:t>
      </w:r>
      <w:r w:rsidRPr="00FE2D56">
        <w:rPr>
          <w:rFonts w:asciiTheme="majorHAnsi" w:hAnsiTheme="majorHAnsi" w:cstheme="majorHAnsi"/>
          <w:i w:val="0"/>
          <w:color w:val="auto"/>
          <w:sz w:val="22"/>
          <w:szCs w:val="22"/>
        </w:rPr>
        <w:t xml:space="preserve"> – Área construída</w:t>
      </w:r>
      <w:r w:rsidR="00667192">
        <w:rPr>
          <w:rFonts w:asciiTheme="majorHAnsi" w:hAnsiTheme="majorHAnsi" w:cstheme="majorHAnsi"/>
          <w:i w:val="0"/>
          <w:color w:val="auto"/>
          <w:sz w:val="22"/>
          <w:szCs w:val="22"/>
        </w:rPr>
        <w:t xml:space="preserve"> das Unidades</w:t>
      </w:r>
    </w:p>
    <w:p w14:paraId="59B433BE" w14:textId="77777777" w:rsidR="000A7039" w:rsidRPr="00FE2D56" w:rsidRDefault="000A7039" w:rsidP="000A7039">
      <w:pPr>
        <w:pStyle w:val="Corpodetexto"/>
        <w:spacing w:line="360" w:lineRule="auto"/>
        <w:ind w:firstLine="709"/>
        <w:rPr>
          <w:rFonts w:asciiTheme="majorHAnsi" w:hAnsiTheme="majorHAnsi" w:cstheme="majorHAnsi"/>
          <w:sz w:val="22"/>
          <w:szCs w:val="22"/>
          <w:lang w:val="pt-BR"/>
        </w:rPr>
      </w:pPr>
    </w:p>
    <w:tbl>
      <w:tblPr>
        <w:tblW w:w="4655" w:type="pct"/>
        <w:tblCellMar>
          <w:left w:w="70" w:type="dxa"/>
          <w:right w:w="70" w:type="dxa"/>
        </w:tblCellMar>
        <w:tblLook w:val="04A0" w:firstRow="1" w:lastRow="0" w:firstColumn="1" w:lastColumn="0" w:noHBand="0" w:noVBand="1"/>
      </w:tblPr>
      <w:tblGrid>
        <w:gridCol w:w="5369"/>
        <w:gridCol w:w="3067"/>
      </w:tblGrid>
      <w:tr w:rsidR="000A7039" w:rsidRPr="00FE2D56" w14:paraId="62432BF5" w14:textId="77777777" w:rsidTr="000A7039">
        <w:trPr>
          <w:trHeight w:val="302"/>
        </w:trPr>
        <w:tc>
          <w:tcPr>
            <w:tcW w:w="3182"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7131DC8F" w14:textId="77777777" w:rsidR="000A7039" w:rsidRPr="00FE2D56" w:rsidRDefault="000A7039" w:rsidP="000A7039">
            <w:pPr>
              <w:pStyle w:val="Corpodetexto"/>
              <w:rPr>
                <w:rFonts w:asciiTheme="majorHAnsi" w:hAnsiTheme="majorHAnsi" w:cstheme="majorHAnsi"/>
                <w:b/>
                <w:sz w:val="22"/>
                <w:szCs w:val="22"/>
                <w:lang w:val="pt-BR"/>
              </w:rPr>
            </w:pPr>
            <w:r w:rsidRPr="00FE2D56">
              <w:rPr>
                <w:rFonts w:asciiTheme="majorHAnsi" w:hAnsiTheme="majorHAnsi" w:cstheme="majorHAnsi"/>
                <w:b/>
                <w:sz w:val="22"/>
                <w:szCs w:val="22"/>
                <w:lang w:val="pt-BR"/>
              </w:rPr>
              <w:t>Setores/Unidades</w:t>
            </w:r>
          </w:p>
        </w:tc>
        <w:tc>
          <w:tcPr>
            <w:tcW w:w="1818"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20E7404E" w14:textId="77777777" w:rsidR="000A7039" w:rsidRPr="00FE2D56" w:rsidRDefault="000A7039" w:rsidP="000A7039">
            <w:pPr>
              <w:pStyle w:val="Corpodetexto"/>
              <w:rPr>
                <w:rFonts w:asciiTheme="majorHAnsi" w:hAnsiTheme="majorHAnsi" w:cstheme="majorHAnsi"/>
                <w:b/>
                <w:sz w:val="22"/>
                <w:szCs w:val="22"/>
                <w:lang w:val="pt-BR"/>
              </w:rPr>
            </w:pPr>
          </w:p>
          <w:p w14:paraId="629AA89B" w14:textId="77777777" w:rsidR="000A7039" w:rsidRPr="00FE2D56" w:rsidRDefault="000A7039" w:rsidP="000A7039">
            <w:pPr>
              <w:pStyle w:val="Corpodetexto"/>
              <w:rPr>
                <w:rFonts w:asciiTheme="majorHAnsi" w:hAnsiTheme="majorHAnsi" w:cstheme="majorHAnsi"/>
                <w:b/>
                <w:sz w:val="22"/>
                <w:szCs w:val="22"/>
                <w:lang w:val="pt-BR"/>
              </w:rPr>
            </w:pPr>
            <w:r w:rsidRPr="00FE2D56">
              <w:rPr>
                <w:rFonts w:asciiTheme="majorHAnsi" w:hAnsiTheme="majorHAnsi" w:cstheme="majorHAnsi"/>
                <w:b/>
                <w:sz w:val="22"/>
                <w:szCs w:val="22"/>
                <w:lang w:val="pt-BR"/>
              </w:rPr>
              <w:t>Área Construída</w:t>
            </w:r>
          </w:p>
        </w:tc>
      </w:tr>
      <w:tr w:rsidR="000A7039" w:rsidRPr="00FE2D56" w14:paraId="62B29320" w14:textId="77777777" w:rsidTr="000A7039">
        <w:trPr>
          <w:trHeight w:val="246"/>
        </w:trPr>
        <w:tc>
          <w:tcPr>
            <w:tcW w:w="3182" w:type="pct"/>
            <w:tcBorders>
              <w:top w:val="nil"/>
              <w:left w:val="single" w:sz="4" w:space="0" w:color="auto"/>
              <w:bottom w:val="single" w:sz="4" w:space="0" w:color="auto"/>
              <w:right w:val="single" w:sz="4" w:space="0" w:color="auto"/>
            </w:tcBorders>
            <w:shd w:val="clear" w:color="auto" w:fill="auto"/>
            <w:noWrap/>
            <w:vAlign w:val="center"/>
          </w:tcPr>
          <w:p w14:paraId="45FA3430" w14:textId="77777777" w:rsidR="000A7039" w:rsidRPr="00FE2D56" w:rsidRDefault="000A7039" w:rsidP="000A7039">
            <w:pPr>
              <w:rPr>
                <w:rFonts w:asciiTheme="majorHAnsi" w:hAnsiTheme="majorHAnsi" w:cstheme="majorHAnsi"/>
                <w:color w:val="000000"/>
              </w:rPr>
            </w:pPr>
            <w:r w:rsidRPr="00FE2D56">
              <w:rPr>
                <w:rFonts w:asciiTheme="majorHAnsi" w:hAnsiTheme="majorHAnsi" w:cstheme="majorHAnsi"/>
                <w:color w:val="000000"/>
              </w:rPr>
              <w:t xml:space="preserve">Unidade IX </w:t>
            </w:r>
          </w:p>
        </w:tc>
        <w:tc>
          <w:tcPr>
            <w:tcW w:w="1818" w:type="pct"/>
            <w:tcBorders>
              <w:top w:val="single" w:sz="4" w:space="0" w:color="auto"/>
              <w:left w:val="single" w:sz="4" w:space="0" w:color="auto"/>
              <w:bottom w:val="single" w:sz="4" w:space="0" w:color="auto"/>
              <w:right w:val="single" w:sz="4" w:space="0" w:color="auto"/>
            </w:tcBorders>
            <w:shd w:val="clear" w:color="auto" w:fill="auto"/>
            <w:vAlign w:val="center"/>
          </w:tcPr>
          <w:p w14:paraId="2AB0FBA4" w14:textId="77777777" w:rsidR="000A7039" w:rsidRPr="00FE2D56" w:rsidRDefault="000A7039" w:rsidP="000A7039">
            <w:pPr>
              <w:jc w:val="center"/>
              <w:rPr>
                <w:rFonts w:asciiTheme="majorHAnsi" w:hAnsiTheme="majorHAnsi" w:cstheme="majorHAnsi"/>
                <w:color w:val="000000"/>
                <w:vertAlign w:val="superscript"/>
              </w:rPr>
            </w:pPr>
            <w:r w:rsidRPr="00FE2D56">
              <w:rPr>
                <w:rFonts w:asciiTheme="majorHAnsi" w:hAnsiTheme="majorHAnsi" w:cstheme="majorHAnsi"/>
                <w:color w:val="000000"/>
              </w:rPr>
              <w:t>2.224,00 m</w:t>
            </w:r>
            <w:r w:rsidRPr="00FE2D56">
              <w:rPr>
                <w:rFonts w:asciiTheme="majorHAnsi" w:hAnsiTheme="majorHAnsi" w:cstheme="majorHAnsi"/>
                <w:color w:val="000000"/>
                <w:vertAlign w:val="superscript"/>
              </w:rPr>
              <w:t>2</w:t>
            </w:r>
          </w:p>
        </w:tc>
      </w:tr>
      <w:tr w:rsidR="000A7039" w:rsidRPr="00FE2D56" w14:paraId="251808A0" w14:textId="77777777" w:rsidTr="000A7039">
        <w:trPr>
          <w:trHeight w:val="246"/>
        </w:trPr>
        <w:tc>
          <w:tcPr>
            <w:tcW w:w="3182"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77C31694" w14:textId="77777777" w:rsidR="000A7039" w:rsidRPr="00FE2D56" w:rsidRDefault="000A7039" w:rsidP="000A7039">
            <w:pPr>
              <w:rPr>
                <w:rFonts w:asciiTheme="majorHAnsi" w:hAnsiTheme="majorHAnsi" w:cstheme="majorHAnsi"/>
                <w:color w:val="000000"/>
              </w:rPr>
            </w:pPr>
            <w:r w:rsidRPr="00FE2D56">
              <w:rPr>
                <w:rFonts w:asciiTheme="majorHAnsi" w:hAnsiTheme="majorHAnsi" w:cstheme="majorHAnsi"/>
                <w:bCs/>
                <w:color w:val="000000"/>
              </w:rPr>
              <w:t>Unidade X  (inaugurada em outubro de 2018)</w:t>
            </w:r>
          </w:p>
        </w:tc>
        <w:tc>
          <w:tcPr>
            <w:tcW w:w="181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12461172" w14:textId="77777777" w:rsidR="000A7039" w:rsidRPr="00FE2D56" w:rsidRDefault="000A7039" w:rsidP="000A7039">
            <w:pPr>
              <w:jc w:val="center"/>
              <w:rPr>
                <w:rFonts w:asciiTheme="majorHAnsi" w:hAnsiTheme="majorHAnsi" w:cstheme="majorHAnsi"/>
                <w:color w:val="000000"/>
              </w:rPr>
            </w:pPr>
            <w:r w:rsidRPr="00FE2D56">
              <w:rPr>
                <w:rFonts w:asciiTheme="majorHAnsi" w:hAnsiTheme="majorHAnsi" w:cstheme="majorHAnsi"/>
                <w:color w:val="000000"/>
              </w:rPr>
              <w:t>2.715,95 m</w:t>
            </w:r>
            <w:r w:rsidRPr="00FE2D56">
              <w:rPr>
                <w:rFonts w:asciiTheme="majorHAnsi" w:hAnsiTheme="majorHAnsi" w:cstheme="majorHAnsi"/>
                <w:color w:val="000000"/>
                <w:vertAlign w:val="superscript"/>
              </w:rPr>
              <w:t>2</w:t>
            </w:r>
          </w:p>
        </w:tc>
      </w:tr>
      <w:tr w:rsidR="000A7039" w:rsidRPr="00FE2D56" w14:paraId="5B317BBE" w14:textId="77777777" w:rsidTr="000A7039">
        <w:trPr>
          <w:trHeight w:val="246"/>
        </w:trPr>
        <w:tc>
          <w:tcPr>
            <w:tcW w:w="3182" w:type="pct"/>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tcPr>
          <w:p w14:paraId="260F9D2C" w14:textId="77777777" w:rsidR="000A7039" w:rsidRPr="00FE2D56" w:rsidRDefault="000A7039" w:rsidP="000A7039">
            <w:pPr>
              <w:rPr>
                <w:rFonts w:asciiTheme="majorHAnsi" w:hAnsiTheme="majorHAnsi" w:cstheme="majorHAnsi"/>
                <w:bCs/>
                <w:color w:val="000000"/>
              </w:rPr>
            </w:pPr>
            <w:r w:rsidRPr="00FE2D56">
              <w:rPr>
                <w:rFonts w:asciiTheme="majorHAnsi" w:hAnsiTheme="majorHAnsi" w:cstheme="majorHAnsi"/>
                <w:bCs/>
                <w:color w:val="000000"/>
              </w:rPr>
              <w:t>TOTAL</w:t>
            </w:r>
          </w:p>
        </w:tc>
        <w:tc>
          <w:tcPr>
            <w:tcW w:w="1818" w:type="pc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00D598E" w14:textId="77777777" w:rsidR="000A7039" w:rsidRPr="00FE2D56" w:rsidRDefault="000A7039" w:rsidP="000A7039">
            <w:pPr>
              <w:jc w:val="center"/>
              <w:rPr>
                <w:rFonts w:asciiTheme="majorHAnsi" w:hAnsiTheme="majorHAnsi" w:cstheme="majorHAnsi"/>
                <w:color w:val="000000"/>
              </w:rPr>
            </w:pPr>
            <w:r w:rsidRPr="00FE2D56">
              <w:rPr>
                <w:rFonts w:asciiTheme="majorHAnsi" w:hAnsiTheme="majorHAnsi" w:cstheme="majorHAnsi"/>
                <w:color w:val="000000"/>
              </w:rPr>
              <w:t>4.939,95 m</w:t>
            </w:r>
            <w:r w:rsidRPr="00FE2D56">
              <w:rPr>
                <w:rFonts w:asciiTheme="majorHAnsi" w:hAnsiTheme="majorHAnsi" w:cstheme="majorHAnsi"/>
                <w:color w:val="000000"/>
                <w:vertAlign w:val="superscript"/>
              </w:rPr>
              <w:t>2</w:t>
            </w:r>
          </w:p>
        </w:tc>
      </w:tr>
    </w:tbl>
    <w:p w14:paraId="14651C17" w14:textId="77777777" w:rsidR="000A7039" w:rsidRPr="00FE2D56" w:rsidRDefault="000A7039" w:rsidP="000A7039">
      <w:pPr>
        <w:spacing w:after="0" w:line="360" w:lineRule="auto"/>
        <w:rPr>
          <w:rFonts w:asciiTheme="majorHAnsi" w:hAnsiTheme="majorHAnsi" w:cstheme="majorHAnsi"/>
        </w:rPr>
      </w:pPr>
    </w:p>
    <w:p w14:paraId="05F35FB2" w14:textId="3A4E25F6"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Em outubro de 2018 a </w:t>
      </w:r>
      <w:r w:rsidR="00FE2D56" w:rsidRPr="00FE2D56">
        <w:rPr>
          <w:rFonts w:asciiTheme="majorHAnsi" w:hAnsiTheme="majorHAnsi" w:cstheme="majorHAnsi"/>
        </w:rPr>
        <w:t>FAMED</w:t>
      </w:r>
      <w:r w:rsidRPr="00FE2D56">
        <w:rPr>
          <w:rFonts w:asciiTheme="majorHAnsi" w:hAnsiTheme="majorHAnsi" w:cstheme="majorHAnsi"/>
        </w:rPr>
        <w:t xml:space="preserve"> foi ampliada, passando a ocupar dois prédios, unidades IX e X, onde funcionam salas de aula, laboratórios e os setores administrativos da graduação em </w:t>
      </w:r>
      <w:r w:rsidR="00FE2D56" w:rsidRPr="00FE2D56">
        <w:rPr>
          <w:rFonts w:asciiTheme="majorHAnsi" w:hAnsiTheme="majorHAnsi" w:cstheme="majorHAnsi"/>
        </w:rPr>
        <w:t>Medicina</w:t>
      </w:r>
      <w:r w:rsidRPr="00FE2D56">
        <w:rPr>
          <w:rFonts w:asciiTheme="majorHAnsi" w:hAnsiTheme="majorHAnsi" w:cstheme="majorHAnsi"/>
        </w:rPr>
        <w:t xml:space="preserve"> e dos cursos de pós-graduação stricto sensu</w:t>
      </w:r>
      <w:bookmarkStart w:id="108" w:name="_satt19hj6eye" w:colFirst="0" w:colLast="0"/>
      <w:bookmarkEnd w:id="108"/>
      <w:r w:rsidRPr="00FE2D56">
        <w:rPr>
          <w:rFonts w:asciiTheme="majorHAnsi" w:hAnsiTheme="majorHAnsi" w:cstheme="majorHAnsi"/>
        </w:rPr>
        <w:t xml:space="preserve">. </w:t>
      </w:r>
    </w:p>
    <w:p w14:paraId="64AAF220"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 FAMED </w:t>
      </w:r>
      <w:r w:rsidRPr="00FE2D56">
        <w:rPr>
          <w:rFonts w:asciiTheme="majorHAnsi" w:hAnsiTheme="majorHAnsi" w:cstheme="majorHAnsi"/>
          <w:lang w:val="x-none"/>
        </w:rPr>
        <w:t xml:space="preserve">oferece </w:t>
      </w:r>
      <w:r w:rsidRPr="00FE2D56">
        <w:rPr>
          <w:rFonts w:asciiTheme="majorHAnsi" w:hAnsiTheme="majorHAnsi" w:cstheme="majorHAnsi"/>
        </w:rPr>
        <w:t xml:space="preserve">cursos Mestrado e Doutorado através do Programa de Pós-Graduação em </w:t>
      </w:r>
      <w:r w:rsidRPr="00FE2D56">
        <w:rPr>
          <w:rFonts w:asciiTheme="majorHAnsi" w:hAnsiTheme="majorHAnsi" w:cstheme="majorHAnsi"/>
          <w:lang w:val="x-none"/>
        </w:rPr>
        <w:t xml:space="preserve">Saúde e Desenvolvimento na Região Centro-Oeste (PPGSD) e </w:t>
      </w:r>
      <w:r w:rsidRPr="00FE2D56">
        <w:rPr>
          <w:rFonts w:asciiTheme="majorHAnsi" w:hAnsiTheme="majorHAnsi" w:cstheme="majorHAnsi"/>
        </w:rPr>
        <w:t xml:space="preserve">do </w:t>
      </w:r>
      <w:r w:rsidRPr="00FE2D56">
        <w:rPr>
          <w:rFonts w:asciiTheme="majorHAnsi" w:hAnsiTheme="majorHAnsi" w:cstheme="majorHAnsi"/>
          <w:lang w:val="x-none"/>
        </w:rPr>
        <w:t>Programa de Pós-Graduação em Doenças Infecciosas e Parasitárias (PPGDIP)</w:t>
      </w:r>
      <w:r w:rsidRPr="00FE2D56">
        <w:rPr>
          <w:rFonts w:asciiTheme="majorHAnsi" w:hAnsiTheme="majorHAnsi" w:cstheme="majorHAnsi"/>
        </w:rPr>
        <w:t xml:space="preserve">. </w:t>
      </w:r>
    </w:p>
    <w:p w14:paraId="0D1793E3"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lang w:val="x-none"/>
        </w:rPr>
        <w:lastRenderedPageBreak/>
        <w:t xml:space="preserve">O Programa de Pós-Graduação em Saúde e Desenvolvimento na Região Centro-Oeste (PPGSD) funciona desde março de 2006 e </w:t>
      </w:r>
      <w:r w:rsidRPr="00FE2D56">
        <w:rPr>
          <w:rFonts w:asciiTheme="majorHAnsi" w:hAnsiTheme="majorHAnsi" w:cstheme="majorHAnsi"/>
        </w:rPr>
        <w:t>reúne</w:t>
      </w:r>
      <w:r w:rsidRPr="00FE2D56">
        <w:rPr>
          <w:rFonts w:asciiTheme="majorHAnsi" w:hAnsiTheme="majorHAnsi" w:cstheme="majorHAnsi"/>
          <w:lang w:val="x-none"/>
        </w:rPr>
        <w:t xml:space="preserve"> pesquisadores de várias áreas do conhecimento que têm como objetivo maior a promoção da saúde</w:t>
      </w:r>
      <w:r w:rsidRPr="00FE2D56">
        <w:rPr>
          <w:rFonts w:asciiTheme="majorHAnsi" w:hAnsiTheme="majorHAnsi" w:cstheme="majorHAnsi"/>
        </w:rPr>
        <w:t xml:space="preserve">, além de </w:t>
      </w:r>
      <w:r w:rsidRPr="00FE2D56">
        <w:rPr>
          <w:rFonts w:asciiTheme="majorHAnsi" w:hAnsiTheme="majorHAnsi" w:cstheme="majorHAnsi"/>
          <w:lang w:val="x-none"/>
        </w:rPr>
        <w:t>atender a demanda de capacitação na área da saúde e por este motivo apresenta muitas facetas multidisciplinares.</w:t>
      </w:r>
    </w:p>
    <w:p w14:paraId="5C913245"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 PPGSD </w:t>
      </w:r>
      <w:r w:rsidRPr="00FE2D56">
        <w:rPr>
          <w:rFonts w:asciiTheme="majorHAnsi" w:hAnsiTheme="majorHAnsi" w:cstheme="majorHAnsi"/>
          <w:lang w:val="x-none"/>
        </w:rPr>
        <w:t>possui duas áreas de concentração: a primeira, denominada Saúde e Sociedade, atende uma área mais humanística, comunitária e clínica. Aborda aspectos críticos da saúde na Região Centro-Oeste. A segunda,</w:t>
      </w:r>
      <w:r w:rsidRPr="00FE2D56">
        <w:rPr>
          <w:rFonts w:asciiTheme="majorHAnsi" w:hAnsiTheme="majorHAnsi" w:cstheme="majorHAnsi"/>
        </w:rPr>
        <w:t xml:space="preserve"> </w:t>
      </w:r>
      <w:r w:rsidRPr="00FE2D56">
        <w:rPr>
          <w:rFonts w:asciiTheme="majorHAnsi" w:hAnsiTheme="majorHAnsi" w:cstheme="majorHAnsi"/>
          <w:lang w:val="x-none"/>
        </w:rPr>
        <w:t>Tecnologia e Saúde, objetiva o desenvolvimento de técnicas e produtos, aproveitando o potencial da UFMS, e a biodiversidade do Cerrado e do Pantanal.</w:t>
      </w:r>
    </w:p>
    <w:p w14:paraId="494273DB" w14:textId="6F3F9ED7" w:rsidR="000A7039" w:rsidRPr="00FE2D56" w:rsidRDefault="000A7039" w:rsidP="000A7039">
      <w:pPr>
        <w:pStyle w:val="NormalWeb"/>
        <w:spacing w:before="0" w:beforeAutospacing="0" w:after="0" w:afterAutospacing="0" w:line="360" w:lineRule="auto"/>
        <w:ind w:firstLine="709"/>
        <w:rPr>
          <w:rFonts w:asciiTheme="majorHAnsi" w:hAnsiTheme="majorHAnsi" w:cstheme="majorHAnsi"/>
          <w:sz w:val="22"/>
          <w:szCs w:val="22"/>
        </w:rPr>
      </w:pPr>
      <w:r w:rsidRPr="00FE2D56">
        <w:rPr>
          <w:rFonts w:asciiTheme="majorHAnsi" w:hAnsiTheme="majorHAnsi" w:cstheme="majorHAnsi"/>
          <w:sz w:val="22"/>
          <w:szCs w:val="22"/>
          <w:lang w:val="x-none"/>
        </w:rPr>
        <w:t>Esta proposição interdisciplinar abriga pós-graduandos em nível de Mestrado e Doutorado provenientes de várias áreas do conhecimento, tais como Ciências Humanas, Ciências Exatas e Ciências da Saúde. A procura de docentes para orientar é cada vez mais diversificada nas áreas e subáreas do conhecimento. O programa possui alunos graduados em Geografia,</w:t>
      </w:r>
      <w:r w:rsidRPr="00FE2D56">
        <w:rPr>
          <w:rFonts w:asciiTheme="majorHAnsi" w:hAnsiTheme="majorHAnsi" w:cstheme="majorHAnsi"/>
          <w:sz w:val="22"/>
          <w:szCs w:val="22"/>
        </w:rPr>
        <w:t xml:space="preserve"> Direito,</w:t>
      </w:r>
      <w:r w:rsidRPr="00FE2D56">
        <w:rPr>
          <w:rFonts w:asciiTheme="majorHAnsi" w:hAnsiTheme="majorHAnsi" w:cstheme="majorHAnsi"/>
          <w:sz w:val="22"/>
          <w:szCs w:val="22"/>
          <w:lang w:val="x-none"/>
        </w:rPr>
        <w:t xml:space="preserve"> Educação Física, Psicologia, </w:t>
      </w:r>
      <w:r w:rsidRPr="00FE2D56">
        <w:rPr>
          <w:rFonts w:asciiTheme="majorHAnsi" w:hAnsiTheme="majorHAnsi" w:cstheme="majorHAnsi"/>
          <w:sz w:val="22"/>
          <w:szCs w:val="22"/>
        </w:rPr>
        <w:t xml:space="preserve">Pedagogia, </w:t>
      </w:r>
      <w:r w:rsidRPr="00FE2D56">
        <w:rPr>
          <w:rFonts w:asciiTheme="majorHAnsi" w:hAnsiTheme="majorHAnsi" w:cstheme="majorHAnsi"/>
          <w:sz w:val="22"/>
          <w:szCs w:val="22"/>
          <w:lang w:val="x-none"/>
        </w:rPr>
        <w:t xml:space="preserve">Física, Química, Farmácia-Bioquímica, Nutrição, </w:t>
      </w:r>
      <w:r w:rsidR="00FE2D56" w:rsidRPr="00FE2D56">
        <w:rPr>
          <w:rFonts w:asciiTheme="majorHAnsi" w:hAnsiTheme="majorHAnsi" w:cstheme="majorHAnsi"/>
          <w:sz w:val="22"/>
          <w:szCs w:val="22"/>
          <w:lang w:val="x-none"/>
        </w:rPr>
        <w:t>Medicina</w:t>
      </w:r>
      <w:r w:rsidRPr="00FE2D56">
        <w:rPr>
          <w:rFonts w:asciiTheme="majorHAnsi" w:hAnsiTheme="majorHAnsi" w:cstheme="majorHAnsi"/>
          <w:sz w:val="22"/>
          <w:szCs w:val="22"/>
          <w:lang w:val="x-none"/>
        </w:rPr>
        <w:t>, Odontologia, Enfermagem e Fisioterapia.</w:t>
      </w:r>
    </w:p>
    <w:p w14:paraId="15637CE4" w14:textId="77777777" w:rsidR="000A7039" w:rsidRPr="00FE2D56" w:rsidRDefault="000A7039" w:rsidP="000A7039">
      <w:pPr>
        <w:pStyle w:val="NormalWeb"/>
        <w:spacing w:before="0" w:beforeAutospacing="0" w:after="0" w:afterAutospacing="0" w:line="360" w:lineRule="auto"/>
        <w:ind w:firstLine="709"/>
        <w:rPr>
          <w:rFonts w:asciiTheme="majorHAnsi" w:hAnsiTheme="majorHAnsi" w:cstheme="majorHAnsi"/>
          <w:sz w:val="22"/>
          <w:szCs w:val="22"/>
        </w:rPr>
      </w:pPr>
      <w:r w:rsidRPr="00FE2D56">
        <w:rPr>
          <w:rFonts w:asciiTheme="majorHAnsi" w:hAnsiTheme="majorHAnsi" w:cstheme="majorHAnsi"/>
          <w:sz w:val="22"/>
          <w:szCs w:val="22"/>
        </w:rPr>
        <w:t xml:space="preserve">O </w:t>
      </w:r>
      <w:r w:rsidRPr="00FE2D56">
        <w:rPr>
          <w:rFonts w:asciiTheme="majorHAnsi" w:hAnsiTheme="majorHAnsi" w:cstheme="majorHAnsi"/>
          <w:sz w:val="22"/>
          <w:szCs w:val="22"/>
          <w:lang w:val="x-none"/>
        </w:rPr>
        <w:t>Programa de Pós-Graduação em Doenças Infecciosas e Parasitárias (PPGDIP)</w:t>
      </w:r>
      <w:r w:rsidRPr="00FE2D56">
        <w:rPr>
          <w:rFonts w:asciiTheme="majorHAnsi" w:hAnsiTheme="majorHAnsi" w:cstheme="majorHAnsi"/>
          <w:sz w:val="22"/>
          <w:szCs w:val="22"/>
        </w:rPr>
        <w:t xml:space="preserve"> foi criado e recomendado no ano de 2007 pela CAPES/MEC. Oferece atualmente os cursos de Mestrado e Doutorado e destina-se aos profissionais com graduação plena na área da saúde e ciências afins, tendo como objetivos principais a qualificação de profissionais para o exercício da docência no ensino superior e pesquisadores na área de Ciências da Saúde, de modo a atender às necessidades do mercado de trabalho regional e nacional.</w:t>
      </w:r>
    </w:p>
    <w:p w14:paraId="24BAF29F" w14:textId="5A5BAA40" w:rsidR="000A7039" w:rsidRPr="00FE2D56" w:rsidRDefault="000A7039" w:rsidP="000A7039">
      <w:pPr>
        <w:pStyle w:val="NormalWeb"/>
        <w:spacing w:before="0" w:beforeAutospacing="0" w:after="0" w:afterAutospacing="0" w:line="360" w:lineRule="auto"/>
        <w:ind w:firstLine="709"/>
        <w:rPr>
          <w:rFonts w:asciiTheme="majorHAnsi" w:hAnsiTheme="majorHAnsi" w:cstheme="majorHAnsi"/>
          <w:sz w:val="22"/>
          <w:szCs w:val="22"/>
        </w:rPr>
      </w:pPr>
      <w:r w:rsidRPr="00FE2D56">
        <w:rPr>
          <w:rFonts w:asciiTheme="majorHAnsi" w:hAnsiTheme="majorHAnsi" w:cstheme="majorHAnsi"/>
          <w:sz w:val="22"/>
          <w:szCs w:val="22"/>
          <w:lang w:val="x-none"/>
        </w:rPr>
        <w:t>A representatividade da produção científica dos docentes tem tornado o</w:t>
      </w:r>
      <w:r w:rsidRPr="00FE2D56">
        <w:rPr>
          <w:rFonts w:asciiTheme="majorHAnsi" w:hAnsiTheme="majorHAnsi" w:cstheme="majorHAnsi"/>
          <w:sz w:val="22"/>
          <w:szCs w:val="22"/>
        </w:rPr>
        <w:t xml:space="preserve">s Programas de Pós-Graduação da </w:t>
      </w:r>
      <w:r w:rsidR="00FE2D56" w:rsidRPr="00FE2D56">
        <w:rPr>
          <w:rFonts w:asciiTheme="majorHAnsi" w:hAnsiTheme="majorHAnsi" w:cstheme="majorHAnsi"/>
          <w:sz w:val="22"/>
          <w:szCs w:val="22"/>
        </w:rPr>
        <w:t>FAMED</w:t>
      </w:r>
      <w:r w:rsidRPr="00FE2D56">
        <w:rPr>
          <w:rFonts w:asciiTheme="majorHAnsi" w:hAnsiTheme="majorHAnsi" w:cstheme="majorHAnsi"/>
          <w:sz w:val="22"/>
          <w:szCs w:val="22"/>
          <w:lang w:val="x-none"/>
        </w:rPr>
        <w:t xml:space="preserve"> competitivo</w:t>
      </w:r>
      <w:r w:rsidRPr="00FE2D56">
        <w:rPr>
          <w:rFonts w:asciiTheme="majorHAnsi" w:hAnsiTheme="majorHAnsi" w:cstheme="majorHAnsi"/>
          <w:sz w:val="22"/>
          <w:szCs w:val="22"/>
        </w:rPr>
        <w:t>s</w:t>
      </w:r>
      <w:r w:rsidRPr="00FE2D56">
        <w:rPr>
          <w:rFonts w:asciiTheme="majorHAnsi" w:hAnsiTheme="majorHAnsi" w:cstheme="majorHAnsi"/>
          <w:sz w:val="22"/>
          <w:szCs w:val="22"/>
          <w:lang w:val="x-none"/>
        </w:rPr>
        <w:t xml:space="preserve"> para concorrer frente aos vários órgãos de fomento e até mesmo ter uma participação maior nos recursos próprios da UFMS e do Hospital Universitário. A submissão de projetos para editais do CTInfra/FINEP, FUNDECT, CNPq, Pró-equipamentos e outros têm possibilitado apoio a pesquisa, fortalecendo os laboratórios com a aquisição de equipamentos e material de consumo, permitindo o desenvolvimento de pesquisas de </w:t>
      </w:r>
      <w:r w:rsidRPr="00FE2D56">
        <w:rPr>
          <w:rFonts w:asciiTheme="majorHAnsi" w:hAnsiTheme="majorHAnsi" w:cstheme="majorHAnsi"/>
          <w:sz w:val="22"/>
          <w:szCs w:val="22"/>
        </w:rPr>
        <w:t>M</w:t>
      </w:r>
      <w:r w:rsidRPr="00FE2D56">
        <w:rPr>
          <w:rFonts w:asciiTheme="majorHAnsi" w:hAnsiTheme="majorHAnsi" w:cstheme="majorHAnsi"/>
          <w:sz w:val="22"/>
          <w:szCs w:val="22"/>
          <w:lang w:val="x-none"/>
        </w:rPr>
        <w:t xml:space="preserve">estrado e </w:t>
      </w:r>
      <w:r w:rsidRPr="00FE2D56">
        <w:rPr>
          <w:rFonts w:asciiTheme="majorHAnsi" w:hAnsiTheme="majorHAnsi" w:cstheme="majorHAnsi"/>
          <w:sz w:val="22"/>
          <w:szCs w:val="22"/>
        </w:rPr>
        <w:t>Doutorado</w:t>
      </w:r>
      <w:r w:rsidRPr="00FE2D56">
        <w:rPr>
          <w:rFonts w:asciiTheme="majorHAnsi" w:hAnsiTheme="majorHAnsi" w:cstheme="majorHAnsi"/>
          <w:sz w:val="22"/>
          <w:szCs w:val="22"/>
          <w:lang w:val="x-none"/>
        </w:rPr>
        <w:t xml:space="preserve"> de alto nível.</w:t>
      </w:r>
    </w:p>
    <w:p w14:paraId="32FA95A7" w14:textId="77777777" w:rsidR="000A7039" w:rsidRPr="00FE2D56" w:rsidRDefault="000A7039" w:rsidP="000A7039">
      <w:pPr>
        <w:spacing w:after="160" w:line="259" w:lineRule="auto"/>
        <w:rPr>
          <w:rFonts w:asciiTheme="majorHAnsi" w:hAnsiTheme="majorHAnsi" w:cstheme="majorHAnsi"/>
        </w:rPr>
      </w:pPr>
    </w:p>
    <w:p w14:paraId="524C03FB" w14:textId="77777777" w:rsidR="000A7039" w:rsidRPr="00FE2D56" w:rsidRDefault="000A7039" w:rsidP="000A7039">
      <w:pPr>
        <w:pStyle w:val="Ttulo3"/>
        <w:rPr>
          <w:rFonts w:asciiTheme="majorHAnsi" w:hAnsiTheme="majorHAnsi" w:cstheme="majorHAnsi"/>
          <w:sz w:val="22"/>
          <w:szCs w:val="22"/>
        </w:rPr>
      </w:pPr>
      <w:bookmarkStart w:id="109" w:name="_Toc533166242"/>
      <w:r w:rsidRPr="00FE2D56">
        <w:rPr>
          <w:rFonts w:asciiTheme="majorHAnsi" w:hAnsiTheme="majorHAnsi" w:cstheme="majorHAnsi"/>
          <w:sz w:val="22"/>
          <w:szCs w:val="22"/>
        </w:rPr>
        <w:t>3.5.1 Dimensão 7: Infraestrutura Física</w:t>
      </w:r>
      <w:bookmarkEnd w:id="109"/>
    </w:p>
    <w:p w14:paraId="494185A1"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Neste eixo são apresentadas as informações sobre a infraestrutura física da FAMED, obtidas junto à Coordenação Administrativa (COAD/FAMED) cujo papel é subsidiar a plena realização das atividades de ensino, pesquisa, extensão e gestão na Unidade Setorial. No PDI 2015-2019, com realinhamento em 2017, a modernização da infraestrutura consta como um dos objetivos institucionais.</w:t>
      </w:r>
    </w:p>
    <w:p w14:paraId="71B05C55" w14:textId="77777777" w:rsidR="000A7039" w:rsidRPr="00FE2D56" w:rsidRDefault="000A7039" w:rsidP="000A7039">
      <w:pPr>
        <w:pStyle w:val="Ttulo4"/>
        <w:spacing w:before="320"/>
        <w:rPr>
          <w:rFonts w:asciiTheme="majorHAnsi" w:hAnsiTheme="majorHAnsi" w:cstheme="majorHAnsi"/>
          <w:sz w:val="22"/>
          <w:szCs w:val="22"/>
        </w:rPr>
      </w:pPr>
      <w:bookmarkStart w:id="110" w:name="_Toc533166243"/>
      <w:r w:rsidRPr="00FE2D56">
        <w:rPr>
          <w:rFonts w:asciiTheme="majorHAnsi" w:hAnsiTheme="majorHAnsi" w:cstheme="majorHAnsi"/>
          <w:sz w:val="22"/>
          <w:szCs w:val="22"/>
        </w:rPr>
        <w:lastRenderedPageBreak/>
        <w:t>3.5.4.1 Instalações administrativas</w:t>
      </w:r>
      <w:bookmarkEnd w:id="110"/>
    </w:p>
    <w:p w14:paraId="15D329D5" w14:textId="695A76C3"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Na </w:t>
      </w:r>
      <w:r w:rsidRPr="00913651">
        <w:rPr>
          <w:rFonts w:asciiTheme="majorHAnsi" w:hAnsiTheme="majorHAnsi" w:cstheme="majorHAnsi"/>
        </w:rPr>
        <w:t xml:space="preserve">Tabela </w:t>
      </w:r>
      <w:r w:rsidR="00913651" w:rsidRPr="00913651">
        <w:rPr>
          <w:rFonts w:asciiTheme="majorHAnsi" w:hAnsiTheme="majorHAnsi" w:cstheme="majorHAnsi"/>
        </w:rPr>
        <w:t>18</w:t>
      </w:r>
      <w:r w:rsidRPr="00FE2D56">
        <w:rPr>
          <w:rFonts w:asciiTheme="majorHAnsi" w:hAnsiTheme="majorHAnsi" w:cstheme="majorHAnsi"/>
        </w:rPr>
        <w:t xml:space="preserve"> é apresentado o número de servidores dos setores administrativos e equipamentos disponíveis, por sala, na FAMED.</w:t>
      </w:r>
    </w:p>
    <w:p w14:paraId="60F89B15" w14:textId="77777777" w:rsidR="000A7039" w:rsidRPr="00FE2D56" w:rsidRDefault="000A7039" w:rsidP="000A7039">
      <w:pPr>
        <w:spacing w:after="0" w:line="360" w:lineRule="auto"/>
        <w:ind w:firstLine="709"/>
        <w:rPr>
          <w:rFonts w:asciiTheme="majorHAnsi" w:hAnsiTheme="majorHAnsi" w:cstheme="majorHAnsi"/>
        </w:rPr>
      </w:pPr>
    </w:p>
    <w:p w14:paraId="3C625224" w14:textId="48113D67" w:rsidR="000A7039" w:rsidRPr="00FE2D56" w:rsidRDefault="000A7039" w:rsidP="000A7039">
      <w:pPr>
        <w:pStyle w:val="Legenda"/>
        <w:rPr>
          <w:rFonts w:asciiTheme="majorHAnsi" w:hAnsiTheme="majorHAnsi" w:cstheme="majorHAnsi"/>
          <w:i w:val="0"/>
          <w:color w:val="auto"/>
          <w:sz w:val="22"/>
          <w:szCs w:val="22"/>
        </w:rPr>
      </w:pPr>
      <w:bookmarkStart w:id="111" w:name="_Toc533174958"/>
      <w:r w:rsidRPr="00FE2D56">
        <w:rPr>
          <w:rFonts w:asciiTheme="majorHAnsi" w:hAnsiTheme="majorHAnsi" w:cstheme="majorHAnsi"/>
          <w:i w:val="0"/>
          <w:color w:val="auto"/>
          <w:sz w:val="22"/>
          <w:szCs w:val="22"/>
        </w:rPr>
        <w:t xml:space="preserve">Tabela </w:t>
      </w:r>
      <w:r w:rsidR="00913651">
        <w:rPr>
          <w:rFonts w:asciiTheme="majorHAnsi" w:hAnsiTheme="majorHAnsi" w:cstheme="majorHAnsi"/>
          <w:i w:val="0"/>
          <w:color w:val="auto"/>
          <w:sz w:val="22"/>
          <w:szCs w:val="22"/>
        </w:rPr>
        <w:t>18</w:t>
      </w:r>
      <w:r w:rsidRPr="00FE2D56">
        <w:rPr>
          <w:rFonts w:asciiTheme="majorHAnsi" w:hAnsiTheme="majorHAnsi" w:cstheme="majorHAnsi"/>
          <w:i w:val="0"/>
          <w:color w:val="auto"/>
          <w:sz w:val="22"/>
          <w:szCs w:val="22"/>
        </w:rPr>
        <w:t xml:space="preserve"> - Número de servidores e equipamentos</w:t>
      </w:r>
      <w:bookmarkEnd w:id="111"/>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003"/>
        <w:gridCol w:w="1385"/>
        <w:gridCol w:w="2491"/>
        <w:gridCol w:w="2172"/>
      </w:tblGrid>
      <w:tr w:rsidR="000A7039" w:rsidRPr="00FE2D56" w14:paraId="1F218884" w14:textId="77777777" w:rsidTr="000A7039">
        <w:trPr>
          <w:trHeight w:val="960"/>
          <w:jc w:val="center"/>
        </w:trPr>
        <w:tc>
          <w:tcPr>
            <w:tcW w:w="1659" w:type="pct"/>
            <w:shd w:val="clear" w:color="auto" w:fill="auto"/>
            <w:tcMar>
              <w:top w:w="100" w:type="dxa"/>
              <w:left w:w="100" w:type="dxa"/>
              <w:bottom w:w="100" w:type="dxa"/>
              <w:right w:w="100" w:type="dxa"/>
            </w:tcMar>
            <w:vAlign w:val="center"/>
          </w:tcPr>
          <w:p w14:paraId="22F5FCE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Nome ou Nº da Sala</w:t>
            </w:r>
          </w:p>
        </w:tc>
        <w:tc>
          <w:tcPr>
            <w:tcW w:w="765" w:type="pct"/>
            <w:shd w:val="clear" w:color="auto" w:fill="auto"/>
            <w:tcMar>
              <w:top w:w="100" w:type="dxa"/>
              <w:left w:w="100" w:type="dxa"/>
              <w:bottom w:w="100" w:type="dxa"/>
              <w:right w:w="100" w:type="dxa"/>
            </w:tcMar>
            <w:vAlign w:val="center"/>
          </w:tcPr>
          <w:p w14:paraId="51F505BC"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Nº de servidores</w:t>
            </w:r>
          </w:p>
        </w:tc>
        <w:tc>
          <w:tcPr>
            <w:tcW w:w="1376" w:type="pct"/>
            <w:shd w:val="clear" w:color="auto" w:fill="auto"/>
            <w:tcMar>
              <w:top w:w="100" w:type="dxa"/>
              <w:left w:w="100" w:type="dxa"/>
              <w:bottom w:w="100" w:type="dxa"/>
              <w:right w:w="100" w:type="dxa"/>
            </w:tcMar>
            <w:vAlign w:val="center"/>
          </w:tcPr>
          <w:p w14:paraId="3FE9DDE1"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Nº de computadores com acesso à internet</w:t>
            </w:r>
          </w:p>
        </w:tc>
        <w:tc>
          <w:tcPr>
            <w:tcW w:w="1200" w:type="pct"/>
            <w:shd w:val="clear" w:color="auto" w:fill="auto"/>
            <w:tcMar>
              <w:top w:w="100" w:type="dxa"/>
              <w:left w:w="100" w:type="dxa"/>
              <w:bottom w:w="100" w:type="dxa"/>
              <w:right w:w="100" w:type="dxa"/>
            </w:tcMar>
            <w:vAlign w:val="center"/>
          </w:tcPr>
          <w:p w14:paraId="09F1DFC0"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Nº de condicionadores de ar</w:t>
            </w:r>
          </w:p>
        </w:tc>
      </w:tr>
      <w:tr w:rsidR="000A7039" w:rsidRPr="00FE2D56" w14:paraId="51856B5B" w14:textId="77777777" w:rsidTr="000A7039">
        <w:trPr>
          <w:jc w:val="center"/>
        </w:trPr>
        <w:tc>
          <w:tcPr>
            <w:tcW w:w="1659" w:type="pct"/>
            <w:shd w:val="clear" w:color="auto" w:fill="auto"/>
            <w:tcMar>
              <w:top w:w="100" w:type="dxa"/>
              <w:left w:w="100" w:type="dxa"/>
              <w:bottom w:w="100" w:type="dxa"/>
              <w:right w:w="100" w:type="dxa"/>
            </w:tcMar>
            <w:vAlign w:val="center"/>
          </w:tcPr>
          <w:p w14:paraId="647EF988"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Portaria (setor IX)</w:t>
            </w:r>
          </w:p>
        </w:tc>
        <w:tc>
          <w:tcPr>
            <w:tcW w:w="765" w:type="pct"/>
            <w:shd w:val="clear" w:color="auto" w:fill="auto"/>
            <w:tcMar>
              <w:top w:w="100" w:type="dxa"/>
              <w:left w:w="100" w:type="dxa"/>
              <w:bottom w:w="100" w:type="dxa"/>
              <w:right w:w="100" w:type="dxa"/>
            </w:tcMar>
            <w:vAlign w:val="center"/>
          </w:tcPr>
          <w:p w14:paraId="7637BE7B"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376" w:type="pct"/>
            <w:shd w:val="clear" w:color="auto" w:fill="auto"/>
            <w:tcMar>
              <w:top w:w="100" w:type="dxa"/>
              <w:left w:w="100" w:type="dxa"/>
              <w:bottom w:w="100" w:type="dxa"/>
              <w:right w:w="100" w:type="dxa"/>
            </w:tcMar>
            <w:vAlign w:val="center"/>
          </w:tcPr>
          <w:p w14:paraId="539359FC"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200" w:type="pct"/>
            <w:shd w:val="clear" w:color="auto" w:fill="auto"/>
            <w:tcMar>
              <w:top w:w="100" w:type="dxa"/>
              <w:left w:w="100" w:type="dxa"/>
              <w:bottom w:w="100" w:type="dxa"/>
              <w:right w:w="100" w:type="dxa"/>
            </w:tcMar>
            <w:vAlign w:val="center"/>
          </w:tcPr>
          <w:p w14:paraId="56F00890"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3F9F51A2" w14:textId="77777777" w:rsidTr="000A7039">
        <w:trPr>
          <w:jc w:val="center"/>
        </w:trPr>
        <w:tc>
          <w:tcPr>
            <w:tcW w:w="1659" w:type="pct"/>
            <w:shd w:val="clear" w:color="auto" w:fill="auto"/>
            <w:tcMar>
              <w:top w:w="100" w:type="dxa"/>
              <w:left w:w="100" w:type="dxa"/>
              <w:bottom w:w="100" w:type="dxa"/>
              <w:right w:w="100" w:type="dxa"/>
            </w:tcMar>
            <w:vAlign w:val="center"/>
          </w:tcPr>
          <w:p w14:paraId="0674633F"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Portaria (sala 12 – setor X)</w:t>
            </w:r>
          </w:p>
        </w:tc>
        <w:tc>
          <w:tcPr>
            <w:tcW w:w="765" w:type="pct"/>
            <w:shd w:val="clear" w:color="auto" w:fill="auto"/>
            <w:tcMar>
              <w:top w:w="100" w:type="dxa"/>
              <w:left w:w="100" w:type="dxa"/>
              <w:bottom w:w="100" w:type="dxa"/>
              <w:right w:w="100" w:type="dxa"/>
            </w:tcMar>
            <w:vAlign w:val="center"/>
          </w:tcPr>
          <w:p w14:paraId="3A100B8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376" w:type="pct"/>
            <w:shd w:val="clear" w:color="auto" w:fill="auto"/>
            <w:tcMar>
              <w:top w:w="100" w:type="dxa"/>
              <w:left w:w="100" w:type="dxa"/>
              <w:bottom w:w="100" w:type="dxa"/>
              <w:right w:w="100" w:type="dxa"/>
            </w:tcMar>
            <w:vAlign w:val="center"/>
          </w:tcPr>
          <w:p w14:paraId="14980BBF"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200" w:type="pct"/>
            <w:shd w:val="clear" w:color="auto" w:fill="auto"/>
            <w:tcMar>
              <w:top w:w="100" w:type="dxa"/>
              <w:left w:w="100" w:type="dxa"/>
              <w:bottom w:w="100" w:type="dxa"/>
              <w:right w:w="100" w:type="dxa"/>
            </w:tcMar>
            <w:vAlign w:val="center"/>
          </w:tcPr>
          <w:p w14:paraId="28076AF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3B0BCA50" w14:textId="77777777" w:rsidTr="000A7039">
        <w:trPr>
          <w:jc w:val="center"/>
        </w:trPr>
        <w:tc>
          <w:tcPr>
            <w:tcW w:w="1659" w:type="pct"/>
            <w:shd w:val="clear" w:color="auto" w:fill="auto"/>
            <w:tcMar>
              <w:top w:w="100" w:type="dxa"/>
              <w:left w:w="100" w:type="dxa"/>
              <w:bottom w:w="100" w:type="dxa"/>
              <w:right w:w="100" w:type="dxa"/>
            </w:tcMar>
            <w:vAlign w:val="center"/>
          </w:tcPr>
          <w:p w14:paraId="5E0B8DC4" w14:textId="60BD2D7C"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Serviço de Orientação ao Estudante de </w:t>
            </w:r>
            <w:r w:rsidR="00FE2D56" w:rsidRPr="00FE2D56">
              <w:rPr>
                <w:rFonts w:asciiTheme="majorHAnsi" w:hAnsiTheme="majorHAnsi" w:cstheme="majorHAnsi"/>
              </w:rPr>
              <w:t>Medicina</w:t>
            </w:r>
            <w:r w:rsidRPr="00FE2D56">
              <w:rPr>
                <w:rFonts w:asciiTheme="majorHAnsi" w:hAnsiTheme="majorHAnsi" w:cstheme="majorHAnsi"/>
              </w:rPr>
              <w:t xml:space="preserve"> – SOEMED/FAMED (sala 36 - setor X)</w:t>
            </w:r>
          </w:p>
        </w:tc>
        <w:tc>
          <w:tcPr>
            <w:tcW w:w="765" w:type="pct"/>
            <w:shd w:val="clear" w:color="auto" w:fill="auto"/>
            <w:tcMar>
              <w:top w:w="100" w:type="dxa"/>
              <w:left w:w="100" w:type="dxa"/>
              <w:bottom w:w="100" w:type="dxa"/>
              <w:right w:w="100" w:type="dxa"/>
            </w:tcMar>
            <w:vAlign w:val="center"/>
          </w:tcPr>
          <w:p w14:paraId="7C4A70D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376" w:type="pct"/>
            <w:shd w:val="clear" w:color="auto" w:fill="auto"/>
            <w:tcMar>
              <w:top w:w="100" w:type="dxa"/>
              <w:left w:w="100" w:type="dxa"/>
              <w:bottom w:w="100" w:type="dxa"/>
              <w:right w:w="100" w:type="dxa"/>
            </w:tcMar>
            <w:vAlign w:val="center"/>
          </w:tcPr>
          <w:p w14:paraId="4ED7E3BD"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200" w:type="pct"/>
            <w:shd w:val="clear" w:color="auto" w:fill="auto"/>
            <w:tcMar>
              <w:top w:w="100" w:type="dxa"/>
              <w:left w:w="100" w:type="dxa"/>
              <w:bottom w:w="100" w:type="dxa"/>
              <w:right w:w="100" w:type="dxa"/>
            </w:tcMar>
            <w:vAlign w:val="center"/>
          </w:tcPr>
          <w:p w14:paraId="4B489869"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5443E8E3" w14:textId="77777777" w:rsidTr="000A7039">
        <w:trPr>
          <w:jc w:val="center"/>
        </w:trPr>
        <w:tc>
          <w:tcPr>
            <w:tcW w:w="1659" w:type="pct"/>
            <w:shd w:val="clear" w:color="auto" w:fill="auto"/>
            <w:tcMar>
              <w:top w:w="100" w:type="dxa"/>
              <w:left w:w="100" w:type="dxa"/>
              <w:bottom w:w="100" w:type="dxa"/>
              <w:right w:w="100" w:type="dxa"/>
            </w:tcMar>
            <w:vAlign w:val="center"/>
          </w:tcPr>
          <w:p w14:paraId="4E5D348E"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Secretaria PPGDIP (sala 42) </w:t>
            </w:r>
          </w:p>
        </w:tc>
        <w:tc>
          <w:tcPr>
            <w:tcW w:w="765" w:type="pct"/>
            <w:shd w:val="clear" w:color="auto" w:fill="auto"/>
            <w:tcMar>
              <w:top w:w="100" w:type="dxa"/>
              <w:left w:w="100" w:type="dxa"/>
              <w:bottom w:w="100" w:type="dxa"/>
              <w:right w:w="100" w:type="dxa"/>
            </w:tcMar>
            <w:vAlign w:val="center"/>
          </w:tcPr>
          <w:p w14:paraId="68B60F1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376" w:type="pct"/>
            <w:shd w:val="clear" w:color="auto" w:fill="auto"/>
            <w:tcMar>
              <w:top w:w="100" w:type="dxa"/>
              <w:left w:w="100" w:type="dxa"/>
              <w:bottom w:w="100" w:type="dxa"/>
              <w:right w:w="100" w:type="dxa"/>
            </w:tcMar>
            <w:vAlign w:val="center"/>
          </w:tcPr>
          <w:p w14:paraId="2B6DC79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200" w:type="pct"/>
            <w:shd w:val="clear" w:color="auto" w:fill="auto"/>
            <w:tcMar>
              <w:top w:w="100" w:type="dxa"/>
              <w:left w:w="100" w:type="dxa"/>
              <w:bottom w:w="100" w:type="dxa"/>
              <w:right w:w="100" w:type="dxa"/>
            </w:tcMar>
            <w:vAlign w:val="center"/>
          </w:tcPr>
          <w:p w14:paraId="2D8EA45A"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NENHUM</w:t>
            </w:r>
          </w:p>
        </w:tc>
      </w:tr>
      <w:tr w:rsidR="000A7039" w:rsidRPr="00FE2D56" w14:paraId="39CCF1F8" w14:textId="77777777" w:rsidTr="000A7039">
        <w:trPr>
          <w:jc w:val="center"/>
        </w:trPr>
        <w:tc>
          <w:tcPr>
            <w:tcW w:w="1659" w:type="pct"/>
            <w:shd w:val="clear" w:color="auto" w:fill="auto"/>
            <w:tcMar>
              <w:top w:w="100" w:type="dxa"/>
              <w:left w:w="100" w:type="dxa"/>
              <w:bottom w:w="100" w:type="dxa"/>
              <w:right w:w="100" w:type="dxa"/>
            </w:tcMar>
            <w:vAlign w:val="center"/>
          </w:tcPr>
          <w:p w14:paraId="4C4A1E49"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Coordenação PPGDIP (sala 43)</w:t>
            </w:r>
          </w:p>
        </w:tc>
        <w:tc>
          <w:tcPr>
            <w:tcW w:w="765" w:type="pct"/>
            <w:shd w:val="clear" w:color="auto" w:fill="auto"/>
            <w:tcMar>
              <w:top w:w="100" w:type="dxa"/>
              <w:left w:w="100" w:type="dxa"/>
              <w:bottom w:w="100" w:type="dxa"/>
              <w:right w:w="100" w:type="dxa"/>
            </w:tcMar>
            <w:vAlign w:val="center"/>
          </w:tcPr>
          <w:p w14:paraId="5278BDD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376" w:type="pct"/>
            <w:shd w:val="clear" w:color="auto" w:fill="auto"/>
            <w:tcMar>
              <w:top w:w="100" w:type="dxa"/>
              <w:left w:w="100" w:type="dxa"/>
              <w:bottom w:w="100" w:type="dxa"/>
              <w:right w:w="100" w:type="dxa"/>
            </w:tcMar>
            <w:vAlign w:val="center"/>
          </w:tcPr>
          <w:p w14:paraId="7D17F3D0"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200" w:type="pct"/>
            <w:shd w:val="clear" w:color="auto" w:fill="auto"/>
            <w:tcMar>
              <w:top w:w="100" w:type="dxa"/>
              <w:left w:w="100" w:type="dxa"/>
              <w:bottom w:w="100" w:type="dxa"/>
              <w:right w:w="100" w:type="dxa"/>
            </w:tcMar>
            <w:vAlign w:val="center"/>
          </w:tcPr>
          <w:p w14:paraId="1AF1656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NENHUM</w:t>
            </w:r>
          </w:p>
        </w:tc>
      </w:tr>
      <w:tr w:rsidR="000A7039" w:rsidRPr="00FE2D56" w14:paraId="7E7324CC" w14:textId="77777777" w:rsidTr="000A7039">
        <w:trPr>
          <w:jc w:val="center"/>
        </w:trPr>
        <w:tc>
          <w:tcPr>
            <w:tcW w:w="1659" w:type="pct"/>
            <w:shd w:val="clear" w:color="auto" w:fill="auto"/>
            <w:tcMar>
              <w:top w:w="100" w:type="dxa"/>
              <w:left w:w="100" w:type="dxa"/>
              <w:bottom w:w="100" w:type="dxa"/>
              <w:right w:w="100" w:type="dxa"/>
            </w:tcMar>
            <w:vAlign w:val="center"/>
          </w:tcPr>
          <w:p w14:paraId="066B9C1A"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Secretaria PPGSD (sala 44)</w:t>
            </w:r>
          </w:p>
        </w:tc>
        <w:tc>
          <w:tcPr>
            <w:tcW w:w="765" w:type="pct"/>
            <w:shd w:val="clear" w:color="auto" w:fill="auto"/>
            <w:tcMar>
              <w:top w:w="100" w:type="dxa"/>
              <w:left w:w="100" w:type="dxa"/>
              <w:bottom w:w="100" w:type="dxa"/>
              <w:right w:w="100" w:type="dxa"/>
            </w:tcMar>
            <w:vAlign w:val="center"/>
          </w:tcPr>
          <w:p w14:paraId="69503F39"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376" w:type="pct"/>
            <w:shd w:val="clear" w:color="auto" w:fill="auto"/>
            <w:tcMar>
              <w:top w:w="100" w:type="dxa"/>
              <w:left w:w="100" w:type="dxa"/>
              <w:bottom w:w="100" w:type="dxa"/>
              <w:right w:w="100" w:type="dxa"/>
            </w:tcMar>
            <w:vAlign w:val="center"/>
          </w:tcPr>
          <w:p w14:paraId="46966D3C"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200" w:type="pct"/>
            <w:shd w:val="clear" w:color="auto" w:fill="auto"/>
            <w:tcMar>
              <w:top w:w="100" w:type="dxa"/>
              <w:left w:w="100" w:type="dxa"/>
              <w:bottom w:w="100" w:type="dxa"/>
              <w:right w:w="100" w:type="dxa"/>
            </w:tcMar>
            <w:vAlign w:val="center"/>
          </w:tcPr>
          <w:p w14:paraId="13E9767C"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3571546B" w14:textId="77777777" w:rsidTr="000A7039">
        <w:trPr>
          <w:jc w:val="center"/>
        </w:trPr>
        <w:tc>
          <w:tcPr>
            <w:tcW w:w="1659" w:type="pct"/>
            <w:shd w:val="clear" w:color="auto" w:fill="auto"/>
            <w:tcMar>
              <w:top w:w="100" w:type="dxa"/>
              <w:left w:w="100" w:type="dxa"/>
              <w:bottom w:w="100" w:type="dxa"/>
              <w:right w:w="100" w:type="dxa"/>
            </w:tcMar>
            <w:vAlign w:val="center"/>
          </w:tcPr>
          <w:p w14:paraId="22579754"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Coordenação PPGSD (sala 45)</w:t>
            </w:r>
          </w:p>
        </w:tc>
        <w:tc>
          <w:tcPr>
            <w:tcW w:w="765" w:type="pct"/>
            <w:shd w:val="clear" w:color="auto" w:fill="auto"/>
            <w:tcMar>
              <w:top w:w="100" w:type="dxa"/>
              <w:left w:w="100" w:type="dxa"/>
              <w:bottom w:w="100" w:type="dxa"/>
              <w:right w:w="100" w:type="dxa"/>
            </w:tcMar>
            <w:vAlign w:val="center"/>
          </w:tcPr>
          <w:p w14:paraId="155536AD"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376" w:type="pct"/>
            <w:shd w:val="clear" w:color="auto" w:fill="auto"/>
            <w:tcMar>
              <w:top w:w="100" w:type="dxa"/>
              <w:left w:w="100" w:type="dxa"/>
              <w:bottom w:w="100" w:type="dxa"/>
              <w:right w:w="100" w:type="dxa"/>
            </w:tcMar>
            <w:vAlign w:val="center"/>
          </w:tcPr>
          <w:p w14:paraId="011F576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200" w:type="pct"/>
            <w:shd w:val="clear" w:color="auto" w:fill="auto"/>
            <w:tcMar>
              <w:top w:w="100" w:type="dxa"/>
              <w:left w:w="100" w:type="dxa"/>
              <w:bottom w:w="100" w:type="dxa"/>
              <w:right w:w="100" w:type="dxa"/>
            </w:tcMar>
            <w:vAlign w:val="center"/>
          </w:tcPr>
          <w:p w14:paraId="2A69BC80"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7ED67BB1" w14:textId="77777777" w:rsidTr="000A7039">
        <w:trPr>
          <w:jc w:val="center"/>
        </w:trPr>
        <w:tc>
          <w:tcPr>
            <w:tcW w:w="1659" w:type="pct"/>
            <w:shd w:val="clear" w:color="auto" w:fill="auto"/>
            <w:tcMar>
              <w:top w:w="100" w:type="dxa"/>
              <w:left w:w="100" w:type="dxa"/>
              <w:bottom w:w="100" w:type="dxa"/>
              <w:right w:w="100" w:type="dxa"/>
            </w:tcMar>
            <w:vAlign w:val="center"/>
          </w:tcPr>
          <w:p w14:paraId="57C04AA6"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Secretaria de Apoio Pedagógico – SAP/FAMED - e Comissão de Estágio – COE/FAMED (46)</w:t>
            </w:r>
          </w:p>
        </w:tc>
        <w:tc>
          <w:tcPr>
            <w:tcW w:w="765" w:type="pct"/>
            <w:shd w:val="clear" w:color="auto" w:fill="auto"/>
            <w:tcMar>
              <w:top w:w="100" w:type="dxa"/>
              <w:left w:w="100" w:type="dxa"/>
              <w:bottom w:w="100" w:type="dxa"/>
              <w:right w:w="100" w:type="dxa"/>
            </w:tcMar>
            <w:vAlign w:val="center"/>
          </w:tcPr>
          <w:p w14:paraId="06FCA643"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c>
          <w:tcPr>
            <w:tcW w:w="1376" w:type="pct"/>
            <w:shd w:val="clear" w:color="auto" w:fill="auto"/>
            <w:tcMar>
              <w:top w:w="100" w:type="dxa"/>
              <w:left w:w="100" w:type="dxa"/>
              <w:bottom w:w="100" w:type="dxa"/>
              <w:right w:w="100" w:type="dxa"/>
            </w:tcMar>
            <w:vAlign w:val="center"/>
          </w:tcPr>
          <w:p w14:paraId="258317A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c>
          <w:tcPr>
            <w:tcW w:w="1200" w:type="pct"/>
            <w:shd w:val="clear" w:color="auto" w:fill="auto"/>
            <w:tcMar>
              <w:top w:w="100" w:type="dxa"/>
              <w:left w:w="100" w:type="dxa"/>
              <w:bottom w:w="100" w:type="dxa"/>
              <w:right w:w="100" w:type="dxa"/>
            </w:tcMar>
            <w:vAlign w:val="center"/>
          </w:tcPr>
          <w:p w14:paraId="312F4E2A"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1A1AFECF" w14:textId="77777777" w:rsidTr="000A7039">
        <w:trPr>
          <w:jc w:val="center"/>
        </w:trPr>
        <w:tc>
          <w:tcPr>
            <w:tcW w:w="1659" w:type="pct"/>
            <w:shd w:val="clear" w:color="auto" w:fill="auto"/>
            <w:tcMar>
              <w:top w:w="100" w:type="dxa"/>
              <w:left w:w="100" w:type="dxa"/>
              <w:bottom w:w="100" w:type="dxa"/>
              <w:right w:w="100" w:type="dxa"/>
            </w:tcMar>
            <w:vAlign w:val="center"/>
          </w:tcPr>
          <w:p w14:paraId="05543EB9" w14:textId="516A243D"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(47)</w:t>
            </w:r>
          </w:p>
        </w:tc>
        <w:tc>
          <w:tcPr>
            <w:tcW w:w="765" w:type="pct"/>
            <w:shd w:val="clear" w:color="auto" w:fill="auto"/>
            <w:tcMar>
              <w:top w:w="100" w:type="dxa"/>
              <w:left w:w="100" w:type="dxa"/>
              <w:bottom w:w="100" w:type="dxa"/>
              <w:right w:w="100" w:type="dxa"/>
            </w:tcMar>
            <w:vAlign w:val="center"/>
          </w:tcPr>
          <w:p w14:paraId="0BF6F7C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c>
          <w:tcPr>
            <w:tcW w:w="1376" w:type="pct"/>
            <w:shd w:val="clear" w:color="auto" w:fill="auto"/>
            <w:tcMar>
              <w:top w:w="100" w:type="dxa"/>
              <w:left w:w="100" w:type="dxa"/>
              <w:bottom w:w="100" w:type="dxa"/>
              <w:right w:w="100" w:type="dxa"/>
            </w:tcMar>
            <w:vAlign w:val="center"/>
          </w:tcPr>
          <w:p w14:paraId="1C8C6C74"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c>
          <w:tcPr>
            <w:tcW w:w="1200" w:type="pct"/>
            <w:shd w:val="clear" w:color="auto" w:fill="auto"/>
            <w:tcMar>
              <w:top w:w="100" w:type="dxa"/>
              <w:left w:w="100" w:type="dxa"/>
              <w:bottom w:w="100" w:type="dxa"/>
              <w:right w:w="100" w:type="dxa"/>
            </w:tcMar>
            <w:vAlign w:val="center"/>
          </w:tcPr>
          <w:p w14:paraId="52296BD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59A116BC" w14:textId="77777777" w:rsidTr="000A7039">
        <w:trPr>
          <w:jc w:val="center"/>
        </w:trPr>
        <w:tc>
          <w:tcPr>
            <w:tcW w:w="1659" w:type="pct"/>
            <w:shd w:val="clear" w:color="auto" w:fill="auto"/>
            <w:tcMar>
              <w:top w:w="100" w:type="dxa"/>
              <w:left w:w="100" w:type="dxa"/>
              <w:bottom w:w="100" w:type="dxa"/>
              <w:right w:w="100" w:type="dxa"/>
            </w:tcMar>
            <w:vAlign w:val="center"/>
          </w:tcPr>
          <w:p w14:paraId="18AE0DAA"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Secretaria Acadêmica – SECAC/FAMED e Coordenação de Gestão Acadêmica – COAC/FAMED (48)</w:t>
            </w:r>
          </w:p>
        </w:tc>
        <w:tc>
          <w:tcPr>
            <w:tcW w:w="765" w:type="pct"/>
            <w:shd w:val="clear" w:color="auto" w:fill="auto"/>
            <w:tcMar>
              <w:top w:w="100" w:type="dxa"/>
              <w:left w:w="100" w:type="dxa"/>
              <w:bottom w:w="100" w:type="dxa"/>
              <w:right w:w="100" w:type="dxa"/>
            </w:tcMar>
            <w:vAlign w:val="center"/>
          </w:tcPr>
          <w:p w14:paraId="684EEAA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376" w:type="pct"/>
            <w:shd w:val="clear" w:color="auto" w:fill="auto"/>
            <w:tcMar>
              <w:top w:w="100" w:type="dxa"/>
              <w:left w:w="100" w:type="dxa"/>
              <w:bottom w:w="100" w:type="dxa"/>
              <w:right w:w="100" w:type="dxa"/>
            </w:tcMar>
            <w:vAlign w:val="center"/>
          </w:tcPr>
          <w:p w14:paraId="368CF5D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c>
          <w:tcPr>
            <w:tcW w:w="1200" w:type="pct"/>
            <w:shd w:val="clear" w:color="auto" w:fill="auto"/>
            <w:tcMar>
              <w:top w:w="100" w:type="dxa"/>
              <w:left w:w="100" w:type="dxa"/>
              <w:bottom w:w="100" w:type="dxa"/>
              <w:right w:w="100" w:type="dxa"/>
            </w:tcMar>
            <w:vAlign w:val="center"/>
          </w:tcPr>
          <w:p w14:paraId="58C0058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0631263C" w14:textId="77777777" w:rsidTr="000A7039">
        <w:trPr>
          <w:jc w:val="center"/>
        </w:trPr>
        <w:tc>
          <w:tcPr>
            <w:tcW w:w="1659" w:type="pct"/>
            <w:shd w:val="clear" w:color="auto" w:fill="auto"/>
            <w:tcMar>
              <w:top w:w="100" w:type="dxa"/>
              <w:left w:w="100" w:type="dxa"/>
              <w:bottom w:w="100" w:type="dxa"/>
              <w:right w:w="100" w:type="dxa"/>
            </w:tcMar>
            <w:vAlign w:val="center"/>
          </w:tcPr>
          <w:p w14:paraId="13F20C75" w14:textId="3E072D8B"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Direção da </w:t>
            </w:r>
            <w:r w:rsidR="00FE2D56" w:rsidRPr="00FE2D56">
              <w:rPr>
                <w:rFonts w:asciiTheme="majorHAnsi" w:hAnsiTheme="majorHAnsi" w:cstheme="majorHAnsi"/>
              </w:rPr>
              <w:t>FAMED</w:t>
            </w:r>
            <w:r w:rsidRPr="00FE2D56">
              <w:rPr>
                <w:rFonts w:asciiTheme="majorHAnsi" w:hAnsiTheme="majorHAnsi" w:cstheme="majorHAnsi"/>
              </w:rPr>
              <w:t xml:space="preserve"> - Recepção (51)</w:t>
            </w:r>
          </w:p>
        </w:tc>
        <w:tc>
          <w:tcPr>
            <w:tcW w:w="765" w:type="pct"/>
            <w:shd w:val="clear" w:color="auto" w:fill="auto"/>
            <w:tcMar>
              <w:top w:w="100" w:type="dxa"/>
              <w:left w:w="100" w:type="dxa"/>
              <w:bottom w:w="100" w:type="dxa"/>
              <w:right w:w="100" w:type="dxa"/>
            </w:tcMar>
            <w:vAlign w:val="center"/>
          </w:tcPr>
          <w:p w14:paraId="47D4960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376" w:type="pct"/>
            <w:shd w:val="clear" w:color="auto" w:fill="auto"/>
            <w:tcMar>
              <w:top w:w="100" w:type="dxa"/>
              <w:left w:w="100" w:type="dxa"/>
              <w:bottom w:w="100" w:type="dxa"/>
              <w:right w:w="100" w:type="dxa"/>
            </w:tcMar>
            <w:vAlign w:val="center"/>
          </w:tcPr>
          <w:p w14:paraId="418C8D3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200" w:type="pct"/>
            <w:shd w:val="clear" w:color="auto" w:fill="auto"/>
            <w:tcMar>
              <w:top w:w="100" w:type="dxa"/>
              <w:left w:w="100" w:type="dxa"/>
              <w:bottom w:w="100" w:type="dxa"/>
              <w:right w:w="100" w:type="dxa"/>
            </w:tcMar>
            <w:vAlign w:val="center"/>
          </w:tcPr>
          <w:p w14:paraId="48126ECA"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3CCDCA89" w14:textId="77777777" w:rsidTr="000A7039">
        <w:trPr>
          <w:jc w:val="center"/>
        </w:trPr>
        <w:tc>
          <w:tcPr>
            <w:tcW w:w="1659" w:type="pct"/>
            <w:shd w:val="clear" w:color="auto" w:fill="auto"/>
            <w:tcMar>
              <w:top w:w="100" w:type="dxa"/>
              <w:left w:w="100" w:type="dxa"/>
              <w:bottom w:w="100" w:type="dxa"/>
              <w:right w:w="100" w:type="dxa"/>
            </w:tcMar>
            <w:vAlign w:val="center"/>
          </w:tcPr>
          <w:p w14:paraId="26948006"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Coordenação Administrativa – COAD/FAMED (52)</w:t>
            </w:r>
          </w:p>
        </w:tc>
        <w:tc>
          <w:tcPr>
            <w:tcW w:w="765" w:type="pct"/>
            <w:shd w:val="clear" w:color="auto" w:fill="auto"/>
            <w:tcMar>
              <w:top w:w="100" w:type="dxa"/>
              <w:left w:w="100" w:type="dxa"/>
              <w:bottom w:w="100" w:type="dxa"/>
              <w:right w:w="100" w:type="dxa"/>
            </w:tcMar>
            <w:vAlign w:val="center"/>
          </w:tcPr>
          <w:p w14:paraId="2A0030CF"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c>
          <w:tcPr>
            <w:tcW w:w="1376" w:type="pct"/>
            <w:shd w:val="clear" w:color="auto" w:fill="auto"/>
            <w:tcMar>
              <w:top w:w="100" w:type="dxa"/>
              <w:left w:w="100" w:type="dxa"/>
              <w:bottom w:w="100" w:type="dxa"/>
              <w:right w:w="100" w:type="dxa"/>
            </w:tcMar>
            <w:vAlign w:val="center"/>
          </w:tcPr>
          <w:p w14:paraId="645D4BBD"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c>
          <w:tcPr>
            <w:tcW w:w="1200" w:type="pct"/>
            <w:shd w:val="clear" w:color="auto" w:fill="auto"/>
            <w:tcMar>
              <w:top w:w="100" w:type="dxa"/>
              <w:left w:w="100" w:type="dxa"/>
              <w:bottom w:w="100" w:type="dxa"/>
              <w:right w:w="100" w:type="dxa"/>
            </w:tcMar>
            <w:vAlign w:val="center"/>
          </w:tcPr>
          <w:p w14:paraId="6A2F89F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194A069D" w14:textId="77777777" w:rsidTr="000A7039">
        <w:trPr>
          <w:jc w:val="center"/>
        </w:trPr>
        <w:tc>
          <w:tcPr>
            <w:tcW w:w="1659" w:type="pct"/>
            <w:shd w:val="clear" w:color="auto" w:fill="auto"/>
            <w:tcMar>
              <w:top w:w="100" w:type="dxa"/>
              <w:left w:w="100" w:type="dxa"/>
              <w:bottom w:w="100" w:type="dxa"/>
              <w:right w:w="100" w:type="dxa"/>
            </w:tcMar>
            <w:vAlign w:val="center"/>
          </w:tcPr>
          <w:p w14:paraId="3DDFCDE0"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Gabinete da Direção/Sala de Reuniões do Conselho (53)</w:t>
            </w:r>
          </w:p>
        </w:tc>
        <w:tc>
          <w:tcPr>
            <w:tcW w:w="765" w:type="pct"/>
            <w:shd w:val="clear" w:color="auto" w:fill="auto"/>
            <w:tcMar>
              <w:top w:w="100" w:type="dxa"/>
              <w:left w:w="100" w:type="dxa"/>
              <w:bottom w:w="100" w:type="dxa"/>
              <w:right w:w="100" w:type="dxa"/>
            </w:tcMar>
            <w:vAlign w:val="center"/>
          </w:tcPr>
          <w:p w14:paraId="4DE9D7A0"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376" w:type="pct"/>
            <w:shd w:val="clear" w:color="auto" w:fill="auto"/>
            <w:tcMar>
              <w:top w:w="100" w:type="dxa"/>
              <w:left w:w="100" w:type="dxa"/>
              <w:bottom w:w="100" w:type="dxa"/>
              <w:right w:w="100" w:type="dxa"/>
            </w:tcMar>
            <w:vAlign w:val="center"/>
          </w:tcPr>
          <w:p w14:paraId="1F01F962"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c>
          <w:tcPr>
            <w:tcW w:w="1200" w:type="pct"/>
            <w:shd w:val="clear" w:color="auto" w:fill="auto"/>
            <w:tcMar>
              <w:top w:w="100" w:type="dxa"/>
              <w:left w:w="100" w:type="dxa"/>
              <w:bottom w:w="100" w:type="dxa"/>
              <w:right w:w="100" w:type="dxa"/>
            </w:tcMar>
            <w:vAlign w:val="center"/>
          </w:tcPr>
          <w:p w14:paraId="29C8D96D"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bl>
    <w:p w14:paraId="47EC6A9C"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Fonte: Coordenação Administrativa da FAMED, 2019</w:t>
      </w:r>
    </w:p>
    <w:p w14:paraId="53C2B7A4" w14:textId="77777777" w:rsidR="000A7039" w:rsidRPr="00FE2D56" w:rsidRDefault="000A7039" w:rsidP="000A7039">
      <w:pPr>
        <w:pStyle w:val="Ttulo4"/>
        <w:spacing w:before="320"/>
        <w:rPr>
          <w:rFonts w:asciiTheme="majorHAnsi" w:hAnsiTheme="majorHAnsi" w:cstheme="majorHAnsi"/>
          <w:sz w:val="22"/>
          <w:szCs w:val="22"/>
        </w:rPr>
      </w:pPr>
      <w:bookmarkStart w:id="112" w:name="_Toc533166244"/>
    </w:p>
    <w:p w14:paraId="700BE7AA" w14:textId="77777777" w:rsidR="000A7039" w:rsidRPr="00FE2D56" w:rsidRDefault="000A7039" w:rsidP="000A7039">
      <w:pPr>
        <w:pStyle w:val="Ttulo4"/>
        <w:spacing w:before="320"/>
        <w:rPr>
          <w:rFonts w:asciiTheme="majorHAnsi" w:hAnsiTheme="majorHAnsi" w:cstheme="majorHAnsi"/>
          <w:sz w:val="22"/>
          <w:szCs w:val="22"/>
        </w:rPr>
      </w:pPr>
      <w:r w:rsidRPr="00FE2D56">
        <w:rPr>
          <w:rFonts w:asciiTheme="majorHAnsi" w:hAnsiTheme="majorHAnsi" w:cstheme="majorHAnsi"/>
          <w:sz w:val="22"/>
          <w:szCs w:val="22"/>
        </w:rPr>
        <w:t>3.5.4.2 Percepção da comunidade acadêmica sobre as instalações administrativas</w:t>
      </w:r>
      <w:bookmarkEnd w:id="112"/>
    </w:p>
    <w:p w14:paraId="13C363D7" w14:textId="7777777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Os gráficos a seguir apresentam a percepção da comunidade acadêmica sobre as questões relativas às Instalações Administrativas. Realizaram a avaliação a Coordenação de curso de graduação e o setor técnico-administrativo. </w:t>
      </w:r>
    </w:p>
    <w:p w14:paraId="01CD37BB" w14:textId="68FEF870" w:rsidR="00EF30D8" w:rsidRPr="00FE2D56" w:rsidRDefault="00EF30D8" w:rsidP="00EF30D8">
      <w:pPr>
        <w:rPr>
          <w:rFonts w:asciiTheme="majorHAnsi" w:hAnsiTheme="majorHAnsi" w:cstheme="majorHAnsi"/>
        </w:rPr>
      </w:pPr>
      <w:r w:rsidRPr="00FE2D56">
        <w:rPr>
          <w:rFonts w:asciiTheme="majorHAnsi" w:hAnsiTheme="majorHAnsi" w:cstheme="majorHAnsi"/>
        </w:rPr>
        <w:tab/>
      </w:r>
      <w:r w:rsidR="003C135D" w:rsidRPr="003C135D">
        <w:rPr>
          <w:rFonts w:asciiTheme="majorHAnsi" w:hAnsiTheme="majorHAnsi" w:cstheme="majorHAnsi"/>
        </w:rPr>
        <w:t>Gráfico 40</w:t>
      </w:r>
      <w:r w:rsidRPr="00FE2D56">
        <w:rPr>
          <w:rFonts w:asciiTheme="majorHAnsi" w:hAnsiTheme="majorHAnsi" w:cstheme="majorHAnsi"/>
        </w:rPr>
        <w:t xml:space="preserve">  -  Avaliação do Coordenador de Curso sobre as Instalações Administrativas</w:t>
      </w:r>
    </w:p>
    <w:p w14:paraId="141EEF40" w14:textId="77777777" w:rsidR="00EF30D8" w:rsidRPr="00FE2D56" w:rsidRDefault="00EF30D8" w:rsidP="000A7039">
      <w:pPr>
        <w:spacing w:after="0" w:line="360" w:lineRule="auto"/>
        <w:ind w:firstLine="720"/>
        <w:rPr>
          <w:rFonts w:asciiTheme="majorHAnsi" w:hAnsiTheme="majorHAnsi" w:cstheme="majorHAnsi"/>
        </w:rPr>
      </w:pPr>
    </w:p>
    <w:p w14:paraId="3FA62E74"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4A52E6F8" wp14:editId="443E664E">
            <wp:extent cx="4379979" cy="5352443"/>
            <wp:effectExtent l="0" t="0" r="1905" b="635"/>
            <wp:docPr id="101" name="Imagem 101" descr="C:\Users\diogo.watanabe\Downloads\2 - Instalações Administrativ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iogo.watanabe\Downloads\2 - Instalações Administrativas.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79985" cy="5352450"/>
                    </a:xfrm>
                    <a:prstGeom prst="rect">
                      <a:avLst/>
                    </a:prstGeom>
                    <a:noFill/>
                    <a:ln>
                      <a:noFill/>
                    </a:ln>
                  </pic:spPr>
                </pic:pic>
              </a:graphicData>
            </a:graphic>
          </wp:inline>
        </w:drawing>
      </w:r>
    </w:p>
    <w:p w14:paraId="5907B989"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6550F6C6" w14:textId="1594C107" w:rsidR="000A7039" w:rsidRPr="00FE2D56" w:rsidRDefault="000A7039" w:rsidP="000A7039">
      <w:pPr>
        <w:spacing w:after="0" w:line="360" w:lineRule="auto"/>
        <w:ind w:firstLine="709"/>
        <w:rPr>
          <w:rFonts w:asciiTheme="majorHAnsi" w:hAnsiTheme="majorHAnsi" w:cstheme="majorHAnsi"/>
        </w:rPr>
      </w:pPr>
      <w:r w:rsidRPr="003C135D">
        <w:rPr>
          <w:rFonts w:asciiTheme="majorHAnsi" w:hAnsiTheme="majorHAnsi" w:cstheme="majorHAnsi"/>
        </w:rPr>
        <w:t xml:space="preserve">O </w:t>
      </w:r>
      <w:r w:rsidR="003C135D" w:rsidRPr="003C135D">
        <w:rPr>
          <w:rFonts w:asciiTheme="majorHAnsi" w:hAnsiTheme="majorHAnsi" w:cstheme="majorHAnsi"/>
        </w:rPr>
        <w:t>gráfico 40</w:t>
      </w:r>
      <w:r w:rsidRPr="00FE2D56">
        <w:rPr>
          <w:rFonts w:asciiTheme="majorHAnsi" w:hAnsiTheme="majorHAnsi" w:cstheme="majorHAnsi"/>
        </w:rPr>
        <w:t xml:space="preserve"> mostra que a Coordenação do curso de graduação em </w:t>
      </w:r>
      <w:r w:rsidR="00FE2D56" w:rsidRPr="00FE2D56">
        <w:rPr>
          <w:rFonts w:asciiTheme="majorHAnsi" w:hAnsiTheme="majorHAnsi" w:cstheme="majorHAnsi"/>
        </w:rPr>
        <w:t>Medicina</w:t>
      </w:r>
      <w:r w:rsidRPr="00FE2D56">
        <w:rPr>
          <w:rFonts w:asciiTheme="majorHAnsi" w:hAnsiTheme="majorHAnsi" w:cstheme="majorHAnsi"/>
        </w:rPr>
        <w:t xml:space="preserve"> (100%), em relação às Instalações Administrativas, considerou como Bom o (1) atendimento às necessidades institucionais considerando a sua adequação às atividades, e classificou como Satisfatório o item que </w:t>
      </w:r>
      <w:r w:rsidRPr="00FE2D56">
        <w:rPr>
          <w:rFonts w:asciiTheme="majorHAnsi" w:hAnsiTheme="majorHAnsi" w:cstheme="majorHAnsi"/>
        </w:rPr>
        <w:lastRenderedPageBreak/>
        <w:t xml:space="preserve">se refere à (3) manutenção do patrimônio (mobiliário, equipamentos e similares). No item que se refere à (2) acessibilidade a avalição foi Parcialmente Satisfatório. </w:t>
      </w:r>
    </w:p>
    <w:p w14:paraId="3D16892C" w14:textId="4121C8F5" w:rsidR="00B4619C" w:rsidRPr="00FE2D56" w:rsidRDefault="00B4619C" w:rsidP="00B4619C">
      <w:pPr>
        <w:rPr>
          <w:rFonts w:asciiTheme="majorHAnsi" w:hAnsiTheme="majorHAnsi" w:cstheme="majorHAnsi"/>
        </w:rPr>
      </w:pPr>
      <w:r w:rsidRPr="00FE2D56">
        <w:rPr>
          <w:rFonts w:asciiTheme="majorHAnsi" w:hAnsiTheme="majorHAnsi" w:cstheme="majorHAnsi"/>
        </w:rPr>
        <w:tab/>
      </w:r>
      <w:r w:rsidR="003C135D" w:rsidRPr="003C135D">
        <w:rPr>
          <w:rFonts w:asciiTheme="majorHAnsi" w:hAnsiTheme="majorHAnsi" w:cstheme="majorHAnsi"/>
        </w:rPr>
        <w:t>Gráfico 41</w:t>
      </w:r>
      <w:r w:rsidRPr="00FE2D56">
        <w:rPr>
          <w:rFonts w:asciiTheme="majorHAnsi" w:hAnsiTheme="majorHAnsi" w:cstheme="majorHAnsi"/>
        </w:rPr>
        <w:t xml:space="preserve">  -  Avaliação Técnico-administrativo sobre as Instalações Administrativas</w:t>
      </w:r>
    </w:p>
    <w:p w14:paraId="6E17F393" w14:textId="77777777" w:rsidR="000A7039" w:rsidRPr="00FE2D56" w:rsidRDefault="000A7039" w:rsidP="000A7039">
      <w:pPr>
        <w:spacing w:after="0"/>
        <w:rPr>
          <w:rFonts w:asciiTheme="majorHAnsi" w:hAnsiTheme="majorHAnsi" w:cstheme="majorHAnsi"/>
          <w:color w:val="C00000"/>
        </w:rPr>
      </w:pPr>
    </w:p>
    <w:p w14:paraId="16C31A8F"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noProof/>
        </w:rPr>
        <w:drawing>
          <wp:inline distT="0" distB="0" distL="0" distR="0" wp14:anchorId="10B27B02" wp14:editId="2A25C442">
            <wp:extent cx="5762130" cy="6600825"/>
            <wp:effectExtent l="0" t="0" r="0" b="0"/>
            <wp:docPr id="103" name="Imagem 103" descr="C:\Users\diogo.watanabe\Downloads\AVALIAÇÃO TÉCNICO-ADMINISTRATIVO - 2018 - Instalações Administrativ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iogo.watanabe\Downloads\AVALIAÇÃO TÉCNICO-ADMINISTRATIVO - 2018 - Instalações Administrativas.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6598483"/>
                    </a:xfrm>
                    <a:prstGeom prst="rect">
                      <a:avLst/>
                    </a:prstGeom>
                    <a:noFill/>
                    <a:ln>
                      <a:noFill/>
                    </a:ln>
                  </pic:spPr>
                </pic:pic>
              </a:graphicData>
            </a:graphic>
          </wp:inline>
        </w:drawing>
      </w:r>
    </w:p>
    <w:p w14:paraId="0C107331"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7ADCB03E" w14:textId="77777777" w:rsidR="00B4619C" w:rsidRPr="00FE2D56" w:rsidRDefault="00B4619C" w:rsidP="005803F0">
      <w:pPr>
        <w:rPr>
          <w:rFonts w:asciiTheme="majorHAnsi" w:hAnsiTheme="majorHAnsi" w:cstheme="majorHAnsi"/>
        </w:rPr>
      </w:pPr>
    </w:p>
    <w:p w14:paraId="186594F6" w14:textId="77777777" w:rsidR="005803F0" w:rsidRPr="00FE2D56" w:rsidRDefault="005803F0" w:rsidP="000A7039">
      <w:pPr>
        <w:spacing w:after="0" w:line="360" w:lineRule="auto"/>
        <w:ind w:firstLine="709"/>
        <w:rPr>
          <w:rFonts w:asciiTheme="majorHAnsi" w:hAnsiTheme="majorHAnsi" w:cstheme="majorHAnsi"/>
        </w:rPr>
      </w:pPr>
    </w:p>
    <w:p w14:paraId="55DE911A" w14:textId="7FC2A676"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De acordo com o </w:t>
      </w:r>
      <w:r w:rsidR="003C135D" w:rsidRPr="003C135D">
        <w:rPr>
          <w:rFonts w:asciiTheme="majorHAnsi" w:hAnsiTheme="majorHAnsi" w:cstheme="majorHAnsi"/>
        </w:rPr>
        <w:t>gráfico 4</w:t>
      </w:r>
      <w:r w:rsidRPr="003C135D">
        <w:rPr>
          <w:rFonts w:asciiTheme="majorHAnsi" w:hAnsiTheme="majorHAnsi" w:cstheme="majorHAnsi"/>
        </w:rPr>
        <w:t>1,</w:t>
      </w:r>
      <w:r w:rsidRPr="00FE2D56">
        <w:rPr>
          <w:rFonts w:asciiTheme="majorHAnsi" w:hAnsiTheme="majorHAnsi" w:cstheme="majorHAnsi"/>
        </w:rPr>
        <w:t xml:space="preserve"> a avaliação dos servidores técnico-administrativos em relação às Instalações Administrativas, considerou como Parcialmente Satisfatório o (1) atendimento às necessidades institucionais considerando a sua adequação às atividades, (2) a acessibilidade e a (3) manutenção do patrimônio (mobiliário, equipamentos e similares). </w:t>
      </w:r>
    </w:p>
    <w:p w14:paraId="56717247" w14:textId="4EA1706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 avaliação das instalações administrativas foi, de modo geral, considerada Satisfatória pela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e Parcialmente Satisfatória pelos técnico-administrativos. Ressaltamos que essa avaliação foi realizada por apenas dois servidores, a Coordenadora do curso de graduação e um técnico. No entanto, consideramos que as instalações administrativas existentes atendem às necessidades institucionais, sendo adequadas para as atividades, oferecendo conforto aos servidores. </w:t>
      </w:r>
    </w:p>
    <w:p w14:paraId="5939F3D8" w14:textId="23BB299E"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Em outubro de 2018 a </w:t>
      </w:r>
      <w:r w:rsidR="00FE2D56" w:rsidRPr="00FE2D56">
        <w:rPr>
          <w:rFonts w:asciiTheme="majorHAnsi" w:hAnsiTheme="majorHAnsi" w:cstheme="majorHAnsi"/>
        </w:rPr>
        <w:t>FAMED</w:t>
      </w:r>
      <w:r w:rsidRPr="00FE2D56">
        <w:rPr>
          <w:rFonts w:asciiTheme="majorHAnsi" w:hAnsiTheme="majorHAnsi" w:cstheme="majorHAnsi"/>
        </w:rPr>
        <w:t xml:space="preserve"> teve sua estrutura física ampliada, com a entrega do prédio da obra de Expansão do Ensino Médico. Atualmente, funcionando em dois prédios, a FAMED consegue oferecer espaço físico para atender as atividades administrativas e didáticas do curso de graduação em </w:t>
      </w:r>
      <w:r w:rsidR="00FE2D56" w:rsidRPr="00FE2D56">
        <w:rPr>
          <w:rFonts w:asciiTheme="majorHAnsi" w:hAnsiTheme="majorHAnsi" w:cstheme="majorHAnsi"/>
        </w:rPr>
        <w:t>Medicina</w:t>
      </w:r>
      <w:r w:rsidRPr="00FE2D56">
        <w:rPr>
          <w:rFonts w:asciiTheme="majorHAnsi" w:hAnsiTheme="majorHAnsi" w:cstheme="majorHAnsi"/>
        </w:rPr>
        <w:t xml:space="preserve"> e dos cursos de pós-graduação </w:t>
      </w:r>
      <w:r w:rsidRPr="00FE2D56">
        <w:rPr>
          <w:rFonts w:asciiTheme="majorHAnsi" w:hAnsiTheme="majorHAnsi" w:cstheme="majorHAnsi"/>
          <w:b/>
        </w:rPr>
        <w:t>stricto sensu</w:t>
      </w:r>
      <w:r w:rsidRPr="00FE2D56">
        <w:rPr>
          <w:rFonts w:asciiTheme="majorHAnsi" w:hAnsiTheme="majorHAnsi" w:cstheme="majorHAnsi"/>
        </w:rPr>
        <w:t xml:space="preserve">. </w:t>
      </w:r>
    </w:p>
    <w:p w14:paraId="1F4C8E72"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Atualmente, quase todas as salas são equipadas com aparelhos de ar condicionado, sendo que somente duas salas não têm, pois devido a um problema no projeto do prédio novo (bloco X) a obra foi entregue sem condicionadores de ar nas salas do Programa de Pós-Graduação em Doenças Infecciosas e Parasitárias. A Coordenação Administrativa tem se empenhado em resolver tal situação, mas aguarda um posicionamento da Coordenadoria de Projetos e Obras. Até que se resolva tal situação, os servidores do referido Programa estão desenvolvendo suas atividades laborais em outro espaço, que dispõe de aparelhos de ar condicionado. </w:t>
      </w:r>
    </w:p>
    <w:p w14:paraId="5701713F"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Todavia, a acessibilidade continua sendo um problema, pois embora ambos os prédios da FAMED tenham elevador e banheiros adaptados, o acesso até a entrada dos dois prédios é bastante difícil para cadeirantes e não existe estacionamento que comporte a demanda de carros, além de o piso estar bastante danificado, dificultando o tráfego. </w:t>
      </w:r>
      <w:bookmarkStart w:id="113" w:name="_Toc533166245"/>
    </w:p>
    <w:p w14:paraId="294AF7E2" w14:textId="77777777" w:rsidR="000A7039" w:rsidRPr="00FE2D56" w:rsidRDefault="000A7039" w:rsidP="000A7039">
      <w:pPr>
        <w:pStyle w:val="Ttulo4"/>
        <w:spacing w:before="320"/>
        <w:rPr>
          <w:rFonts w:asciiTheme="majorHAnsi" w:hAnsiTheme="majorHAnsi" w:cstheme="majorHAnsi"/>
          <w:sz w:val="22"/>
          <w:szCs w:val="22"/>
        </w:rPr>
      </w:pPr>
      <w:r w:rsidRPr="00FE2D56">
        <w:rPr>
          <w:rFonts w:asciiTheme="majorHAnsi" w:hAnsiTheme="majorHAnsi" w:cstheme="majorHAnsi"/>
          <w:sz w:val="22"/>
          <w:szCs w:val="22"/>
        </w:rPr>
        <w:t>3.5.4.3 Salas de aula</w:t>
      </w:r>
      <w:bookmarkEnd w:id="113"/>
    </w:p>
    <w:p w14:paraId="3C14600F" w14:textId="358A4E0A"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A FAMED possui 16 salas de a</w:t>
      </w:r>
      <w:r w:rsidR="00913651">
        <w:rPr>
          <w:rFonts w:asciiTheme="majorHAnsi" w:hAnsiTheme="majorHAnsi" w:cstheme="majorHAnsi"/>
        </w:rPr>
        <w:t>ula, conforme mostra a Tabela 19</w:t>
      </w:r>
      <w:r w:rsidRPr="00FE2D56">
        <w:rPr>
          <w:rFonts w:asciiTheme="majorHAnsi" w:hAnsiTheme="majorHAnsi" w:cstheme="majorHAnsi"/>
        </w:rPr>
        <w:t xml:space="preserve">, onde constam dados de 2018. A </w:t>
      </w:r>
      <w:r w:rsidR="00FE2D56" w:rsidRPr="00FE2D56">
        <w:rPr>
          <w:rFonts w:asciiTheme="majorHAnsi" w:hAnsiTheme="majorHAnsi" w:cstheme="majorHAnsi"/>
        </w:rPr>
        <w:t>FAMED</w:t>
      </w:r>
      <w:r w:rsidRPr="00FE2D56">
        <w:rPr>
          <w:rFonts w:asciiTheme="majorHAnsi" w:hAnsiTheme="majorHAnsi" w:cstheme="majorHAnsi"/>
        </w:rPr>
        <w:t xml:space="preserve"> atendeu em 2018 aproximadamente 750 estudantes, do curso de graduação em </w:t>
      </w:r>
      <w:r w:rsidR="00FE2D56" w:rsidRPr="00FE2D56">
        <w:rPr>
          <w:rFonts w:asciiTheme="majorHAnsi" w:hAnsiTheme="majorHAnsi" w:cstheme="majorHAnsi"/>
        </w:rPr>
        <w:t>Medicina</w:t>
      </w:r>
      <w:r w:rsidRPr="00FE2D56">
        <w:rPr>
          <w:rFonts w:asciiTheme="majorHAnsi" w:hAnsiTheme="majorHAnsi" w:cstheme="majorHAnsi"/>
        </w:rPr>
        <w:t xml:space="preserve"> e dos quatro cursos de pós-graduação, além das três turmas do Curso Pré-Vestibular oferecido pela Pró-Reitoria de Extensão e Cultura (PROECE), cujas aulas do noturno são realizadas no prédio da FAMED (bloco IX).  </w:t>
      </w:r>
    </w:p>
    <w:p w14:paraId="77179BDE" w14:textId="77777777" w:rsidR="00B4619C" w:rsidRPr="00FE2D56" w:rsidRDefault="00B4619C" w:rsidP="000A7039">
      <w:pPr>
        <w:spacing w:after="0" w:line="360" w:lineRule="auto"/>
        <w:ind w:firstLine="709"/>
        <w:rPr>
          <w:rFonts w:asciiTheme="majorHAnsi" w:hAnsiTheme="majorHAnsi" w:cstheme="majorHAnsi"/>
        </w:rPr>
      </w:pPr>
    </w:p>
    <w:p w14:paraId="5FC38EC1" w14:textId="77777777" w:rsidR="00B4619C" w:rsidRPr="00FE2D56" w:rsidRDefault="00B4619C" w:rsidP="000A7039">
      <w:pPr>
        <w:spacing w:after="0" w:line="360" w:lineRule="auto"/>
        <w:ind w:firstLine="709"/>
        <w:rPr>
          <w:rFonts w:asciiTheme="majorHAnsi" w:hAnsiTheme="majorHAnsi" w:cstheme="majorHAnsi"/>
        </w:rPr>
      </w:pPr>
    </w:p>
    <w:p w14:paraId="043D7CA7" w14:textId="67BF8E74" w:rsidR="000A7039" w:rsidRPr="00FE2D56" w:rsidRDefault="000A7039" w:rsidP="000A7039">
      <w:pPr>
        <w:pStyle w:val="Legenda"/>
        <w:rPr>
          <w:rFonts w:asciiTheme="majorHAnsi" w:hAnsiTheme="majorHAnsi" w:cstheme="majorHAnsi"/>
          <w:i w:val="0"/>
          <w:color w:val="auto"/>
          <w:sz w:val="22"/>
          <w:szCs w:val="22"/>
        </w:rPr>
      </w:pPr>
      <w:bookmarkStart w:id="114" w:name="_Toc533174959"/>
      <w:r w:rsidRPr="00FE2D56">
        <w:rPr>
          <w:rFonts w:asciiTheme="majorHAnsi" w:hAnsiTheme="majorHAnsi" w:cstheme="majorHAnsi"/>
          <w:i w:val="0"/>
          <w:color w:val="auto"/>
          <w:sz w:val="22"/>
          <w:szCs w:val="22"/>
        </w:rPr>
        <w:lastRenderedPageBreak/>
        <w:t xml:space="preserve">Tabela </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Tabela \* ARABIC </w:instrText>
      </w:r>
      <w:r w:rsidRPr="00FE2D56">
        <w:rPr>
          <w:rFonts w:asciiTheme="majorHAnsi" w:hAnsiTheme="majorHAnsi" w:cstheme="majorHAnsi"/>
          <w:i w:val="0"/>
          <w:color w:val="auto"/>
          <w:sz w:val="22"/>
          <w:szCs w:val="22"/>
        </w:rPr>
        <w:fldChar w:fldCharType="separate"/>
      </w:r>
      <w:r w:rsidR="005A2136" w:rsidRPr="00FE2D56">
        <w:rPr>
          <w:rFonts w:asciiTheme="majorHAnsi" w:hAnsiTheme="majorHAnsi" w:cstheme="majorHAnsi"/>
          <w:i w:val="0"/>
          <w:noProof/>
          <w:color w:val="auto"/>
          <w:sz w:val="22"/>
          <w:szCs w:val="22"/>
        </w:rPr>
        <w:t>1</w:t>
      </w:r>
      <w:r w:rsidR="00913651">
        <w:rPr>
          <w:rFonts w:asciiTheme="majorHAnsi" w:hAnsiTheme="majorHAnsi" w:cstheme="majorHAnsi"/>
          <w:i w:val="0"/>
          <w:noProof/>
          <w:color w:val="auto"/>
          <w:sz w:val="22"/>
          <w:szCs w:val="22"/>
        </w:rPr>
        <w:t>9</w:t>
      </w:r>
      <w:r w:rsidRPr="00FE2D56">
        <w:rPr>
          <w:rFonts w:asciiTheme="majorHAnsi" w:hAnsiTheme="majorHAnsi" w:cstheme="majorHAnsi"/>
          <w:i w:val="0"/>
          <w:color w:val="auto"/>
          <w:sz w:val="22"/>
          <w:szCs w:val="22"/>
        </w:rPr>
        <w:fldChar w:fldCharType="end"/>
      </w:r>
      <w:r w:rsidRPr="00FE2D56">
        <w:rPr>
          <w:rFonts w:asciiTheme="majorHAnsi" w:hAnsiTheme="majorHAnsi" w:cstheme="majorHAnsi"/>
          <w:i w:val="0"/>
          <w:color w:val="auto"/>
          <w:sz w:val="22"/>
          <w:szCs w:val="22"/>
        </w:rPr>
        <w:t xml:space="preserve"> - Descrição das salas de aula da </w:t>
      </w:r>
      <w:r w:rsidR="00913651">
        <w:rPr>
          <w:rFonts w:asciiTheme="majorHAnsi" w:hAnsiTheme="majorHAnsi" w:cstheme="majorHAnsi"/>
          <w:i w:val="0"/>
          <w:color w:val="auto"/>
          <w:sz w:val="22"/>
          <w:szCs w:val="22"/>
        </w:rPr>
        <w:t>FAMED</w:t>
      </w:r>
      <w:r w:rsidRPr="00FE2D56">
        <w:rPr>
          <w:rFonts w:asciiTheme="majorHAnsi" w:hAnsiTheme="majorHAnsi" w:cstheme="majorHAnsi"/>
          <w:i w:val="0"/>
          <w:color w:val="auto"/>
          <w:sz w:val="22"/>
          <w:szCs w:val="22"/>
        </w:rPr>
        <w:t xml:space="preserve"> - 2018.</w:t>
      </w:r>
      <w:bookmarkEnd w:id="114"/>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0A7039" w:rsidRPr="00FE2D56" w14:paraId="7B1DE795" w14:textId="77777777" w:rsidTr="000A7039">
        <w:trPr>
          <w:jc w:val="center"/>
        </w:trPr>
        <w:tc>
          <w:tcPr>
            <w:tcW w:w="5955" w:type="dxa"/>
            <w:shd w:val="clear" w:color="auto" w:fill="auto"/>
            <w:tcMar>
              <w:top w:w="100" w:type="dxa"/>
              <w:left w:w="100" w:type="dxa"/>
              <w:bottom w:w="100" w:type="dxa"/>
              <w:right w:w="100" w:type="dxa"/>
            </w:tcMar>
            <w:vAlign w:val="center"/>
          </w:tcPr>
          <w:p w14:paraId="45E3CF49"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Descrição</w:t>
            </w:r>
          </w:p>
        </w:tc>
        <w:tc>
          <w:tcPr>
            <w:tcW w:w="3045" w:type="dxa"/>
            <w:shd w:val="clear" w:color="auto" w:fill="auto"/>
            <w:tcMar>
              <w:top w:w="100" w:type="dxa"/>
              <w:left w:w="100" w:type="dxa"/>
              <w:bottom w:w="100" w:type="dxa"/>
              <w:right w:w="100" w:type="dxa"/>
            </w:tcMar>
            <w:vAlign w:val="center"/>
          </w:tcPr>
          <w:p w14:paraId="4F93FB56"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Número</w:t>
            </w:r>
          </w:p>
        </w:tc>
      </w:tr>
      <w:tr w:rsidR="000A7039" w:rsidRPr="00FE2D56" w14:paraId="69A53395" w14:textId="77777777" w:rsidTr="000A7039">
        <w:trPr>
          <w:jc w:val="center"/>
        </w:trPr>
        <w:tc>
          <w:tcPr>
            <w:tcW w:w="5955" w:type="dxa"/>
            <w:shd w:val="clear" w:color="auto" w:fill="auto"/>
            <w:tcMar>
              <w:top w:w="100" w:type="dxa"/>
              <w:left w:w="100" w:type="dxa"/>
              <w:bottom w:w="100" w:type="dxa"/>
              <w:right w:w="100" w:type="dxa"/>
            </w:tcMar>
            <w:vAlign w:val="center"/>
          </w:tcPr>
          <w:p w14:paraId="454A3B0F"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Salas de aula com computador</w:t>
            </w:r>
          </w:p>
        </w:tc>
        <w:tc>
          <w:tcPr>
            <w:tcW w:w="3045" w:type="dxa"/>
            <w:shd w:val="clear" w:color="auto" w:fill="auto"/>
            <w:tcMar>
              <w:top w:w="100" w:type="dxa"/>
              <w:left w:w="100" w:type="dxa"/>
              <w:bottom w:w="100" w:type="dxa"/>
              <w:right w:w="100" w:type="dxa"/>
            </w:tcMar>
            <w:vAlign w:val="center"/>
          </w:tcPr>
          <w:p w14:paraId="4BC89912"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16</w:t>
            </w:r>
          </w:p>
        </w:tc>
      </w:tr>
      <w:tr w:rsidR="000A7039" w:rsidRPr="00FE2D56" w14:paraId="18DDCBC6" w14:textId="77777777" w:rsidTr="000A7039">
        <w:trPr>
          <w:jc w:val="center"/>
        </w:trPr>
        <w:tc>
          <w:tcPr>
            <w:tcW w:w="5955" w:type="dxa"/>
            <w:shd w:val="clear" w:color="auto" w:fill="auto"/>
            <w:tcMar>
              <w:top w:w="100" w:type="dxa"/>
              <w:left w:w="100" w:type="dxa"/>
              <w:bottom w:w="100" w:type="dxa"/>
              <w:right w:w="100" w:type="dxa"/>
            </w:tcMar>
            <w:vAlign w:val="center"/>
          </w:tcPr>
          <w:p w14:paraId="01B8D87D"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Salas de aula com projetor</w:t>
            </w:r>
          </w:p>
        </w:tc>
        <w:tc>
          <w:tcPr>
            <w:tcW w:w="3045" w:type="dxa"/>
            <w:shd w:val="clear" w:color="auto" w:fill="auto"/>
            <w:tcMar>
              <w:top w:w="100" w:type="dxa"/>
              <w:left w:w="100" w:type="dxa"/>
              <w:bottom w:w="100" w:type="dxa"/>
              <w:right w:w="100" w:type="dxa"/>
            </w:tcMar>
            <w:vAlign w:val="center"/>
          </w:tcPr>
          <w:p w14:paraId="2B55E27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16</w:t>
            </w:r>
          </w:p>
        </w:tc>
      </w:tr>
      <w:tr w:rsidR="000A7039" w:rsidRPr="00FE2D56" w14:paraId="5E9A7CAF" w14:textId="77777777" w:rsidTr="000A7039">
        <w:trPr>
          <w:jc w:val="center"/>
        </w:trPr>
        <w:tc>
          <w:tcPr>
            <w:tcW w:w="5955" w:type="dxa"/>
            <w:shd w:val="clear" w:color="auto" w:fill="auto"/>
            <w:tcMar>
              <w:top w:w="100" w:type="dxa"/>
              <w:left w:w="100" w:type="dxa"/>
              <w:bottom w:w="100" w:type="dxa"/>
              <w:right w:w="100" w:type="dxa"/>
            </w:tcMar>
            <w:vAlign w:val="center"/>
          </w:tcPr>
          <w:p w14:paraId="0FDF1B90"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Salas de aula com Condicionador de ar</w:t>
            </w:r>
          </w:p>
        </w:tc>
        <w:tc>
          <w:tcPr>
            <w:tcW w:w="3045" w:type="dxa"/>
            <w:shd w:val="clear" w:color="auto" w:fill="auto"/>
            <w:tcMar>
              <w:top w:w="100" w:type="dxa"/>
              <w:left w:w="100" w:type="dxa"/>
              <w:bottom w:w="100" w:type="dxa"/>
              <w:right w:w="100" w:type="dxa"/>
            </w:tcMar>
            <w:vAlign w:val="center"/>
          </w:tcPr>
          <w:p w14:paraId="7D31125D"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16</w:t>
            </w:r>
          </w:p>
        </w:tc>
      </w:tr>
    </w:tbl>
    <w:p w14:paraId="67AE2C00"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Fonte: Coordenação Administrativa da FAMED, 2019</w:t>
      </w:r>
    </w:p>
    <w:p w14:paraId="2B07F6BC" w14:textId="57D8282F" w:rsidR="000A7039" w:rsidRPr="00FE2D56" w:rsidRDefault="005803F0" w:rsidP="000A7039">
      <w:pPr>
        <w:pStyle w:val="Ttulo4"/>
        <w:spacing w:before="320"/>
        <w:rPr>
          <w:rFonts w:asciiTheme="majorHAnsi" w:hAnsiTheme="majorHAnsi" w:cstheme="majorHAnsi"/>
          <w:sz w:val="22"/>
          <w:szCs w:val="22"/>
        </w:rPr>
      </w:pPr>
      <w:bookmarkStart w:id="115" w:name="_Toc533166246"/>
      <w:r w:rsidRPr="00FE2D56">
        <w:rPr>
          <w:rFonts w:asciiTheme="majorHAnsi" w:hAnsiTheme="majorHAnsi" w:cstheme="majorHAnsi"/>
          <w:sz w:val="22"/>
          <w:szCs w:val="22"/>
        </w:rPr>
        <w:t>3</w:t>
      </w:r>
      <w:r w:rsidR="000A7039" w:rsidRPr="00FE2D56">
        <w:rPr>
          <w:rFonts w:asciiTheme="majorHAnsi" w:hAnsiTheme="majorHAnsi" w:cstheme="majorHAnsi"/>
          <w:sz w:val="22"/>
          <w:szCs w:val="22"/>
        </w:rPr>
        <w:t>.5.4.4 Percepção da comunidade acadêmica sobre as salas de aula</w:t>
      </w:r>
      <w:bookmarkEnd w:id="115"/>
    </w:p>
    <w:p w14:paraId="3B620DE8" w14:textId="593979C2" w:rsidR="00B4619C" w:rsidRPr="00FE2D56" w:rsidRDefault="000A7039" w:rsidP="00B4619C">
      <w:pPr>
        <w:spacing w:after="0" w:line="360" w:lineRule="auto"/>
        <w:ind w:firstLine="720"/>
        <w:rPr>
          <w:rFonts w:asciiTheme="majorHAnsi" w:hAnsiTheme="majorHAnsi" w:cstheme="majorHAnsi"/>
        </w:rPr>
      </w:pPr>
      <w:r w:rsidRPr="00FE2D56">
        <w:rPr>
          <w:rFonts w:asciiTheme="majorHAnsi" w:hAnsiTheme="majorHAnsi" w:cstheme="majorHAnsi"/>
        </w:rPr>
        <w:t xml:space="preserve">São apresentados nos gráficos a seguir os resultados da avaliação quanto à percepção da comunidade acadêmica sobre as salas de aula da </w:t>
      </w:r>
      <w:r w:rsidR="00FE2D56" w:rsidRPr="00FE2D56">
        <w:rPr>
          <w:rFonts w:asciiTheme="majorHAnsi" w:hAnsiTheme="majorHAnsi" w:cstheme="majorHAnsi"/>
        </w:rPr>
        <w:t>FAMED</w:t>
      </w:r>
      <w:r w:rsidRPr="00FE2D56">
        <w:rPr>
          <w:rFonts w:asciiTheme="majorHAnsi" w:hAnsiTheme="majorHAnsi" w:cstheme="majorHAnsi"/>
        </w:rPr>
        <w:t>. Com a conclusão da obra de Expansão do Ensino Médico, houve a ampliação de oito para dezesseis salas de aula no final do segundo semestre letivo do ano 2018.</w:t>
      </w:r>
    </w:p>
    <w:p w14:paraId="449D83F7" w14:textId="6AAA6110" w:rsidR="00B4619C" w:rsidRPr="00FE2D56" w:rsidRDefault="00B4619C" w:rsidP="00B4619C">
      <w:pPr>
        <w:rPr>
          <w:rFonts w:asciiTheme="majorHAnsi" w:hAnsiTheme="majorHAnsi" w:cstheme="majorHAnsi"/>
        </w:rPr>
      </w:pPr>
      <w:r w:rsidRPr="00FE2D56">
        <w:rPr>
          <w:rFonts w:asciiTheme="majorHAnsi" w:hAnsiTheme="majorHAnsi" w:cstheme="majorHAnsi"/>
        </w:rPr>
        <w:tab/>
      </w:r>
      <w:r w:rsidR="003C135D" w:rsidRPr="003C135D">
        <w:rPr>
          <w:rFonts w:asciiTheme="majorHAnsi" w:hAnsiTheme="majorHAnsi" w:cstheme="majorHAnsi"/>
        </w:rPr>
        <w:t>Gráfico 42</w:t>
      </w:r>
      <w:r w:rsidRPr="00FE2D56">
        <w:rPr>
          <w:rFonts w:asciiTheme="majorHAnsi" w:hAnsiTheme="majorHAnsi" w:cstheme="majorHAnsi"/>
        </w:rPr>
        <w:t xml:space="preserve">  -  Avaliação do Coordenador de Curso sobre as Salas de Aula</w:t>
      </w:r>
    </w:p>
    <w:p w14:paraId="226B444E"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05E6EB3A" wp14:editId="53EBB140">
            <wp:extent cx="4000500" cy="4801080"/>
            <wp:effectExtent l="0" t="0" r="0" b="0"/>
            <wp:docPr id="106" name="Imagem 106" descr="C:\Users\diogo.watanabe\Downloads\2 - Salas de Au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diogo.watanabe\Downloads\2 - Salas de Aula.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11018" cy="4813703"/>
                    </a:xfrm>
                    <a:prstGeom prst="rect">
                      <a:avLst/>
                    </a:prstGeom>
                    <a:noFill/>
                    <a:ln>
                      <a:noFill/>
                    </a:ln>
                  </pic:spPr>
                </pic:pic>
              </a:graphicData>
            </a:graphic>
          </wp:inline>
        </w:drawing>
      </w:r>
    </w:p>
    <w:p w14:paraId="6FF1C812"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082816B1" w14:textId="1F2179AA" w:rsidR="000A7039" w:rsidRPr="00FE2D56" w:rsidRDefault="000A7039" w:rsidP="005803F0">
      <w:pPr>
        <w:spacing w:after="0" w:line="360" w:lineRule="auto"/>
        <w:ind w:firstLine="720"/>
        <w:rPr>
          <w:rFonts w:asciiTheme="majorHAnsi" w:hAnsiTheme="majorHAnsi" w:cstheme="majorHAnsi"/>
        </w:rPr>
      </w:pPr>
      <w:r w:rsidRPr="00FE2D56">
        <w:rPr>
          <w:rFonts w:asciiTheme="majorHAnsi" w:hAnsiTheme="majorHAnsi" w:cstheme="majorHAnsi"/>
        </w:rPr>
        <w:lastRenderedPageBreak/>
        <w:t xml:space="preserve">O </w:t>
      </w:r>
      <w:r w:rsidR="003C135D" w:rsidRPr="003C135D">
        <w:rPr>
          <w:rFonts w:asciiTheme="majorHAnsi" w:hAnsiTheme="majorHAnsi" w:cstheme="majorHAnsi"/>
        </w:rPr>
        <w:t>gráfico 42</w:t>
      </w:r>
      <w:r w:rsidRPr="00FE2D56">
        <w:rPr>
          <w:rFonts w:asciiTheme="majorHAnsi" w:hAnsiTheme="majorHAnsi" w:cstheme="majorHAnsi"/>
        </w:rPr>
        <w:t xml:space="preserve"> mostra que 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avaliou como Satisfatório o (1) atendimento das salas de aula da FAMED às necessidades institucionais, considerando a sua adequação às atividades, e também considerou Satisfatório em relação à (3) manutenção do espaço físico (mobiliário, equipamentos e similares). No que se refere à (2) acessibilidade e à (4) existência de recursos tecnológicos inovadores, a Coordenação do curso avaliou como Parcialmente Satisfatório. </w:t>
      </w:r>
    </w:p>
    <w:p w14:paraId="4A1E8A28" w14:textId="2310E3CF" w:rsidR="00B4619C" w:rsidRPr="00FE2D56" w:rsidRDefault="00B4619C" w:rsidP="00B4619C">
      <w:pPr>
        <w:rPr>
          <w:rFonts w:asciiTheme="majorHAnsi" w:hAnsiTheme="majorHAnsi" w:cstheme="majorHAnsi"/>
        </w:rPr>
      </w:pPr>
      <w:r w:rsidRPr="00FE2D56">
        <w:rPr>
          <w:rFonts w:asciiTheme="majorHAnsi" w:hAnsiTheme="majorHAnsi" w:cstheme="majorHAnsi"/>
        </w:rPr>
        <w:tab/>
      </w:r>
      <w:r w:rsidR="003C135D" w:rsidRPr="003C135D">
        <w:rPr>
          <w:rFonts w:asciiTheme="majorHAnsi" w:hAnsiTheme="majorHAnsi" w:cstheme="majorHAnsi"/>
        </w:rPr>
        <w:t>Gráfico 43</w:t>
      </w:r>
      <w:r w:rsidRPr="00FE2D56">
        <w:rPr>
          <w:rFonts w:asciiTheme="majorHAnsi" w:hAnsiTheme="majorHAnsi" w:cstheme="majorHAnsi"/>
        </w:rPr>
        <w:t xml:space="preserve">  -  Avaliação Docente sobre as Salas de Aula</w:t>
      </w:r>
    </w:p>
    <w:p w14:paraId="6BDCCAF4" w14:textId="77777777" w:rsidR="00B4619C" w:rsidRPr="00FE2D56" w:rsidRDefault="00B4619C" w:rsidP="005803F0">
      <w:pPr>
        <w:spacing w:after="0" w:line="360" w:lineRule="auto"/>
        <w:ind w:firstLine="720"/>
        <w:rPr>
          <w:rFonts w:asciiTheme="majorHAnsi" w:hAnsiTheme="majorHAnsi" w:cstheme="majorHAnsi"/>
        </w:rPr>
      </w:pPr>
    </w:p>
    <w:p w14:paraId="00877FA0"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106A5099" wp14:editId="46400E07">
            <wp:extent cx="4557039" cy="5468927"/>
            <wp:effectExtent l="0" t="0" r="0" b="0"/>
            <wp:docPr id="108" name="Imagem 108" descr="C:\Users\diogo.watanabe\Downloads\2 - Salas de Aul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iogo.watanabe\Downloads\2 - Salas de Aula (1).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60261" cy="5472794"/>
                    </a:xfrm>
                    <a:prstGeom prst="rect">
                      <a:avLst/>
                    </a:prstGeom>
                    <a:noFill/>
                    <a:ln>
                      <a:noFill/>
                    </a:ln>
                  </pic:spPr>
                </pic:pic>
              </a:graphicData>
            </a:graphic>
          </wp:inline>
        </w:drawing>
      </w:r>
    </w:p>
    <w:p w14:paraId="22670F91"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6937D0F9" w14:textId="77777777" w:rsidR="000A7039" w:rsidRPr="00FE2D56" w:rsidRDefault="000A7039" w:rsidP="000A7039">
      <w:pPr>
        <w:spacing w:after="0"/>
        <w:rPr>
          <w:rFonts w:asciiTheme="majorHAnsi" w:hAnsiTheme="majorHAnsi" w:cstheme="majorHAnsi"/>
          <w:color w:val="C00000"/>
        </w:rPr>
      </w:pPr>
    </w:p>
    <w:p w14:paraId="1D58D4F9" w14:textId="44CAD5FF"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De acordo com </w:t>
      </w:r>
      <w:r w:rsidRPr="005E3CCB">
        <w:rPr>
          <w:rFonts w:asciiTheme="majorHAnsi" w:hAnsiTheme="majorHAnsi" w:cstheme="majorHAnsi"/>
        </w:rPr>
        <w:t>gráf</w:t>
      </w:r>
      <w:r w:rsidR="005E3CCB" w:rsidRPr="005E3CCB">
        <w:rPr>
          <w:rFonts w:asciiTheme="majorHAnsi" w:hAnsiTheme="majorHAnsi" w:cstheme="majorHAnsi"/>
        </w:rPr>
        <w:t>ico 4</w:t>
      </w:r>
      <w:r w:rsidRPr="005E3CCB">
        <w:rPr>
          <w:rFonts w:asciiTheme="majorHAnsi" w:hAnsiTheme="majorHAnsi" w:cstheme="majorHAnsi"/>
        </w:rPr>
        <w:t>4</w:t>
      </w:r>
      <w:r w:rsidRPr="00FE2D56">
        <w:rPr>
          <w:rFonts w:asciiTheme="majorHAnsi" w:hAnsiTheme="majorHAnsi" w:cstheme="majorHAnsi"/>
        </w:rPr>
        <w:t xml:space="preserve">, em relação ao (1) atendimento das salas de aula da FAMED às necessidades institucionais, considerando a sua adequação às atividades, 20,37% dos docentes da avaliaram como Parcialmente Satisfatório, 20,37% consideraram Satisfatório, 16,67% como Bom e </w:t>
      </w:r>
      <w:r w:rsidRPr="00FE2D56">
        <w:rPr>
          <w:rFonts w:asciiTheme="majorHAnsi" w:hAnsiTheme="majorHAnsi" w:cstheme="majorHAnsi"/>
        </w:rPr>
        <w:lastRenderedPageBreak/>
        <w:t xml:space="preserve">5,56% classificaram como Muito Bom. No que se refere à (2) acessibilidade, 33,33% consideraram Parcialmente Satisfatório e 20,37% Insatisfatório. O item (3) manutenção do espaço físico (mobiliário, equipamentos e similares) foi avaliado por 38,89% dos professores da </w:t>
      </w:r>
      <w:r w:rsidR="00FE2D56" w:rsidRPr="00FE2D56">
        <w:rPr>
          <w:rFonts w:asciiTheme="majorHAnsi" w:hAnsiTheme="majorHAnsi" w:cstheme="majorHAnsi"/>
          <w:sz w:val="24"/>
          <w:szCs w:val="24"/>
        </w:rPr>
        <w:t>FAMED</w:t>
      </w:r>
      <w:r w:rsidRPr="00FE2D56">
        <w:rPr>
          <w:rFonts w:asciiTheme="majorHAnsi" w:hAnsiTheme="majorHAnsi" w:cstheme="majorHAnsi"/>
        </w:rPr>
        <w:t xml:space="preserve"> como Parcialmente Satisfatório e Insatisfatório para 24,07%. Quanto à existência de recursos tecnológicos inovadores, 40,74% classificaram como Parcialmente Satisfatório e 31,48% como Insatisfatório. No geral a média de pontuação dos itens relativos à avaliação das salas de aula foi 2,37, o que corresponde ao conceito Parcialmente Satisfatório. </w:t>
      </w:r>
    </w:p>
    <w:p w14:paraId="73EF24B4" w14:textId="59CE903C"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rPr>
        <w:tab/>
        <w:t xml:space="preserve">Quando a Avaliação Institucional 2018 foi realizada a </w:t>
      </w:r>
      <w:r w:rsidR="00FE2D56" w:rsidRPr="00FE2D56">
        <w:rPr>
          <w:rFonts w:asciiTheme="majorHAnsi" w:hAnsiTheme="majorHAnsi" w:cstheme="majorHAnsi"/>
          <w:sz w:val="24"/>
          <w:szCs w:val="24"/>
        </w:rPr>
        <w:t>FAMED</w:t>
      </w:r>
      <w:r w:rsidR="00FE2D56" w:rsidRPr="00FE2D56">
        <w:rPr>
          <w:rFonts w:asciiTheme="majorHAnsi" w:hAnsiTheme="majorHAnsi" w:cstheme="majorHAnsi"/>
        </w:rPr>
        <w:t xml:space="preserve"> </w:t>
      </w:r>
      <w:r w:rsidRPr="00FE2D56">
        <w:rPr>
          <w:rFonts w:asciiTheme="majorHAnsi" w:hAnsiTheme="majorHAnsi" w:cstheme="majorHAnsi"/>
        </w:rPr>
        <w:t>ainda estava no processo de ocupação do prédio novo (bloco X) e da consequente ampliação das salas de aula, sendo que era evidente a falta de salas para atender as demandas didáticas, sendo necessária, muitas vezes, a reserva de salas em outros blocos da UFMS. Atualmente a FAMED, em seus dois prédios, dispõe de dezesseis salas de aula para atender as necessidades institucionais, todas com aparelhos de ar condicionado, quadros brancos, computadores, telas de projeção e retroprojetores, além de dez salas de tutoria, que estão localizadas no bloco IX, com capacidade para atender aproximadamente 12 alunos cada, equipadas com ar condicionado, quadros brancos e retroprojetores.</w:t>
      </w:r>
    </w:p>
    <w:p w14:paraId="385FFBD6" w14:textId="6BAB9C40"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Em relação à acessibilidade, esse é um aspecto que, de modo geral, necessita ser melhorado na FAMED. O prédio novo é adaptado internamente, mas o prédio antigo não; ainda que tenha uma plataforma de elevação do térreo para o segundo piso. Além disso, como já registrado, existe a dificuldade de acesso aos prédios da </w:t>
      </w:r>
      <w:r w:rsidR="00FE2D56" w:rsidRPr="00FE2D56">
        <w:rPr>
          <w:rFonts w:asciiTheme="majorHAnsi" w:hAnsiTheme="majorHAnsi" w:cstheme="majorHAnsi"/>
          <w:sz w:val="24"/>
          <w:szCs w:val="24"/>
        </w:rPr>
        <w:t>FAMED</w:t>
      </w:r>
      <w:r w:rsidRPr="00FE2D56">
        <w:rPr>
          <w:rFonts w:asciiTheme="majorHAnsi" w:hAnsiTheme="majorHAnsi" w:cstheme="majorHAnsi"/>
        </w:rPr>
        <w:t xml:space="preserve">, devido à falta de adaptações e em virtude dos problemas no piso sextavado do estacionamento, que também apresenta elevações e grandes rupturas, dificultando muito o acesso à unidade. Esse é um problema que já foi registrado e encontra-se na lista de obras de manutenção que estão sendo realizadas pela Reitoria UFMS. Em 2019 a Direção e Coordenação Administrativa deverão atuar na resolução deste problema. </w:t>
      </w:r>
    </w:p>
    <w:p w14:paraId="554D10B1" w14:textId="256613E7"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A Direção da </w:t>
      </w:r>
      <w:r w:rsidR="00FE2D56" w:rsidRPr="00FE2D56">
        <w:rPr>
          <w:rFonts w:asciiTheme="majorHAnsi" w:hAnsiTheme="majorHAnsi" w:cstheme="majorHAnsi"/>
          <w:sz w:val="24"/>
          <w:szCs w:val="24"/>
        </w:rPr>
        <w:t>FAMED</w:t>
      </w:r>
      <w:r w:rsidRPr="00FE2D56">
        <w:rPr>
          <w:rFonts w:asciiTheme="majorHAnsi" w:hAnsiTheme="majorHAnsi" w:cstheme="majorHAnsi"/>
        </w:rPr>
        <w:t xml:space="preserve"> está constantemente realizando manutenções do espaço físico, à medida que são liberados recursos orçamentários. Em 2017 os banheiros e o teto do prédio da FAMED (bloco IX) foram totalmente reformados. Em 2018 foram realizadas manutenções nas paredes (rachaduras) e tomadas, foi trocado todo o piso da escada e feita a pintura das paredes internas do prédio (bloco IX). Em 2019 já foi iniciada a pintura das paredes externas do bloco IX e já foram retirados todos os quadros que utilizavam giz e trocados por quadros brancos. Além disso, foi realizada a manutenção em todos os computadores das salas de aula e retroprojetores. </w:t>
      </w:r>
    </w:p>
    <w:p w14:paraId="088628E0" w14:textId="5404D14A"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t xml:space="preserve">Em relação à existência de recursos tecnológicos, a Universidade Federal de Mato Grosso Sul disponibiliza acesso à internet para servidores e alunos. A </w:t>
      </w:r>
      <w:r w:rsidR="00FE2D56" w:rsidRPr="00FE2D56">
        <w:rPr>
          <w:rFonts w:asciiTheme="majorHAnsi" w:hAnsiTheme="majorHAnsi" w:cstheme="majorHAnsi"/>
          <w:sz w:val="24"/>
          <w:szCs w:val="24"/>
        </w:rPr>
        <w:t>FAMED</w:t>
      </w:r>
      <w:r w:rsidR="00FE2D56" w:rsidRPr="00FE2D56">
        <w:rPr>
          <w:rFonts w:asciiTheme="majorHAnsi" w:hAnsiTheme="majorHAnsi" w:cstheme="majorHAnsi"/>
        </w:rPr>
        <w:t xml:space="preserve"> </w:t>
      </w:r>
      <w:r w:rsidRPr="00FE2D56">
        <w:rPr>
          <w:rFonts w:asciiTheme="majorHAnsi" w:hAnsiTheme="majorHAnsi" w:cstheme="majorHAnsi"/>
        </w:rPr>
        <w:t xml:space="preserve">comprou em 2018 mais doze retroprojetores e computadores para equipar as salas de aula. No prédio novo da FAMED também foi instalado um Laboratório de Informática com doze máquinas para serem utilizadas pelos alunos. </w:t>
      </w:r>
    </w:p>
    <w:p w14:paraId="1DDAD34C" w14:textId="73626534" w:rsidR="000A7039" w:rsidRPr="00FE2D56" w:rsidRDefault="000A7039" w:rsidP="000A7039">
      <w:pPr>
        <w:spacing w:after="0" w:line="360" w:lineRule="auto"/>
        <w:ind w:firstLine="720"/>
        <w:rPr>
          <w:rFonts w:asciiTheme="majorHAnsi" w:hAnsiTheme="majorHAnsi" w:cstheme="majorHAnsi"/>
        </w:rPr>
      </w:pPr>
      <w:r w:rsidRPr="00FE2D56">
        <w:rPr>
          <w:rFonts w:asciiTheme="majorHAnsi" w:hAnsiTheme="majorHAnsi" w:cstheme="majorHAnsi"/>
        </w:rPr>
        <w:lastRenderedPageBreak/>
        <w:t xml:space="preserve">É evidente a preocupação da Direção da FAMED e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em diversificar as aulas e dar suporte didático-pedagógico que promova o melhor aprendizado. Desta forma, foram adquiridas seis Lousas Interativas, recentemente instaladas em seis salas de aula no prédio novo da FAMED. Além disso, em 2018, a Reitoria da UFMS fez a aquisição de uma Mesa Digital Anatômica (Mesa Sectra), que foi instalada em 2019 no Laboratório Morfofuncional localizado no bloco X da FAMED. Os docentes foram treinados e a Mesa tem sido amplamente utilizada para o estudo de anatomia e diversas outras funções didáticas diversificando as aulas, promovendo o acesso ao conhecimento por meio da tecnologia e enriquecendo o aprendizado. </w:t>
      </w:r>
    </w:p>
    <w:p w14:paraId="6EE8CDBE" w14:textId="77777777" w:rsidR="000A7039" w:rsidRPr="00FE2D56" w:rsidRDefault="000A7039" w:rsidP="000A7039">
      <w:pPr>
        <w:spacing w:after="0" w:line="360" w:lineRule="auto"/>
        <w:rPr>
          <w:rFonts w:asciiTheme="majorHAnsi" w:hAnsiTheme="majorHAnsi" w:cstheme="majorHAnsi"/>
        </w:rPr>
      </w:pPr>
    </w:p>
    <w:p w14:paraId="7429E8A2"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116" w:name="_Toc533166247"/>
      <w:r w:rsidRPr="00AD1C7B">
        <w:rPr>
          <w:rFonts w:asciiTheme="majorHAnsi" w:hAnsiTheme="majorHAnsi" w:cstheme="majorHAnsi"/>
          <w:sz w:val="22"/>
          <w:szCs w:val="22"/>
        </w:rPr>
        <w:t>3.5.4.5 Auditório (s)</w:t>
      </w:r>
      <w:bookmarkEnd w:id="116"/>
    </w:p>
    <w:p w14:paraId="06CE7D60" w14:textId="77777777" w:rsidR="000A7039" w:rsidRPr="00FE2D56" w:rsidRDefault="000A7039" w:rsidP="000A7039">
      <w:pPr>
        <w:spacing w:after="0" w:line="360" w:lineRule="auto"/>
        <w:rPr>
          <w:rFonts w:asciiTheme="majorHAnsi" w:hAnsiTheme="majorHAnsi" w:cstheme="majorHAnsi"/>
        </w:rPr>
      </w:pPr>
    </w:p>
    <w:p w14:paraId="3AAC7C5B" w14:textId="79BD23C4" w:rsidR="000A7039" w:rsidRPr="00FE2D56" w:rsidRDefault="000A7039" w:rsidP="000A7039">
      <w:pPr>
        <w:spacing w:after="0" w:line="360" w:lineRule="auto"/>
        <w:ind w:firstLine="720"/>
        <w:rPr>
          <w:rFonts w:asciiTheme="majorHAnsi" w:hAnsiTheme="majorHAnsi" w:cstheme="majorHAnsi"/>
          <w:color w:val="C00000"/>
        </w:rPr>
      </w:pPr>
      <w:r w:rsidRPr="00FE2D56">
        <w:rPr>
          <w:rFonts w:asciiTheme="majorHAnsi" w:hAnsiTheme="majorHAnsi" w:cstheme="majorHAnsi"/>
        </w:rPr>
        <w:t xml:space="preserve">Na Tabela 23 constam dados de 2018 relativos aos auditórios disponíveis na </w:t>
      </w:r>
      <w:r w:rsidR="00FE2D56" w:rsidRPr="00FE2D56">
        <w:rPr>
          <w:rFonts w:asciiTheme="majorHAnsi" w:hAnsiTheme="majorHAnsi" w:cstheme="majorHAnsi"/>
        </w:rPr>
        <w:t>FAMED</w:t>
      </w:r>
      <w:r w:rsidRPr="00FE2D56">
        <w:rPr>
          <w:rFonts w:asciiTheme="majorHAnsi" w:hAnsiTheme="majorHAnsi" w:cstheme="majorHAnsi"/>
        </w:rPr>
        <w:t>, que ficam localizados no bloco IX, pois não há auditórios no prédio nova da FAMED.</w:t>
      </w:r>
    </w:p>
    <w:p w14:paraId="062B768B" w14:textId="77777777" w:rsidR="000A7039" w:rsidRPr="00FE2D56" w:rsidRDefault="000A7039" w:rsidP="000A7039">
      <w:pPr>
        <w:pStyle w:val="Legenda"/>
        <w:rPr>
          <w:rFonts w:asciiTheme="majorHAnsi" w:hAnsiTheme="majorHAnsi" w:cstheme="majorHAnsi"/>
          <w:i w:val="0"/>
          <w:color w:val="auto"/>
          <w:sz w:val="22"/>
          <w:szCs w:val="22"/>
        </w:rPr>
      </w:pPr>
      <w:bookmarkStart w:id="117" w:name="_Toc533174960"/>
      <w:r w:rsidRPr="00FE2D56">
        <w:rPr>
          <w:rFonts w:asciiTheme="majorHAnsi" w:hAnsiTheme="majorHAnsi" w:cstheme="majorHAnsi"/>
          <w:i w:val="0"/>
          <w:color w:val="auto"/>
          <w:sz w:val="22"/>
          <w:szCs w:val="22"/>
        </w:rPr>
        <w:t xml:space="preserve">Tabela </w:t>
      </w:r>
      <w:r w:rsidRPr="00FE2D56">
        <w:rPr>
          <w:rFonts w:asciiTheme="majorHAnsi" w:hAnsiTheme="majorHAnsi" w:cstheme="majorHAnsi"/>
          <w:i w:val="0"/>
          <w:color w:val="auto"/>
          <w:sz w:val="22"/>
          <w:szCs w:val="22"/>
        </w:rPr>
        <w:fldChar w:fldCharType="begin"/>
      </w:r>
      <w:r w:rsidRPr="00FE2D56">
        <w:rPr>
          <w:rFonts w:asciiTheme="majorHAnsi" w:hAnsiTheme="majorHAnsi" w:cstheme="majorHAnsi"/>
          <w:i w:val="0"/>
          <w:color w:val="auto"/>
          <w:sz w:val="22"/>
          <w:szCs w:val="22"/>
        </w:rPr>
        <w:instrText xml:space="preserve"> SEQ Tabela \* ARABIC </w:instrText>
      </w:r>
      <w:r w:rsidRPr="00FE2D56">
        <w:rPr>
          <w:rFonts w:asciiTheme="majorHAnsi" w:hAnsiTheme="majorHAnsi" w:cstheme="majorHAnsi"/>
          <w:i w:val="0"/>
          <w:color w:val="auto"/>
          <w:sz w:val="22"/>
          <w:szCs w:val="22"/>
        </w:rPr>
        <w:fldChar w:fldCharType="separate"/>
      </w:r>
      <w:r w:rsidR="005A2136" w:rsidRPr="00FE2D56">
        <w:rPr>
          <w:rFonts w:asciiTheme="majorHAnsi" w:hAnsiTheme="majorHAnsi" w:cstheme="majorHAnsi"/>
          <w:i w:val="0"/>
          <w:noProof/>
          <w:color w:val="auto"/>
          <w:sz w:val="22"/>
          <w:szCs w:val="22"/>
        </w:rPr>
        <w:t>12</w:t>
      </w:r>
      <w:r w:rsidRPr="00FE2D56">
        <w:rPr>
          <w:rFonts w:asciiTheme="majorHAnsi" w:hAnsiTheme="majorHAnsi" w:cstheme="majorHAnsi"/>
          <w:i w:val="0"/>
          <w:color w:val="auto"/>
          <w:sz w:val="22"/>
          <w:szCs w:val="22"/>
        </w:rPr>
        <w:fldChar w:fldCharType="end"/>
      </w:r>
      <w:r w:rsidRPr="00FE2D56">
        <w:rPr>
          <w:rFonts w:asciiTheme="majorHAnsi" w:hAnsiTheme="majorHAnsi" w:cstheme="majorHAnsi"/>
          <w:i w:val="0"/>
          <w:color w:val="auto"/>
          <w:sz w:val="22"/>
          <w:szCs w:val="22"/>
        </w:rPr>
        <w:t xml:space="preserve"> - Descrição dos auditórios da [Sigla da unidade] - 2018.</w:t>
      </w:r>
      <w:bookmarkEnd w:id="117"/>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0A7039" w:rsidRPr="00FE2D56" w14:paraId="6D83D669" w14:textId="77777777" w:rsidTr="000A7039">
        <w:trPr>
          <w:jc w:val="center"/>
        </w:trPr>
        <w:tc>
          <w:tcPr>
            <w:tcW w:w="5955" w:type="dxa"/>
            <w:shd w:val="clear" w:color="auto" w:fill="auto"/>
            <w:tcMar>
              <w:top w:w="100" w:type="dxa"/>
              <w:left w:w="100" w:type="dxa"/>
              <w:bottom w:w="100" w:type="dxa"/>
              <w:right w:w="100" w:type="dxa"/>
            </w:tcMar>
            <w:vAlign w:val="center"/>
          </w:tcPr>
          <w:p w14:paraId="4C6F70E9"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Descrição</w:t>
            </w:r>
          </w:p>
        </w:tc>
        <w:tc>
          <w:tcPr>
            <w:tcW w:w="3045" w:type="dxa"/>
            <w:shd w:val="clear" w:color="auto" w:fill="auto"/>
            <w:tcMar>
              <w:top w:w="100" w:type="dxa"/>
              <w:left w:w="100" w:type="dxa"/>
              <w:bottom w:w="100" w:type="dxa"/>
              <w:right w:w="100" w:type="dxa"/>
            </w:tcMar>
            <w:vAlign w:val="center"/>
          </w:tcPr>
          <w:p w14:paraId="6A4B803F"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Número</w:t>
            </w:r>
          </w:p>
        </w:tc>
      </w:tr>
      <w:tr w:rsidR="000A7039" w:rsidRPr="00FE2D56" w14:paraId="41F620AE" w14:textId="77777777" w:rsidTr="000A7039">
        <w:trPr>
          <w:jc w:val="center"/>
        </w:trPr>
        <w:tc>
          <w:tcPr>
            <w:tcW w:w="5955" w:type="dxa"/>
            <w:shd w:val="clear" w:color="auto" w:fill="auto"/>
            <w:tcMar>
              <w:top w:w="100" w:type="dxa"/>
              <w:left w:w="100" w:type="dxa"/>
              <w:bottom w:w="100" w:type="dxa"/>
              <w:right w:w="100" w:type="dxa"/>
            </w:tcMar>
            <w:vAlign w:val="center"/>
          </w:tcPr>
          <w:p w14:paraId="75C57F10"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Auditórios</w:t>
            </w:r>
          </w:p>
        </w:tc>
        <w:tc>
          <w:tcPr>
            <w:tcW w:w="3045" w:type="dxa"/>
            <w:shd w:val="clear" w:color="auto" w:fill="auto"/>
            <w:tcMar>
              <w:top w:w="100" w:type="dxa"/>
              <w:left w:w="100" w:type="dxa"/>
              <w:bottom w:w="100" w:type="dxa"/>
              <w:right w:w="100" w:type="dxa"/>
            </w:tcMar>
            <w:vAlign w:val="center"/>
          </w:tcPr>
          <w:p w14:paraId="34A89202"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r>
      <w:tr w:rsidR="000A7039" w:rsidRPr="00FE2D56" w14:paraId="0E3E0B73" w14:textId="77777777" w:rsidTr="000A7039">
        <w:trPr>
          <w:jc w:val="center"/>
        </w:trPr>
        <w:tc>
          <w:tcPr>
            <w:tcW w:w="5955" w:type="dxa"/>
            <w:shd w:val="clear" w:color="auto" w:fill="auto"/>
            <w:tcMar>
              <w:top w:w="100" w:type="dxa"/>
              <w:left w:w="100" w:type="dxa"/>
              <w:bottom w:w="100" w:type="dxa"/>
              <w:right w:w="100" w:type="dxa"/>
            </w:tcMar>
            <w:vAlign w:val="center"/>
          </w:tcPr>
          <w:p w14:paraId="1A5097C4"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Capacidade total (soma das capacidades de todos os auditórios)</w:t>
            </w:r>
          </w:p>
        </w:tc>
        <w:tc>
          <w:tcPr>
            <w:tcW w:w="3045" w:type="dxa"/>
            <w:shd w:val="clear" w:color="auto" w:fill="auto"/>
            <w:tcMar>
              <w:top w:w="100" w:type="dxa"/>
              <w:left w:w="100" w:type="dxa"/>
              <w:bottom w:w="100" w:type="dxa"/>
              <w:right w:w="100" w:type="dxa"/>
            </w:tcMar>
            <w:vAlign w:val="center"/>
          </w:tcPr>
          <w:p w14:paraId="20DB0AE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146</w:t>
            </w:r>
          </w:p>
        </w:tc>
      </w:tr>
      <w:tr w:rsidR="000A7039" w:rsidRPr="00FE2D56" w14:paraId="7E7975CF" w14:textId="77777777" w:rsidTr="000A7039">
        <w:trPr>
          <w:jc w:val="center"/>
        </w:trPr>
        <w:tc>
          <w:tcPr>
            <w:tcW w:w="5955" w:type="dxa"/>
            <w:shd w:val="clear" w:color="auto" w:fill="auto"/>
            <w:tcMar>
              <w:top w:w="100" w:type="dxa"/>
              <w:left w:w="100" w:type="dxa"/>
              <w:bottom w:w="100" w:type="dxa"/>
              <w:right w:w="100" w:type="dxa"/>
            </w:tcMar>
            <w:vAlign w:val="center"/>
          </w:tcPr>
          <w:p w14:paraId="7D49F1D9"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Auditórios com computador</w:t>
            </w:r>
          </w:p>
        </w:tc>
        <w:tc>
          <w:tcPr>
            <w:tcW w:w="3045" w:type="dxa"/>
            <w:shd w:val="clear" w:color="auto" w:fill="auto"/>
            <w:tcMar>
              <w:top w:w="100" w:type="dxa"/>
              <w:left w:w="100" w:type="dxa"/>
              <w:bottom w:w="100" w:type="dxa"/>
              <w:right w:w="100" w:type="dxa"/>
            </w:tcMar>
            <w:vAlign w:val="center"/>
          </w:tcPr>
          <w:p w14:paraId="18CFFF15"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r>
      <w:tr w:rsidR="000A7039" w:rsidRPr="00FE2D56" w14:paraId="30BE2ED6" w14:textId="77777777" w:rsidTr="000A7039">
        <w:trPr>
          <w:jc w:val="center"/>
        </w:trPr>
        <w:tc>
          <w:tcPr>
            <w:tcW w:w="5955" w:type="dxa"/>
            <w:shd w:val="clear" w:color="auto" w:fill="auto"/>
            <w:tcMar>
              <w:top w:w="100" w:type="dxa"/>
              <w:left w:w="100" w:type="dxa"/>
              <w:bottom w:w="100" w:type="dxa"/>
              <w:right w:w="100" w:type="dxa"/>
            </w:tcMar>
            <w:vAlign w:val="center"/>
          </w:tcPr>
          <w:p w14:paraId="14A97459"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Auditórios com projetor</w:t>
            </w:r>
          </w:p>
        </w:tc>
        <w:tc>
          <w:tcPr>
            <w:tcW w:w="3045" w:type="dxa"/>
            <w:shd w:val="clear" w:color="auto" w:fill="auto"/>
            <w:tcMar>
              <w:top w:w="100" w:type="dxa"/>
              <w:left w:w="100" w:type="dxa"/>
              <w:bottom w:w="100" w:type="dxa"/>
              <w:right w:w="100" w:type="dxa"/>
            </w:tcMar>
            <w:vAlign w:val="center"/>
          </w:tcPr>
          <w:p w14:paraId="43E12E6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r>
      <w:tr w:rsidR="000A7039" w:rsidRPr="00FE2D56" w14:paraId="62FFB8A5" w14:textId="77777777" w:rsidTr="000A7039">
        <w:trPr>
          <w:jc w:val="center"/>
        </w:trPr>
        <w:tc>
          <w:tcPr>
            <w:tcW w:w="5955" w:type="dxa"/>
            <w:shd w:val="clear" w:color="auto" w:fill="auto"/>
            <w:tcMar>
              <w:top w:w="100" w:type="dxa"/>
              <w:left w:w="100" w:type="dxa"/>
              <w:bottom w:w="100" w:type="dxa"/>
              <w:right w:w="100" w:type="dxa"/>
            </w:tcMar>
            <w:vAlign w:val="center"/>
          </w:tcPr>
          <w:p w14:paraId="0B17A688"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Auditórios com sistema de refrigeração</w:t>
            </w:r>
          </w:p>
        </w:tc>
        <w:tc>
          <w:tcPr>
            <w:tcW w:w="3045" w:type="dxa"/>
            <w:shd w:val="clear" w:color="auto" w:fill="auto"/>
            <w:tcMar>
              <w:top w:w="100" w:type="dxa"/>
              <w:left w:w="100" w:type="dxa"/>
              <w:bottom w:w="100" w:type="dxa"/>
              <w:right w:w="100" w:type="dxa"/>
            </w:tcMar>
            <w:vAlign w:val="center"/>
          </w:tcPr>
          <w:p w14:paraId="255C5A44"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r>
    </w:tbl>
    <w:p w14:paraId="075B78E6"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Fonte: Coordenação Administrativa da FAMED, 2019</w:t>
      </w:r>
    </w:p>
    <w:p w14:paraId="5B39B2B2" w14:textId="77777777" w:rsidR="000A7039" w:rsidRPr="00FE2D56" w:rsidRDefault="000A7039" w:rsidP="000A7039">
      <w:pPr>
        <w:spacing w:after="0"/>
        <w:rPr>
          <w:rFonts w:asciiTheme="majorHAnsi" w:hAnsiTheme="majorHAnsi" w:cstheme="majorHAnsi"/>
        </w:rPr>
      </w:pPr>
    </w:p>
    <w:p w14:paraId="4F8937C5" w14:textId="77777777" w:rsidR="000A7039" w:rsidRPr="00FE2D56" w:rsidRDefault="000A7039" w:rsidP="000A7039">
      <w:pPr>
        <w:spacing w:after="0"/>
        <w:rPr>
          <w:rFonts w:asciiTheme="majorHAnsi" w:hAnsiTheme="majorHAnsi" w:cstheme="majorHAnsi"/>
        </w:rPr>
      </w:pPr>
    </w:p>
    <w:p w14:paraId="5E2D69FD"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118" w:name="_Toc533166248"/>
      <w:r w:rsidRPr="00FE2D56">
        <w:rPr>
          <w:rFonts w:asciiTheme="majorHAnsi" w:hAnsiTheme="majorHAnsi" w:cstheme="majorHAnsi"/>
          <w:sz w:val="22"/>
          <w:szCs w:val="22"/>
        </w:rPr>
        <w:t>3.5.4.6 Percepção da comunidade acadêmica sobre o (s) auditório (s)</w:t>
      </w:r>
      <w:bookmarkEnd w:id="118"/>
    </w:p>
    <w:p w14:paraId="0F47FE8E" w14:textId="77777777" w:rsidR="000A7039" w:rsidRPr="00FE2D56" w:rsidRDefault="000A7039" w:rsidP="000A7039">
      <w:pPr>
        <w:spacing w:after="0" w:line="360" w:lineRule="auto"/>
        <w:rPr>
          <w:rFonts w:asciiTheme="majorHAnsi" w:hAnsiTheme="majorHAnsi" w:cstheme="majorHAnsi"/>
        </w:rPr>
      </w:pPr>
    </w:p>
    <w:p w14:paraId="57FD59C9" w14:textId="77777777"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rPr>
        <w:tab/>
        <w:t>Os gráficos a seguir apresentam os resultados da avaliação da comunidade acadêmica quanto aos auditórios da FAMED.</w:t>
      </w:r>
    </w:p>
    <w:p w14:paraId="2D6A69CF" w14:textId="52684305" w:rsidR="000A7039" w:rsidRPr="00FE2D56" w:rsidRDefault="005803F0" w:rsidP="005803F0">
      <w:pPr>
        <w:spacing w:after="0" w:line="360" w:lineRule="auto"/>
        <w:ind w:firstLine="720"/>
        <w:rPr>
          <w:rFonts w:asciiTheme="majorHAnsi" w:hAnsiTheme="majorHAnsi" w:cstheme="majorHAnsi"/>
        </w:rPr>
      </w:pPr>
      <w:r w:rsidRPr="00FE2D56">
        <w:rPr>
          <w:rFonts w:asciiTheme="majorHAnsi" w:hAnsiTheme="majorHAnsi" w:cstheme="majorHAnsi"/>
        </w:rPr>
        <w:t xml:space="preserve">O </w:t>
      </w:r>
      <w:r w:rsidR="00AD1C7B" w:rsidRPr="00AD1C7B">
        <w:rPr>
          <w:rFonts w:asciiTheme="majorHAnsi" w:hAnsiTheme="majorHAnsi" w:cstheme="majorHAnsi"/>
        </w:rPr>
        <w:t>gráfico 44</w:t>
      </w:r>
      <w:r w:rsidRPr="00FE2D56">
        <w:rPr>
          <w:rFonts w:asciiTheme="majorHAnsi" w:hAnsiTheme="majorHAnsi" w:cstheme="majorHAnsi"/>
        </w:rPr>
        <w:t xml:space="preserve"> mostra a percepção da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em relação aos Auditórios. Os itens que se referem ao (1) atendimento às necessidades institucionais, considerando a acessibilidade, e ao (2) conforto do mobiliário e qualidade acústica, foram avaliados como Satisfatórios.  Quanto à (3) existência de recursos tecnológicos multimídia (disponibilidade de conexão à internet e de equipamentos para videoconferência) foi considerado Bom.</w:t>
      </w:r>
    </w:p>
    <w:p w14:paraId="4FC76DFC" w14:textId="77777777" w:rsidR="00B4619C" w:rsidRPr="00FE2D56" w:rsidRDefault="00B4619C" w:rsidP="005803F0">
      <w:pPr>
        <w:spacing w:after="0" w:line="360" w:lineRule="auto"/>
        <w:ind w:firstLine="720"/>
        <w:rPr>
          <w:rFonts w:asciiTheme="majorHAnsi" w:hAnsiTheme="majorHAnsi" w:cstheme="majorHAnsi"/>
        </w:rPr>
      </w:pPr>
    </w:p>
    <w:p w14:paraId="6E97C758" w14:textId="206D7432" w:rsidR="00B4619C" w:rsidRPr="00FE2D56" w:rsidRDefault="00B4619C" w:rsidP="00B4619C">
      <w:pPr>
        <w:rPr>
          <w:rFonts w:asciiTheme="majorHAnsi" w:hAnsiTheme="majorHAnsi" w:cstheme="majorHAnsi"/>
        </w:rPr>
      </w:pPr>
      <w:r w:rsidRPr="00FE2D56">
        <w:rPr>
          <w:rFonts w:asciiTheme="majorHAnsi" w:hAnsiTheme="majorHAnsi" w:cstheme="majorHAnsi"/>
        </w:rPr>
        <w:lastRenderedPageBreak/>
        <w:tab/>
      </w:r>
      <w:r w:rsidR="00AD1C7B" w:rsidRPr="00AD1C7B">
        <w:rPr>
          <w:rFonts w:asciiTheme="majorHAnsi" w:hAnsiTheme="majorHAnsi" w:cstheme="majorHAnsi"/>
        </w:rPr>
        <w:t>Gráfico 44</w:t>
      </w:r>
      <w:r w:rsidRPr="00FE2D56">
        <w:rPr>
          <w:rFonts w:asciiTheme="majorHAnsi" w:hAnsiTheme="majorHAnsi" w:cstheme="majorHAnsi"/>
        </w:rPr>
        <w:t xml:space="preserve">  -  Avaliação do Coordenador de Curso sobre o Auditório</w:t>
      </w:r>
    </w:p>
    <w:p w14:paraId="711C87EF" w14:textId="77777777" w:rsidR="00B4619C" w:rsidRPr="00FE2D56" w:rsidRDefault="00B4619C" w:rsidP="005803F0">
      <w:pPr>
        <w:spacing w:after="0" w:line="360" w:lineRule="auto"/>
        <w:ind w:firstLine="720"/>
        <w:rPr>
          <w:rFonts w:asciiTheme="majorHAnsi" w:hAnsiTheme="majorHAnsi" w:cstheme="majorHAnsi"/>
        </w:rPr>
      </w:pPr>
    </w:p>
    <w:p w14:paraId="098363D4" w14:textId="77777777" w:rsidR="000A7039" w:rsidRPr="00FE2D56" w:rsidRDefault="000A7039" w:rsidP="000A7039">
      <w:pPr>
        <w:rPr>
          <w:rFonts w:asciiTheme="majorHAnsi" w:hAnsiTheme="majorHAnsi" w:cstheme="majorHAnsi"/>
        </w:rPr>
      </w:pPr>
      <w:r w:rsidRPr="00FE2D56">
        <w:rPr>
          <w:rFonts w:asciiTheme="majorHAnsi" w:hAnsiTheme="majorHAnsi" w:cstheme="majorHAnsi"/>
          <w:b/>
          <w:noProof/>
          <w:color w:val="FF0000"/>
        </w:rPr>
        <w:drawing>
          <wp:inline distT="0" distB="0" distL="0" distR="0" wp14:anchorId="5080C8DB" wp14:editId="61F001FB">
            <wp:extent cx="5187858" cy="5713544"/>
            <wp:effectExtent l="0" t="0" r="0" b="1905"/>
            <wp:docPr id="110" name="Imagem 110" descr="C:\Users\diogo.watanabe\Downloads\2 - Auditór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diogo.watanabe\Downloads\2 - Auditório.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96382" cy="5722932"/>
                    </a:xfrm>
                    <a:prstGeom prst="rect">
                      <a:avLst/>
                    </a:prstGeom>
                    <a:noFill/>
                    <a:ln>
                      <a:noFill/>
                    </a:ln>
                  </pic:spPr>
                </pic:pic>
              </a:graphicData>
            </a:graphic>
          </wp:inline>
        </w:drawing>
      </w:r>
    </w:p>
    <w:p w14:paraId="7D3EA8D2"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5B130C17" w14:textId="1BC6F9A4" w:rsidR="005803F0" w:rsidRPr="00FE2D56" w:rsidRDefault="005803F0" w:rsidP="005803F0">
      <w:pPr>
        <w:spacing w:after="0" w:line="360" w:lineRule="auto"/>
        <w:ind w:firstLine="720"/>
        <w:rPr>
          <w:rFonts w:asciiTheme="majorHAnsi" w:hAnsiTheme="majorHAnsi" w:cstheme="majorHAnsi"/>
        </w:rPr>
      </w:pPr>
      <w:r w:rsidRPr="00FE2D56">
        <w:rPr>
          <w:rFonts w:asciiTheme="majorHAnsi" w:hAnsiTheme="majorHAnsi" w:cstheme="majorHAnsi"/>
        </w:rPr>
        <w:t xml:space="preserve">De acordo com os dados apresentados no </w:t>
      </w:r>
      <w:r w:rsidR="00AD1C7B" w:rsidRPr="00AD1C7B">
        <w:rPr>
          <w:rFonts w:asciiTheme="majorHAnsi" w:hAnsiTheme="majorHAnsi" w:cstheme="majorHAnsi"/>
        </w:rPr>
        <w:t>gráfico 45</w:t>
      </w:r>
      <w:r w:rsidRPr="00AD1C7B">
        <w:rPr>
          <w:rFonts w:asciiTheme="majorHAnsi" w:hAnsiTheme="majorHAnsi" w:cstheme="majorHAnsi"/>
        </w:rPr>
        <w:t>,</w:t>
      </w:r>
      <w:r w:rsidRPr="00FE2D56">
        <w:rPr>
          <w:rFonts w:asciiTheme="majorHAnsi" w:hAnsiTheme="majorHAnsi" w:cstheme="majorHAnsi"/>
        </w:rPr>
        <w:t xml:space="preserve"> os docentes avaliaram os auditórios da </w:t>
      </w:r>
      <w:r w:rsidR="00FE2D56" w:rsidRPr="00FE2D56">
        <w:rPr>
          <w:rFonts w:asciiTheme="majorHAnsi" w:hAnsiTheme="majorHAnsi" w:cstheme="majorHAnsi"/>
        </w:rPr>
        <w:t>FAMED</w:t>
      </w:r>
      <w:r w:rsidRPr="00FE2D56">
        <w:rPr>
          <w:rFonts w:asciiTheme="majorHAnsi" w:hAnsiTheme="majorHAnsi" w:cstheme="majorHAnsi"/>
        </w:rPr>
        <w:t xml:space="preserve"> como Parcialmente Satisfatórios (pontuação média= 2,31). Em relação ao (1) atendimento às necessidades institucionais, considerando a acessibilidade, 31,48% dos professores avaliou como Parcialmente Satisfatório, 25,93% definiram como Satisfatório e 14,81% classificaram como Bom. Quanto ao (2) conforto do mobiliário e qualidade acústica, os auditórios foram avaliados por 33,33% dos docentes como Parcialmente Satisfatórios e por 33,33% como Satisfatórios.  O item que se refere à (3) existência de recursos tecnológicos multimídia (disponibilidade de conexão à internet e de equipamentos para videoconferência) foi considerado Parcialmente Satisfatório por 38,89% dos </w:t>
      </w:r>
      <w:r w:rsidRPr="00FE2D56">
        <w:rPr>
          <w:rFonts w:asciiTheme="majorHAnsi" w:hAnsiTheme="majorHAnsi" w:cstheme="majorHAnsi"/>
        </w:rPr>
        <w:lastRenderedPageBreak/>
        <w:t>docentes, Satisfatório para 18,52% e Bom na percepção de 14,81% docentes que participaram da avaliação.</w:t>
      </w:r>
    </w:p>
    <w:p w14:paraId="425FF744" w14:textId="4CAF267F" w:rsidR="00B4619C" w:rsidRPr="00FE2D56" w:rsidRDefault="005803F0" w:rsidP="00B4619C">
      <w:pPr>
        <w:rPr>
          <w:rFonts w:asciiTheme="majorHAnsi" w:hAnsiTheme="majorHAnsi" w:cstheme="majorHAnsi"/>
        </w:rPr>
      </w:pPr>
      <w:r w:rsidRPr="00FE2D56">
        <w:rPr>
          <w:rFonts w:asciiTheme="majorHAnsi" w:hAnsiTheme="majorHAnsi" w:cstheme="majorHAnsi"/>
          <w:color w:val="FF0000"/>
        </w:rPr>
        <w:t xml:space="preserve"> </w:t>
      </w:r>
      <w:r w:rsidR="00B4619C" w:rsidRPr="00FE2D56">
        <w:rPr>
          <w:rFonts w:asciiTheme="majorHAnsi" w:hAnsiTheme="majorHAnsi" w:cstheme="majorHAnsi"/>
        </w:rPr>
        <w:tab/>
      </w:r>
      <w:r w:rsidR="00AD1C7B" w:rsidRPr="00AD1C7B">
        <w:rPr>
          <w:rFonts w:asciiTheme="majorHAnsi" w:hAnsiTheme="majorHAnsi" w:cstheme="majorHAnsi"/>
        </w:rPr>
        <w:t>Gráfico 45</w:t>
      </w:r>
      <w:r w:rsidR="00AD1C7B">
        <w:rPr>
          <w:rFonts w:asciiTheme="majorHAnsi" w:hAnsiTheme="majorHAnsi" w:cstheme="majorHAnsi"/>
        </w:rPr>
        <w:t xml:space="preserve">  -  Avaliação Docente sobre Auditório</w:t>
      </w:r>
    </w:p>
    <w:p w14:paraId="04C3C113" w14:textId="77777777" w:rsidR="005803F0" w:rsidRPr="00FE2D56" w:rsidRDefault="005803F0" w:rsidP="005803F0">
      <w:pPr>
        <w:spacing w:after="0" w:line="360" w:lineRule="auto"/>
        <w:rPr>
          <w:rFonts w:asciiTheme="majorHAnsi" w:hAnsiTheme="majorHAnsi" w:cstheme="majorHAnsi"/>
          <w:color w:val="FF0000"/>
        </w:rPr>
      </w:pPr>
    </w:p>
    <w:p w14:paraId="698948A4" w14:textId="77777777" w:rsidR="000A7039" w:rsidRPr="00FE2D56" w:rsidRDefault="000A7039" w:rsidP="000A7039">
      <w:pPr>
        <w:spacing w:after="0"/>
        <w:rPr>
          <w:rFonts w:asciiTheme="majorHAnsi" w:hAnsiTheme="majorHAnsi" w:cstheme="majorHAnsi"/>
          <w:color w:val="C00000"/>
        </w:rPr>
      </w:pPr>
      <w:r w:rsidRPr="00FE2D56">
        <w:rPr>
          <w:rFonts w:asciiTheme="majorHAnsi" w:hAnsiTheme="majorHAnsi" w:cstheme="majorHAnsi"/>
          <w:b/>
          <w:noProof/>
          <w:color w:val="FF0000"/>
        </w:rPr>
        <w:drawing>
          <wp:inline distT="0" distB="0" distL="0" distR="0" wp14:anchorId="424D6810" wp14:editId="5420BDA0">
            <wp:extent cx="4488122" cy="4735077"/>
            <wp:effectExtent l="0" t="0" r="8255" b="8890"/>
            <wp:docPr id="112" name="Imagem 112" descr="C:\Users\diogo.watanabe\Downloads\2 - Auditóri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diogo.watanabe\Downloads\2 - Auditório (1).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7769" cy="4745255"/>
                    </a:xfrm>
                    <a:prstGeom prst="rect">
                      <a:avLst/>
                    </a:prstGeom>
                    <a:noFill/>
                    <a:ln>
                      <a:noFill/>
                    </a:ln>
                  </pic:spPr>
                </pic:pic>
              </a:graphicData>
            </a:graphic>
          </wp:inline>
        </w:drawing>
      </w:r>
    </w:p>
    <w:p w14:paraId="013FD9D6"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52B49843" w14:textId="77777777" w:rsidR="000A7039" w:rsidRPr="00FE2D56" w:rsidRDefault="000A7039" w:rsidP="000A7039">
      <w:pPr>
        <w:spacing w:after="0"/>
        <w:rPr>
          <w:rFonts w:asciiTheme="majorHAnsi" w:hAnsiTheme="majorHAnsi" w:cstheme="majorHAnsi"/>
          <w:color w:val="C00000"/>
        </w:rPr>
      </w:pPr>
    </w:p>
    <w:p w14:paraId="5E9E33BB" w14:textId="6FDE461F" w:rsidR="005803F0" w:rsidRPr="00FE2D56" w:rsidRDefault="005803F0" w:rsidP="005803F0">
      <w:pPr>
        <w:spacing w:after="0" w:line="360" w:lineRule="auto"/>
        <w:ind w:firstLine="720"/>
        <w:rPr>
          <w:rFonts w:asciiTheme="majorHAnsi" w:hAnsiTheme="majorHAnsi" w:cstheme="majorHAnsi"/>
        </w:rPr>
      </w:pPr>
      <w:r w:rsidRPr="00FE2D56">
        <w:rPr>
          <w:rFonts w:asciiTheme="majorHAnsi" w:hAnsiTheme="majorHAnsi" w:cstheme="majorHAnsi"/>
        </w:rPr>
        <w:t xml:space="preserve">O </w:t>
      </w:r>
      <w:r w:rsidR="00AD1C7B" w:rsidRPr="00AD1C7B">
        <w:rPr>
          <w:rFonts w:asciiTheme="majorHAnsi" w:hAnsiTheme="majorHAnsi" w:cstheme="majorHAnsi"/>
        </w:rPr>
        <w:t>gráfico 46</w:t>
      </w:r>
      <w:r w:rsidRPr="00FE2D56">
        <w:rPr>
          <w:rFonts w:asciiTheme="majorHAnsi" w:hAnsiTheme="majorHAnsi" w:cstheme="majorHAnsi"/>
        </w:rPr>
        <w:t xml:space="preserve"> demonstra que na percepção dos técnico-administrativos os auditórios da </w:t>
      </w:r>
      <w:r w:rsidR="00FE2D56" w:rsidRPr="00FE2D56">
        <w:rPr>
          <w:rFonts w:asciiTheme="majorHAnsi" w:hAnsiTheme="majorHAnsi" w:cstheme="majorHAnsi"/>
        </w:rPr>
        <w:t>FAMED</w:t>
      </w:r>
      <w:r w:rsidRPr="00FE2D56">
        <w:rPr>
          <w:rFonts w:asciiTheme="majorHAnsi" w:hAnsiTheme="majorHAnsi" w:cstheme="majorHAnsi"/>
        </w:rPr>
        <w:t xml:space="preserve"> são Parcialmente Satisfatórios em relação ao (1) atendimento às necessidades institucionais, considerando a acessibilidade, quanto ao (2) conforto do mobiliário e qualidade acústica e também no que se refere à (3) existência de recursos tecnológicos multimídia (disponibilidade de conexão à internet e de equipamentos para videoconferência).</w:t>
      </w:r>
    </w:p>
    <w:p w14:paraId="7633848E" w14:textId="77777777" w:rsidR="005803F0" w:rsidRPr="00FE2D56" w:rsidRDefault="005803F0" w:rsidP="005803F0">
      <w:pPr>
        <w:rPr>
          <w:rFonts w:asciiTheme="majorHAnsi" w:hAnsiTheme="majorHAnsi" w:cstheme="majorHAnsi"/>
          <w:b/>
          <w:color w:val="FF0000"/>
        </w:rPr>
      </w:pPr>
    </w:p>
    <w:p w14:paraId="59389607" w14:textId="77777777" w:rsidR="00B4619C" w:rsidRPr="00FE2D56" w:rsidRDefault="00B4619C" w:rsidP="00B4619C">
      <w:pPr>
        <w:rPr>
          <w:rFonts w:asciiTheme="majorHAnsi" w:hAnsiTheme="majorHAnsi" w:cstheme="majorHAnsi"/>
        </w:rPr>
      </w:pPr>
      <w:r w:rsidRPr="00FE2D56">
        <w:rPr>
          <w:rFonts w:asciiTheme="majorHAnsi" w:hAnsiTheme="majorHAnsi" w:cstheme="majorHAnsi"/>
        </w:rPr>
        <w:tab/>
      </w:r>
    </w:p>
    <w:p w14:paraId="3CB17E33" w14:textId="77777777" w:rsidR="00B4619C" w:rsidRPr="00FE2D56" w:rsidRDefault="00B4619C" w:rsidP="00B4619C">
      <w:pPr>
        <w:rPr>
          <w:rFonts w:asciiTheme="majorHAnsi" w:hAnsiTheme="majorHAnsi" w:cstheme="majorHAnsi"/>
        </w:rPr>
      </w:pPr>
    </w:p>
    <w:p w14:paraId="00432D71" w14:textId="77777777" w:rsidR="00B4619C" w:rsidRPr="00FE2D56" w:rsidRDefault="00B4619C" w:rsidP="00B4619C">
      <w:pPr>
        <w:rPr>
          <w:rFonts w:asciiTheme="majorHAnsi" w:hAnsiTheme="majorHAnsi" w:cstheme="majorHAnsi"/>
        </w:rPr>
      </w:pPr>
    </w:p>
    <w:p w14:paraId="360E2F47" w14:textId="524C0AD0" w:rsidR="00B4619C" w:rsidRPr="00FE2D56" w:rsidRDefault="00AD1C7B" w:rsidP="00B4619C">
      <w:pPr>
        <w:rPr>
          <w:rFonts w:asciiTheme="majorHAnsi" w:hAnsiTheme="majorHAnsi" w:cstheme="majorHAnsi"/>
        </w:rPr>
      </w:pPr>
      <w:r w:rsidRPr="00AD1C7B">
        <w:rPr>
          <w:rFonts w:asciiTheme="majorHAnsi" w:hAnsiTheme="majorHAnsi" w:cstheme="majorHAnsi"/>
        </w:rPr>
        <w:lastRenderedPageBreak/>
        <w:t>Gráfico 46</w:t>
      </w:r>
      <w:r w:rsidR="00B4619C" w:rsidRPr="00FE2D56">
        <w:rPr>
          <w:rFonts w:asciiTheme="majorHAnsi" w:hAnsiTheme="majorHAnsi" w:cstheme="majorHAnsi"/>
        </w:rPr>
        <w:t xml:space="preserve">  -  Avaliação Técnico-administrativo sobre </w:t>
      </w:r>
      <w:r>
        <w:rPr>
          <w:rFonts w:asciiTheme="majorHAnsi" w:hAnsiTheme="majorHAnsi" w:cstheme="majorHAnsi"/>
        </w:rPr>
        <w:t>Auditório</w:t>
      </w:r>
    </w:p>
    <w:p w14:paraId="7CCBEB48" w14:textId="77777777" w:rsidR="00B4619C" w:rsidRPr="00FE2D56" w:rsidRDefault="00B4619C" w:rsidP="005803F0">
      <w:pPr>
        <w:rPr>
          <w:rFonts w:asciiTheme="majorHAnsi" w:hAnsiTheme="majorHAnsi" w:cstheme="majorHAnsi"/>
          <w:b/>
          <w:color w:val="FF0000"/>
        </w:rPr>
      </w:pPr>
    </w:p>
    <w:p w14:paraId="30F4A679" w14:textId="77777777" w:rsidR="000A7039" w:rsidRPr="00FE2D56" w:rsidRDefault="000A7039" w:rsidP="000A7039">
      <w:pPr>
        <w:spacing w:after="0" w:line="360" w:lineRule="auto"/>
        <w:rPr>
          <w:rFonts w:asciiTheme="majorHAnsi" w:hAnsiTheme="majorHAnsi" w:cstheme="majorHAnsi"/>
          <w:color w:val="FF0000"/>
        </w:rPr>
      </w:pPr>
    </w:p>
    <w:p w14:paraId="73733565" w14:textId="71B01CCA" w:rsidR="005803F0" w:rsidRPr="00FE2D56" w:rsidRDefault="000A7039" w:rsidP="000A7039">
      <w:pPr>
        <w:spacing w:after="0"/>
        <w:rPr>
          <w:rFonts w:asciiTheme="majorHAnsi" w:hAnsiTheme="majorHAnsi" w:cstheme="majorHAnsi"/>
          <w:color w:val="C00000"/>
        </w:rPr>
      </w:pPr>
      <w:r w:rsidRPr="00FE2D56">
        <w:rPr>
          <w:rFonts w:asciiTheme="majorHAnsi" w:hAnsiTheme="majorHAnsi" w:cstheme="majorHAnsi"/>
          <w:b/>
          <w:noProof/>
          <w:color w:val="FF0000"/>
        </w:rPr>
        <w:drawing>
          <wp:inline distT="0" distB="0" distL="0" distR="0" wp14:anchorId="010E1288" wp14:editId="078B1805">
            <wp:extent cx="5080583" cy="3966283"/>
            <wp:effectExtent l="0" t="0" r="6350" b="0"/>
            <wp:docPr id="114" name="Imagem 114" descr="C:\Users\diogo.watanabe\Downloads\AVALIAÇÃO TÉCNICO-ADMINISTRATIVO - 2018 - Auditório (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diogo.watanabe\Downloads\AVALIAÇÃO TÉCNICO-ADMINISTRATIVO - 2018 - Auditório (s).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7869" cy="3971971"/>
                    </a:xfrm>
                    <a:prstGeom prst="rect">
                      <a:avLst/>
                    </a:prstGeom>
                    <a:noFill/>
                    <a:ln>
                      <a:noFill/>
                    </a:ln>
                  </pic:spPr>
                </pic:pic>
              </a:graphicData>
            </a:graphic>
          </wp:inline>
        </w:drawing>
      </w:r>
    </w:p>
    <w:p w14:paraId="32330861"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3EF62D0B" w14:textId="1931248C" w:rsidR="005803F0" w:rsidRPr="00FE2D56" w:rsidRDefault="005803F0" w:rsidP="005803F0">
      <w:pPr>
        <w:spacing w:after="0" w:line="360" w:lineRule="auto"/>
        <w:ind w:firstLine="720"/>
        <w:rPr>
          <w:rFonts w:asciiTheme="majorHAnsi" w:hAnsiTheme="majorHAnsi" w:cstheme="majorHAnsi"/>
        </w:rPr>
      </w:pPr>
      <w:r w:rsidRPr="00FE2D56">
        <w:rPr>
          <w:rFonts w:asciiTheme="majorHAnsi" w:hAnsiTheme="majorHAnsi" w:cstheme="majorHAnsi"/>
        </w:rPr>
        <w:t xml:space="preserve">Conforme mostra o </w:t>
      </w:r>
      <w:r w:rsidR="00AD1C7B">
        <w:rPr>
          <w:rFonts w:asciiTheme="majorHAnsi" w:hAnsiTheme="majorHAnsi" w:cstheme="majorHAnsi"/>
        </w:rPr>
        <w:t>gráfico 47</w:t>
      </w:r>
      <w:r w:rsidRPr="00AD1C7B">
        <w:rPr>
          <w:rFonts w:asciiTheme="majorHAnsi" w:hAnsiTheme="majorHAnsi" w:cstheme="majorHAnsi"/>
        </w:rPr>
        <w:t>,</w:t>
      </w:r>
      <w:r w:rsidRPr="00FE2D56">
        <w:rPr>
          <w:rFonts w:asciiTheme="majorHAnsi" w:hAnsiTheme="majorHAnsi" w:cstheme="majorHAnsi"/>
        </w:rPr>
        <w:t xml:space="preserve"> na percepção dos estudantes de graduação, os auditórios da FAMED, quanto ao (1) atendimento às necessidades institucionais, considerando a acessibilidade, são Parcialmente Satisfatórios para 22,22% dos acadêmicos, sendo que 27,27% classificaram como Satisfatório e 27,27% definiram como Bom. Em relação ao (2) conforto do mobiliário e qualidade acústica, os auditórios foram avaliados por 23,23% dos estudantes como Parcialmente Satisfatórios, por 27,27% como Satisfatórios e foram classificados por 28,28% como Bom.  No que se refere à (3) existência de recursos tecnológicos multimídia (disponibilidade de conexão à internet e de equipamentos para videoconferência) 25,25% dos acadêmicos avaliaram como Parcialmente Satisfatório, 28,28% consideraram, Satisfatórios e para 26,26% foram classificados como Bom.</w:t>
      </w:r>
    </w:p>
    <w:p w14:paraId="052AD924" w14:textId="1D77937F" w:rsidR="005803F0" w:rsidRPr="00FE2D56" w:rsidRDefault="005803F0" w:rsidP="005803F0">
      <w:pPr>
        <w:spacing w:after="0" w:line="360" w:lineRule="auto"/>
        <w:ind w:firstLine="720"/>
        <w:rPr>
          <w:rFonts w:asciiTheme="majorHAnsi" w:hAnsiTheme="majorHAnsi" w:cstheme="majorHAnsi"/>
        </w:rPr>
      </w:pPr>
      <w:r w:rsidRPr="00FE2D56">
        <w:rPr>
          <w:rFonts w:asciiTheme="majorHAnsi" w:hAnsiTheme="majorHAnsi" w:cstheme="majorHAnsi"/>
        </w:rPr>
        <w:t xml:space="preserve">Os auditórios da </w:t>
      </w:r>
      <w:r w:rsidR="00FE2D56" w:rsidRPr="00FE2D56">
        <w:rPr>
          <w:rFonts w:asciiTheme="majorHAnsi" w:hAnsiTheme="majorHAnsi" w:cstheme="majorHAnsi"/>
        </w:rPr>
        <w:t>FAMED</w:t>
      </w:r>
      <w:r w:rsidRPr="00FE2D56">
        <w:rPr>
          <w:rFonts w:asciiTheme="majorHAnsi" w:hAnsiTheme="majorHAnsi" w:cstheme="majorHAnsi"/>
        </w:rPr>
        <w:t xml:space="preserve"> possuem cadeiras almofadadas, aparelhos de ar condicionado, retroprojetores, telas de projeção, computadores e acesso à internet, porém, falta o equipamento para videoconferência, cuja necessidade já foi registrada em outras ocasiões pela comunidade acadêmica.</w:t>
      </w:r>
    </w:p>
    <w:p w14:paraId="57D8DAE5" w14:textId="77777777" w:rsidR="005803F0" w:rsidRPr="00FE2D56" w:rsidRDefault="005803F0" w:rsidP="005803F0">
      <w:pPr>
        <w:spacing w:after="0" w:line="360" w:lineRule="auto"/>
        <w:ind w:firstLine="720"/>
        <w:rPr>
          <w:rFonts w:asciiTheme="majorHAnsi" w:hAnsiTheme="majorHAnsi" w:cstheme="majorHAnsi"/>
          <w:color w:val="C00000"/>
        </w:rPr>
      </w:pPr>
      <w:r w:rsidRPr="00FE2D56">
        <w:rPr>
          <w:rFonts w:asciiTheme="majorHAnsi" w:hAnsiTheme="majorHAnsi" w:cstheme="majorHAnsi"/>
        </w:rPr>
        <w:lastRenderedPageBreak/>
        <w:t xml:space="preserve">Conclui-se que os auditórios existentes atualmente atendem de maneira parcialmente satisfatória as necessidades institucionais, mas a implantação dos equipamentos de videoconferência são uma necessidade evidente. A aquisição de tal equipamento e o funcionamento desse recurso tecnológico é uma projeção da Direção da FAMED para o ano 2019. </w:t>
      </w:r>
    </w:p>
    <w:p w14:paraId="086769B3" w14:textId="4E8B600E" w:rsidR="00B4619C" w:rsidRPr="00FE2D56" w:rsidRDefault="00B4619C" w:rsidP="00B4619C">
      <w:pPr>
        <w:rPr>
          <w:rFonts w:asciiTheme="majorHAnsi" w:hAnsiTheme="majorHAnsi" w:cstheme="majorHAnsi"/>
        </w:rPr>
      </w:pPr>
      <w:r w:rsidRPr="00FE2D56">
        <w:rPr>
          <w:rFonts w:asciiTheme="majorHAnsi" w:hAnsiTheme="majorHAnsi" w:cstheme="majorHAnsi"/>
        </w:rPr>
        <w:tab/>
      </w:r>
      <w:r w:rsidR="00AD1C7B" w:rsidRPr="00AD1C7B">
        <w:rPr>
          <w:rFonts w:asciiTheme="majorHAnsi" w:hAnsiTheme="majorHAnsi" w:cstheme="majorHAnsi"/>
        </w:rPr>
        <w:t>Gráfico 47</w:t>
      </w:r>
      <w:r w:rsidRPr="00FE2D56">
        <w:rPr>
          <w:rFonts w:asciiTheme="majorHAnsi" w:hAnsiTheme="majorHAnsi" w:cstheme="majorHAnsi"/>
        </w:rPr>
        <w:t xml:space="preserve">  -  Avaliação Discente sobre </w:t>
      </w:r>
      <w:r w:rsidR="00AD1C7B">
        <w:rPr>
          <w:rFonts w:asciiTheme="majorHAnsi" w:hAnsiTheme="majorHAnsi" w:cstheme="majorHAnsi"/>
        </w:rPr>
        <w:t>Auditórios</w:t>
      </w:r>
    </w:p>
    <w:p w14:paraId="0C4D586A" w14:textId="77777777" w:rsidR="000A7039" w:rsidRPr="00FE2D56" w:rsidRDefault="000A7039" w:rsidP="005803F0">
      <w:pPr>
        <w:ind w:firstLine="720"/>
        <w:rPr>
          <w:rFonts w:asciiTheme="majorHAnsi" w:hAnsiTheme="majorHAnsi" w:cstheme="majorHAnsi"/>
        </w:rPr>
      </w:pPr>
    </w:p>
    <w:p w14:paraId="6590EC24"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noProof/>
        </w:rPr>
        <w:drawing>
          <wp:inline distT="0" distB="0" distL="0" distR="0" wp14:anchorId="04A3943A" wp14:editId="1B931AE6">
            <wp:extent cx="4295029" cy="4496285"/>
            <wp:effectExtent l="0" t="0" r="0" b="0"/>
            <wp:docPr id="116" name="Imagem 116" descr="C:\Users\diogo.watanabe\Downloads\2 - Auditório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iogo.watanabe\Downloads\2 - Auditórios.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06000" cy="4507770"/>
                    </a:xfrm>
                    <a:prstGeom prst="rect">
                      <a:avLst/>
                    </a:prstGeom>
                    <a:noFill/>
                    <a:ln>
                      <a:noFill/>
                    </a:ln>
                  </pic:spPr>
                </pic:pic>
              </a:graphicData>
            </a:graphic>
          </wp:inline>
        </w:drawing>
      </w:r>
    </w:p>
    <w:p w14:paraId="09D992DB"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03C007E2" w14:textId="77777777" w:rsidR="000A7039" w:rsidRPr="00FE2D56" w:rsidRDefault="000A7039" w:rsidP="000A7039">
      <w:pPr>
        <w:tabs>
          <w:tab w:val="left" w:pos="6495"/>
        </w:tabs>
        <w:rPr>
          <w:rFonts w:asciiTheme="majorHAnsi" w:hAnsiTheme="majorHAnsi" w:cstheme="majorHAnsi"/>
          <w:b/>
          <w:color w:val="FF0000"/>
        </w:rPr>
      </w:pPr>
    </w:p>
    <w:p w14:paraId="1E729F80" w14:textId="77777777" w:rsidR="00B4619C" w:rsidRPr="00FE2D56" w:rsidRDefault="00B4619C" w:rsidP="000A7039">
      <w:pPr>
        <w:tabs>
          <w:tab w:val="left" w:pos="6495"/>
        </w:tabs>
        <w:rPr>
          <w:rFonts w:asciiTheme="majorHAnsi" w:hAnsiTheme="majorHAnsi" w:cstheme="majorHAnsi"/>
          <w:b/>
          <w:color w:val="FF0000"/>
        </w:rPr>
      </w:pPr>
    </w:p>
    <w:p w14:paraId="2E5DAA72" w14:textId="77777777" w:rsidR="00B4619C" w:rsidRPr="00FE2D56" w:rsidRDefault="00B4619C" w:rsidP="000A7039">
      <w:pPr>
        <w:tabs>
          <w:tab w:val="left" w:pos="6495"/>
        </w:tabs>
        <w:rPr>
          <w:rFonts w:asciiTheme="majorHAnsi" w:hAnsiTheme="majorHAnsi" w:cstheme="majorHAnsi"/>
          <w:b/>
          <w:color w:val="FF0000"/>
        </w:rPr>
      </w:pPr>
    </w:p>
    <w:p w14:paraId="5A60B30D" w14:textId="77777777" w:rsidR="00B4619C" w:rsidRPr="00FE2D56" w:rsidRDefault="00B4619C" w:rsidP="000A7039">
      <w:pPr>
        <w:tabs>
          <w:tab w:val="left" w:pos="6495"/>
        </w:tabs>
        <w:rPr>
          <w:rFonts w:asciiTheme="majorHAnsi" w:hAnsiTheme="majorHAnsi" w:cstheme="majorHAnsi"/>
          <w:b/>
          <w:color w:val="FF0000"/>
        </w:rPr>
      </w:pPr>
    </w:p>
    <w:p w14:paraId="4AC1D92E" w14:textId="77777777" w:rsidR="00B4619C" w:rsidRPr="00FE2D56" w:rsidRDefault="00B4619C" w:rsidP="000A7039">
      <w:pPr>
        <w:tabs>
          <w:tab w:val="left" w:pos="6495"/>
        </w:tabs>
        <w:rPr>
          <w:rFonts w:asciiTheme="majorHAnsi" w:hAnsiTheme="majorHAnsi" w:cstheme="majorHAnsi"/>
          <w:b/>
          <w:color w:val="FF0000"/>
        </w:rPr>
      </w:pPr>
    </w:p>
    <w:p w14:paraId="09B5A34A" w14:textId="77777777" w:rsidR="00B4619C" w:rsidRPr="00FE2D56" w:rsidRDefault="00B4619C" w:rsidP="000A7039">
      <w:pPr>
        <w:tabs>
          <w:tab w:val="left" w:pos="6495"/>
        </w:tabs>
        <w:rPr>
          <w:rFonts w:asciiTheme="majorHAnsi" w:hAnsiTheme="majorHAnsi" w:cstheme="majorHAnsi"/>
          <w:b/>
          <w:color w:val="FF0000"/>
        </w:rPr>
      </w:pPr>
    </w:p>
    <w:p w14:paraId="592CB410"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119" w:name="_Toc533166249"/>
      <w:r w:rsidRPr="00FE2D56">
        <w:rPr>
          <w:rFonts w:asciiTheme="majorHAnsi" w:hAnsiTheme="majorHAnsi" w:cstheme="majorHAnsi"/>
          <w:sz w:val="22"/>
          <w:szCs w:val="22"/>
        </w:rPr>
        <w:lastRenderedPageBreak/>
        <w:t>3.5.4.7 Sala de professores e espaços para atendimento aos estudantes</w:t>
      </w:r>
      <w:bookmarkEnd w:id="119"/>
    </w:p>
    <w:p w14:paraId="2304A5E7" w14:textId="49230E34" w:rsidR="000A7039" w:rsidRPr="00FE2D56" w:rsidRDefault="00913651" w:rsidP="000A7039">
      <w:pPr>
        <w:spacing w:after="0" w:line="360" w:lineRule="auto"/>
        <w:ind w:firstLine="709"/>
        <w:rPr>
          <w:rFonts w:asciiTheme="majorHAnsi" w:hAnsiTheme="majorHAnsi" w:cstheme="majorHAnsi"/>
        </w:rPr>
      </w:pPr>
      <w:r w:rsidRPr="00913651">
        <w:rPr>
          <w:rFonts w:asciiTheme="majorHAnsi" w:hAnsiTheme="majorHAnsi" w:cstheme="majorHAnsi"/>
        </w:rPr>
        <w:t>Na Tabela 20</w:t>
      </w:r>
      <w:r w:rsidR="000A7039" w:rsidRPr="00FE2D56">
        <w:rPr>
          <w:rFonts w:asciiTheme="majorHAnsi" w:hAnsiTheme="majorHAnsi" w:cstheme="majorHAnsi"/>
        </w:rPr>
        <w:t xml:space="preserve"> são apresentadas informações sobre as salas de professores e espaços para atendimentos aos estudantes, disponíveis na FAMED. </w:t>
      </w:r>
    </w:p>
    <w:p w14:paraId="045D4B77" w14:textId="42410514" w:rsidR="000A7039" w:rsidRPr="00FE2D56" w:rsidRDefault="000A7039" w:rsidP="000A7039">
      <w:pPr>
        <w:pStyle w:val="Legenda"/>
        <w:rPr>
          <w:rFonts w:asciiTheme="majorHAnsi" w:hAnsiTheme="majorHAnsi" w:cstheme="majorHAnsi"/>
          <w:i w:val="0"/>
          <w:color w:val="auto"/>
          <w:sz w:val="22"/>
          <w:szCs w:val="22"/>
        </w:rPr>
      </w:pPr>
      <w:bookmarkStart w:id="120" w:name="_Toc533174961"/>
      <w:r w:rsidRPr="00913651">
        <w:rPr>
          <w:rFonts w:asciiTheme="majorHAnsi" w:hAnsiTheme="majorHAnsi" w:cstheme="majorHAnsi"/>
          <w:i w:val="0"/>
          <w:color w:val="auto"/>
          <w:sz w:val="22"/>
          <w:szCs w:val="22"/>
        </w:rPr>
        <w:t xml:space="preserve">Tabela </w:t>
      </w:r>
      <w:r w:rsidR="00913651" w:rsidRPr="00913651">
        <w:rPr>
          <w:rFonts w:asciiTheme="majorHAnsi" w:hAnsiTheme="majorHAnsi" w:cstheme="majorHAnsi"/>
          <w:i w:val="0"/>
          <w:color w:val="auto"/>
          <w:sz w:val="22"/>
          <w:szCs w:val="22"/>
        </w:rPr>
        <w:t>20</w:t>
      </w:r>
      <w:r w:rsidRPr="00913651">
        <w:rPr>
          <w:rFonts w:asciiTheme="majorHAnsi" w:hAnsiTheme="majorHAnsi" w:cstheme="majorHAnsi"/>
          <w:i w:val="0"/>
          <w:color w:val="auto"/>
          <w:sz w:val="22"/>
          <w:szCs w:val="22"/>
        </w:rPr>
        <w:t xml:space="preserve"> - Salas de professores e espaços para atendimento aos estudantes - 2018.</w:t>
      </w:r>
      <w:bookmarkEnd w:id="120"/>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0A7039" w:rsidRPr="00FE2D56" w14:paraId="4C2F581B" w14:textId="77777777" w:rsidTr="000A7039">
        <w:trPr>
          <w:jc w:val="center"/>
        </w:trPr>
        <w:tc>
          <w:tcPr>
            <w:tcW w:w="5955" w:type="dxa"/>
            <w:shd w:val="clear" w:color="auto" w:fill="auto"/>
            <w:tcMar>
              <w:top w:w="100" w:type="dxa"/>
              <w:left w:w="100" w:type="dxa"/>
              <w:bottom w:w="100" w:type="dxa"/>
              <w:right w:w="100" w:type="dxa"/>
            </w:tcMar>
            <w:vAlign w:val="center"/>
          </w:tcPr>
          <w:p w14:paraId="0A24BEB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Descrição</w:t>
            </w:r>
          </w:p>
        </w:tc>
        <w:tc>
          <w:tcPr>
            <w:tcW w:w="3045" w:type="dxa"/>
            <w:shd w:val="clear" w:color="auto" w:fill="auto"/>
            <w:tcMar>
              <w:top w:w="100" w:type="dxa"/>
              <w:left w:w="100" w:type="dxa"/>
              <w:bottom w:w="100" w:type="dxa"/>
              <w:right w:w="100" w:type="dxa"/>
            </w:tcMar>
            <w:vAlign w:val="center"/>
          </w:tcPr>
          <w:p w14:paraId="3EB54BF2"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Número</w:t>
            </w:r>
          </w:p>
        </w:tc>
      </w:tr>
      <w:tr w:rsidR="000A7039" w:rsidRPr="00FE2D56" w14:paraId="062866CD" w14:textId="77777777" w:rsidTr="000A7039">
        <w:trPr>
          <w:jc w:val="center"/>
        </w:trPr>
        <w:tc>
          <w:tcPr>
            <w:tcW w:w="5955" w:type="dxa"/>
            <w:shd w:val="clear" w:color="auto" w:fill="auto"/>
            <w:tcMar>
              <w:top w:w="100" w:type="dxa"/>
              <w:left w:w="100" w:type="dxa"/>
              <w:bottom w:w="100" w:type="dxa"/>
              <w:right w:w="100" w:type="dxa"/>
            </w:tcMar>
            <w:vAlign w:val="center"/>
          </w:tcPr>
          <w:p w14:paraId="4F53F1CD"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 de professores (com aparelho de ar condicionado)</w:t>
            </w:r>
          </w:p>
        </w:tc>
        <w:tc>
          <w:tcPr>
            <w:tcW w:w="3045" w:type="dxa"/>
            <w:shd w:val="clear" w:color="auto" w:fill="auto"/>
            <w:tcMar>
              <w:top w:w="100" w:type="dxa"/>
              <w:left w:w="100" w:type="dxa"/>
              <w:bottom w:w="100" w:type="dxa"/>
              <w:right w:w="100" w:type="dxa"/>
            </w:tcMar>
            <w:vAlign w:val="center"/>
          </w:tcPr>
          <w:p w14:paraId="62703830"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450E5D84" w14:textId="77777777" w:rsidTr="000A7039">
        <w:trPr>
          <w:jc w:val="center"/>
        </w:trPr>
        <w:tc>
          <w:tcPr>
            <w:tcW w:w="5955" w:type="dxa"/>
            <w:shd w:val="clear" w:color="auto" w:fill="auto"/>
            <w:tcMar>
              <w:top w:w="100" w:type="dxa"/>
              <w:left w:w="100" w:type="dxa"/>
              <w:bottom w:w="100" w:type="dxa"/>
              <w:right w:w="100" w:type="dxa"/>
            </w:tcMar>
            <w:vAlign w:val="center"/>
          </w:tcPr>
          <w:p w14:paraId="56FC8663"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 com quatro computadores à disposição dos professores</w:t>
            </w:r>
          </w:p>
        </w:tc>
        <w:tc>
          <w:tcPr>
            <w:tcW w:w="3045" w:type="dxa"/>
            <w:shd w:val="clear" w:color="auto" w:fill="auto"/>
            <w:tcMar>
              <w:top w:w="100" w:type="dxa"/>
              <w:left w:w="100" w:type="dxa"/>
              <w:bottom w:w="100" w:type="dxa"/>
              <w:right w:w="100" w:type="dxa"/>
            </w:tcMar>
            <w:vAlign w:val="center"/>
          </w:tcPr>
          <w:p w14:paraId="30BC5B7B"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5720B170" w14:textId="77777777" w:rsidTr="000A7039">
        <w:trPr>
          <w:jc w:val="center"/>
        </w:trPr>
        <w:tc>
          <w:tcPr>
            <w:tcW w:w="5955" w:type="dxa"/>
            <w:shd w:val="clear" w:color="auto" w:fill="auto"/>
            <w:tcMar>
              <w:top w:w="100" w:type="dxa"/>
              <w:left w:w="100" w:type="dxa"/>
              <w:bottom w:w="100" w:type="dxa"/>
              <w:right w:w="100" w:type="dxa"/>
            </w:tcMar>
            <w:vAlign w:val="center"/>
          </w:tcPr>
          <w:p w14:paraId="53267701"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Salas de professores com espaço para atendimento/orientação de alunos</w:t>
            </w:r>
          </w:p>
        </w:tc>
        <w:tc>
          <w:tcPr>
            <w:tcW w:w="3045" w:type="dxa"/>
            <w:shd w:val="clear" w:color="auto" w:fill="auto"/>
            <w:tcMar>
              <w:top w:w="100" w:type="dxa"/>
              <w:left w:w="100" w:type="dxa"/>
              <w:bottom w:w="100" w:type="dxa"/>
              <w:right w:w="100" w:type="dxa"/>
            </w:tcMar>
            <w:vAlign w:val="center"/>
          </w:tcPr>
          <w:p w14:paraId="05B04A5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03</w:t>
            </w:r>
          </w:p>
        </w:tc>
      </w:tr>
      <w:tr w:rsidR="000A7039" w:rsidRPr="00FE2D56" w14:paraId="487080B0" w14:textId="77777777" w:rsidTr="000A7039">
        <w:trPr>
          <w:jc w:val="center"/>
        </w:trPr>
        <w:tc>
          <w:tcPr>
            <w:tcW w:w="5955" w:type="dxa"/>
            <w:shd w:val="clear" w:color="auto" w:fill="auto"/>
            <w:tcMar>
              <w:top w:w="100" w:type="dxa"/>
              <w:left w:w="100" w:type="dxa"/>
              <w:bottom w:w="100" w:type="dxa"/>
              <w:right w:w="100" w:type="dxa"/>
            </w:tcMar>
            <w:vAlign w:val="center"/>
          </w:tcPr>
          <w:p w14:paraId="1C43FA9E" w14:textId="0EA69452"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Sala com ar condicionado disponibilizada aos alunos para convivência e estudos, sob responsabilidade do Centro Acadêmico de </w:t>
            </w:r>
            <w:r w:rsidR="00FE2D56" w:rsidRPr="00FE2D56">
              <w:rPr>
                <w:rFonts w:asciiTheme="majorHAnsi" w:hAnsiTheme="majorHAnsi" w:cstheme="majorHAnsi"/>
              </w:rPr>
              <w:t>Medicina</w:t>
            </w:r>
          </w:p>
        </w:tc>
        <w:tc>
          <w:tcPr>
            <w:tcW w:w="3045" w:type="dxa"/>
            <w:shd w:val="clear" w:color="auto" w:fill="auto"/>
            <w:tcMar>
              <w:top w:w="100" w:type="dxa"/>
              <w:left w:w="100" w:type="dxa"/>
              <w:bottom w:w="100" w:type="dxa"/>
              <w:right w:w="100" w:type="dxa"/>
            </w:tcMar>
            <w:vAlign w:val="center"/>
          </w:tcPr>
          <w:p w14:paraId="76F24C92"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bl>
    <w:p w14:paraId="1F05BF53"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Fonte: Coordenação Administrativa da FAMED, 2019</w:t>
      </w:r>
    </w:p>
    <w:p w14:paraId="27981131" w14:textId="77777777" w:rsidR="00B4619C" w:rsidRPr="00FE2D56" w:rsidRDefault="00B4619C" w:rsidP="000A7039">
      <w:pPr>
        <w:rPr>
          <w:rFonts w:asciiTheme="majorHAnsi" w:hAnsiTheme="majorHAnsi" w:cstheme="majorHAnsi"/>
        </w:rPr>
      </w:pPr>
    </w:p>
    <w:p w14:paraId="0FD849AA" w14:textId="77777777" w:rsidR="00B4619C" w:rsidRPr="00FE2D56" w:rsidRDefault="00B4619C" w:rsidP="000A7039">
      <w:pPr>
        <w:rPr>
          <w:rFonts w:asciiTheme="majorHAnsi" w:hAnsiTheme="majorHAnsi" w:cstheme="majorHAnsi"/>
        </w:rPr>
      </w:pPr>
    </w:p>
    <w:p w14:paraId="778EAF75" w14:textId="77777777" w:rsidR="00B4619C" w:rsidRPr="00FE2D56" w:rsidRDefault="00B4619C" w:rsidP="000A7039">
      <w:pPr>
        <w:rPr>
          <w:rFonts w:asciiTheme="majorHAnsi" w:hAnsiTheme="majorHAnsi" w:cstheme="majorHAnsi"/>
        </w:rPr>
      </w:pPr>
    </w:p>
    <w:p w14:paraId="37EE1E41" w14:textId="77777777" w:rsidR="00B4619C" w:rsidRPr="00FE2D56" w:rsidRDefault="00B4619C" w:rsidP="000A7039">
      <w:pPr>
        <w:rPr>
          <w:rFonts w:asciiTheme="majorHAnsi" w:hAnsiTheme="majorHAnsi" w:cstheme="majorHAnsi"/>
        </w:rPr>
      </w:pPr>
    </w:p>
    <w:p w14:paraId="450B7C1B" w14:textId="77777777" w:rsidR="00B4619C" w:rsidRPr="00FE2D56" w:rsidRDefault="00B4619C" w:rsidP="000A7039">
      <w:pPr>
        <w:rPr>
          <w:rFonts w:asciiTheme="majorHAnsi" w:hAnsiTheme="majorHAnsi" w:cstheme="majorHAnsi"/>
        </w:rPr>
      </w:pPr>
    </w:p>
    <w:p w14:paraId="64A4DF23" w14:textId="77777777" w:rsidR="00B4619C" w:rsidRPr="00FE2D56" w:rsidRDefault="00B4619C" w:rsidP="000A7039">
      <w:pPr>
        <w:rPr>
          <w:rFonts w:asciiTheme="majorHAnsi" w:hAnsiTheme="majorHAnsi" w:cstheme="majorHAnsi"/>
        </w:rPr>
      </w:pPr>
    </w:p>
    <w:p w14:paraId="24113EEC" w14:textId="77777777" w:rsidR="00B4619C" w:rsidRPr="00FE2D56" w:rsidRDefault="00B4619C" w:rsidP="000A7039">
      <w:pPr>
        <w:rPr>
          <w:rFonts w:asciiTheme="majorHAnsi" w:hAnsiTheme="majorHAnsi" w:cstheme="majorHAnsi"/>
        </w:rPr>
      </w:pPr>
    </w:p>
    <w:p w14:paraId="44A7AB37" w14:textId="77777777" w:rsidR="00B4619C" w:rsidRPr="00FE2D56" w:rsidRDefault="00B4619C" w:rsidP="000A7039">
      <w:pPr>
        <w:rPr>
          <w:rFonts w:asciiTheme="majorHAnsi" w:hAnsiTheme="majorHAnsi" w:cstheme="majorHAnsi"/>
        </w:rPr>
      </w:pPr>
    </w:p>
    <w:p w14:paraId="6F6041C2" w14:textId="77777777" w:rsidR="00B4619C" w:rsidRPr="00FE2D56" w:rsidRDefault="00B4619C" w:rsidP="000A7039">
      <w:pPr>
        <w:rPr>
          <w:rFonts w:asciiTheme="majorHAnsi" w:hAnsiTheme="majorHAnsi" w:cstheme="majorHAnsi"/>
        </w:rPr>
      </w:pPr>
    </w:p>
    <w:p w14:paraId="5AC79514" w14:textId="77777777" w:rsidR="00B4619C" w:rsidRPr="00FE2D56" w:rsidRDefault="00B4619C" w:rsidP="000A7039">
      <w:pPr>
        <w:rPr>
          <w:rFonts w:asciiTheme="majorHAnsi" w:hAnsiTheme="majorHAnsi" w:cstheme="majorHAnsi"/>
        </w:rPr>
      </w:pPr>
    </w:p>
    <w:p w14:paraId="7EEA6203" w14:textId="77777777" w:rsidR="00B4619C" w:rsidRPr="00FE2D56" w:rsidRDefault="00B4619C" w:rsidP="000A7039">
      <w:pPr>
        <w:rPr>
          <w:rFonts w:asciiTheme="majorHAnsi" w:hAnsiTheme="majorHAnsi" w:cstheme="majorHAnsi"/>
        </w:rPr>
      </w:pPr>
    </w:p>
    <w:p w14:paraId="00BF15C3" w14:textId="77777777" w:rsidR="00B4619C" w:rsidRPr="00FE2D56" w:rsidRDefault="00B4619C" w:rsidP="000A7039">
      <w:pPr>
        <w:rPr>
          <w:rFonts w:asciiTheme="majorHAnsi" w:hAnsiTheme="majorHAnsi" w:cstheme="majorHAnsi"/>
        </w:rPr>
      </w:pPr>
    </w:p>
    <w:p w14:paraId="3DB2994E" w14:textId="77777777" w:rsidR="00B4619C" w:rsidRPr="00FE2D56" w:rsidRDefault="00B4619C" w:rsidP="000A7039">
      <w:pPr>
        <w:rPr>
          <w:rFonts w:asciiTheme="majorHAnsi" w:hAnsiTheme="majorHAnsi" w:cstheme="majorHAnsi"/>
        </w:rPr>
      </w:pPr>
    </w:p>
    <w:p w14:paraId="07B01969" w14:textId="77777777" w:rsidR="00B4619C" w:rsidRPr="00FE2D56" w:rsidRDefault="00B4619C" w:rsidP="000A7039">
      <w:pPr>
        <w:rPr>
          <w:rFonts w:asciiTheme="majorHAnsi" w:hAnsiTheme="majorHAnsi" w:cstheme="majorHAnsi"/>
        </w:rPr>
      </w:pPr>
    </w:p>
    <w:p w14:paraId="09CB8872" w14:textId="77777777" w:rsidR="00B4619C" w:rsidRPr="00FE2D56" w:rsidRDefault="00B4619C" w:rsidP="000A7039">
      <w:pPr>
        <w:rPr>
          <w:rFonts w:asciiTheme="majorHAnsi" w:hAnsiTheme="majorHAnsi" w:cstheme="majorHAnsi"/>
        </w:rPr>
      </w:pPr>
    </w:p>
    <w:p w14:paraId="3A898F65" w14:textId="77777777" w:rsidR="000A7039" w:rsidRPr="00FE2D56" w:rsidRDefault="000A7039" w:rsidP="000A7039">
      <w:pPr>
        <w:pStyle w:val="Ttulo4"/>
        <w:spacing w:before="0" w:after="0" w:line="360" w:lineRule="auto"/>
        <w:rPr>
          <w:rFonts w:asciiTheme="majorHAnsi" w:hAnsiTheme="majorHAnsi" w:cstheme="majorHAnsi"/>
          <w:sz w:val="22"/>
          <w:szCs w:val="22"/>
        </w:rPr>
      </w:pPr>
      <w:bookmarkStart w:id="121" w:name="_Toc533166250"/>
      <w:r w:rsidRPr="00FE2D56">
        <w:rPr>
          <w:rFonts w:asciiTheme="majorHAnsi" w:hAnsiTheme="majorHAnsi" w:cstheme="majorHAnsi"/>
          <w:sz w:val="22"/>
          <w:szCs w:val="22"/>
        </w:rPr>
        <w:lastRenderedPageBreak/>
        <w:t>3.5.4.8 Percepção da comunidade acadêmica sobre as salas de professores e espaços para atendimento aos estudantes</w:t>
      </w:r>
      <w:bookmarkEnd w:id="121"/>
    </w:p>
    <w:p w14:paraId="4A4EF107" w14:textId="77777777" w:rsidR="000A7039" w:rsidRPr="00FE2D56" w:rsidRDefault="000A7039" w:rsidP="000A7039">
      <w:pPr>
        <w:spacing w:after="0" w:line="360" w:lineRule="auto"/>
        <w:rPr>
          <w:rFonts w:asciiTheme="majorHAnsi" w:hAnsiTheme="majorHAnsi" w:cstheme="majorHAnsi"/>
        </w:rPr>
      </w:pPr>
    </w:p>
    <w:p w14:paraId="7204050B" w14:textId="77777777" w:rsidR="00B4619C" w:rsidRPr="00FE2D56" w:rsidRDefault="000A7039" w:rsidP="00B4619C">
      <w:pPr>
        <w:spacing w:after="0" w:line="360" w:lineRule="auto"/>
        <w:rPr>
          <w:rFonts w:asciiTheme="majorHAnsi" w:hAnsiTheme="majorHAnsi" w:cstheme="majorHAnsi"/>
        </w:rPr>
      </w:pPr>
      <w:r w:rsidRPr="00FE2D56">
        <w:rPr>
          <w:rFonts w:asciiTheme="majorHAnsi" w:hAnsiTheme="majorHAnsi" w:cstheme="majorHAnsi"/>
        </w:rPr>
        <w:tab/>
        <w:t>Os gráficos a seguir demonstram os resultados da avaliação da comunidade acadêmica sobre a sala dos professores e espaços para atendimento aos estudantes.</w:t>
      </w:r>
    </w:p>
    <w:p w14:paraId="539BD495" w14:textId="77777777" w:rsidR="00B4619C" w:rsidRPr="00FE2D56" w:rsidRDefault="00B4619C" w:rsidP="00B4619C">
      <w:pPr>
        <w:spacing w:after="0" w:line="360" w:lineRule="auto"/>
        <w:rPr>
          <w:rFonts w:asciiTheme="majorHAnsi" w:hAnsiTheme="majorHAnsi" w:cstheme="majorHAnsi"/>
        </w:rPr>
      </w:pPr>
    </w:p>
    <w:p w14:paraId="1C373365" w14:textId="461F576F" w:rsidR="00B4619C" w:rsidRPr="00FE2D56" w:rsidRDefault="00B4619C" w:rsidP="00B4619C">
      <w:pPr>
        <w:rPr>
          <w:rFonts w:asciiTheme="majorHAnsi" w:hAnsiTheme="majorHAnsi" w:cstheme="majorHAnsi"/>
        </w:rPr>
      </w:pPr>
      <w:r w:rsidRPr="00FE2D56">
        <w:rPr>
          <w:rFonts w:asciiTheme="majorHAnsi" w:hAnsiTheme="majorHAnsi" w:cstheme="majorHAnsi"/>
        </w:rPr>
        <w:tab/>
      </w:r>
      <w:r w:rsidR="00AD1C7B" w:rsidRPr="00AD1C7B">
        <w:rPr>
          <w:rFonts w:asciiTheme="majorHAnsi" w:hAnsiTheme="majorHAnsi" w:cstheme="majorHAnsi"/>
        </w:rPr>
        <w:t>Gráfico 48</w:t>
      </w:r>
      <w:r w:rsidRPr="00FE2D56">
        <w:rPr>
          <w:rFonts w:asciiTheme="majorHAnsi" w:hAnsiTheme="majorHAnsi" w:cstheme="majorHAnsi"/>
        </w:rPr>
        <w:t xml:space="preserve">  -  Avaliação do Coordenador de Curso sobre a Sala do Professor</w:t>
      </w:r>
    </w:p>
    <w:p w14:paraId="06B6681D" w14:textId="1F427554" w:rsidR="000A7039" w:rsidRPr="00FE2D56" w:rsidRDefault="000A7039" w:rsidP="00B4619C">
      <w:pPr>
        <w:spacing w:after="0" w:line="360" w:lineRule="auto"/>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7370E498" wp14:editId="19229707">
            <wp:extent cx="4476750" cy="5092714"/>
            <wp:effectExtent l="0" t="0" r="0" b="0"/>
            <wp:docPr id="118" name="Imagem 118" descr="C:\Users\diogo.watanabe\Downloads\2 - Sala do Professo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diogo.watanabe\Downloads\2 - Sala do Professor.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90873" cy="5108780"/>
                    </a:xfrm>
                    <a:prstGeom prst="rect">
                      <a:avLst/>
                    </a:prstGeom>
                    <a:noFill/>
                    <a:ln>
                      <a:noFill/>
                    </a:ln>
                  </pic:spPr>
                </pic:pic>
              </a:graphicData>
            </a:graphic>
          </wp:inline>
        </w:drawing>
      </w:r>
    </w:p>
    <w:p w14:paraId="257468DA" w14:textId="77777777"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7F6DEF9D" w14:textId="6434CCD7"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color w:val="FF0000"/>
        </w:rPr>
        <w:tab/>
      </w:r>
      <w:r w:rsidRPr="00FE2D56">
        <w:rPr>
          <w:rFonts w:asciiTheme="majorHAnsi" w:hAnsiTheme="majorHAnsi" w:cstheme="majorHAnsi"/>
        </w:rPr>
        <w:t xml:space="preserve">O </w:t>
      </w:r>
      <w:r w:rsidR="00AD1C7B" w:rsidRPr="00AD1C7B">
        <w:rPr>
          <w:rFonts w:asciiTheme="majorHAnsi" w:hAnsiTheme="majorHAnsi" w:cstheme="majorHAnsi"/>
        </w:rPr>
        <w:t>gráfico 48</w:t>
      </w:r>
      <w:r w:rsidRPr="00FE2D56">
        <w:rPr>
          <w:rFonts w:asciiTheme="majorHAnsi" w:hAnsiTheme="majorHAnsi" w:cstheme="majorHAnsi"/>
        </w:rPr>
        <w:t xml:space="preserve">  demonstra que de acordo com a percepção da Coordenação do curso de graduação em </w:t>
      </w:r>
      <w:r w:rsidR="00FE2D56" w:rsidRPr="00FE2D56">
        <w:rPr>
          <w:rFonts w:asciiTheme="majorHAnsi" w:hAnsiTheme="majorHAnsi" w:cstheme="majorHAnsi"/>
        </w:rPr>
        <w:t>Medicina</w:t>
      </w:r>
      <w:r w:rsidRPr="00FE2D56">
        <w:rPr>
          <w:rFonts w:asciiTheme="majorHAnsi" w:hAnsiTheme="majorHAnsi" w:cstheme="majorHAnsi"/>
        </w:rPr>
        <w:t xml:space="preserve"> as salas de professores foram avaliadas como Bom em relação à (1) adequabilidade para atendimento aos alunos e à (3) manutenção do espaço físico. No que se refere à (2) acessibilidade e à (4) proposição de recursos tecnológicos diferenciados, a classificação dos itens foi Satisfatório. </w:t>
      </w:r>
    </w:p>
    <w:p w14:paraId="378E4E06" w14:textId="77777777" w:rsidR="000A7039" w:rsidRPr="00FE2D56" w:rsidRDefault="000A7039" w:rsidP="000A7039">
      <w:pPr>
        <w:spacing w:after="0" w:line="360" w:lineRule="auto"/>
        <w:rPr>
          <w:rFonts w:asciiTheme="majorHAnsi" w:hAnsiTheme="majorHAnsi" w:cstheme="majorHAnsi"/>
        </w:rPr>
      </w:pPr>
    </w:p>
    <w:p w14:paraId="5F089D6A" w14:textId="1C3E3D32" w:rsidR="00B4619C" w:rsidRPr="00FE2D56" w:rsidRDefault="00B4619C" w:rsidP="00B4619C">
      <w:pPr>
        <w:rPr>
          <w:rFonts w:asciiTheme="majorHAnsi" w:hAnsiTheme="majorHAnsi" w:cstheme="majorHAnsi"/>
        </w:rPr>
      </w:pPr>
      <w:r w:rsidRPr="00FE2D56">
        <w:rPr>
          <w:rFonts w:asciiTheme="majorHAnsi" w:hAnsiTheme="majorHAnsi" w:cstheme="majorHAnsi"/>
        </w:rPr>
        <w:lastRenderedPageBreak/>
        <w:tab/>
      </w:r>
      <w:r w:rsidR="009D1962" w:rsidRPr="009D1962">
        <w:rPr>
          <w:rFonts w:asciiTheme="majorHAnsi" w:hAnsiTheme="majorHAnsi" w:cstheme="majorHAnsi"/>
        </w:rPr>
        <w:t>Gráfico 49</w:t>
      </w:r>
      <w:r w:rsidRPr="00FE2D56">
        <w:rPr>
          <w:rFonts w:asciiTheme="majorHAnsi" w:hAnsiTheme="majorHAnsi" w:cstheme="majorHAnsi"/>
        </w:rPr>
        <w:t xml:space="preserve">  -  Avaliação do Coordenador de Curso sobre os Espaços de atendimento e a prestação de serviços aos estudantes</w:t>
      </w:r>
    </w:p>
    <w:p w14:paraId="5AE60397" w14:textId="77777777"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b/>
          <w:noProof/>
          <w:color w:val="FF0000"/>
        </w:rPr>
        <w:drawing>
          <wp:inline distT="0" distB="0" distL="0" distR="0" wp14:anchorId="5BFB3E58" wp14:editId="7AFF54C3">
            <wp:extent cx="4341613" cy="4944749"/>
            <wp:effectExtent l="0" t="0" r="1905" b="8255"/>
            <wp:docPr id="121" name="Imagem 121" descr="C:\Users\diogo.watanabe\Downloads\2 - Espaços de atendimento e a prestação de serviços aos estudan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diogo.watanabe\Downloads\2 - Espaços de atendimento e a prestação de serviços aos estudantes.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46435" cy="4950241"/>
                    </a:xfrm>
                    <a:prstGeom prst="rect">
                      <a:avLst/>
                    </a:prstGeom>
                    <a:noFill/>
                    <a:ln>
                      <a:noFill/>
                    </a:ln>
                  </pic:spPr>
                </pic:pic>
              </a:graphicData>
            </a:graphic>
          </wp:inline>
        </w:drawing>
      </w:r>
    </w:p>
    <w:p w14:paraId="3063C669" w14:textId="7EBF7080" w:rsidR="005803F0" w:rsidRPr="00FE2D56" w:rsidRDefault="005803F0" w:rsidP="005803F0">
      <w:pPr>
        <w:rPr>
          <w:rFonts w:asciiTheme="majorHAnsi" w:hAnsiTheme="majorHAnsi" w:cstheme="majorHAnsi"/>
        </w:rPr>
      </w:pPr>
      <w:r w:rsidRPr="00FE2D56">
        <w:rPr>
          <w:rFonts w:asciiTheme="majorHAnsi" w:hAnsiTheme="majorHAnsi" w:cstheme="majorHAnsi"/>
        </w:rPr>
        <w:t>Fonte: SIAI/AGETIC (2018).</w:t>
      </w:r>
    </w:p>
    <w:p w14:paraId="452495BE" w14:textId="77777777" w:rsidR="000A7039" w:rsidRPr="00FE2D56" w:rsidRDefault="000A7039" w:rsidP="000A7039">
      <w:pPr>
        <w:spacing w:after="0" w:line="360" w:lineRule="auto"/>
        <w:rPr>
          <w:rFonts w:asciiTheme="majorHAnsi" w:hAnsiTheme="majorHAnsi" w:cstheme="majorHAnsi"/>
        </w:rPr>
      </w:pPr>
    </w:p>
    <w:p w14:paraId="2791645B" w14:textId="171D6F6C"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rPr>
        <w:tab/>
        <w:t xml:space="preserve">Conforme os dados apresentados no </w:t>
      </w:r>
      <w:r w:rsidR="009D1962" w:rsidRPr="009D1962">
        <w:rPr>
          <w:rFonts w:asciiTheme="majorHAnsi" w:hAnsiTheme="majorHAnsi" w:cstheme="majorHAnsi"/>
        </w:rPr>
        <w:t>gráfico 49</w:t>
      </w:r>
      <w:r w:rsidRPr="00FE2D56">
        <w:rPr>
          <w:rFonts w:asciiTheme="majorHAnsi" w:hAnsiTheme="majorHAnsi" w:cstheme="majorHAnsi"/>
        </w:rPr>
        <w:t xml:space="preserve">, 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avalio como Satisfatório o item que se refere à (1) acessibilidade e adequação do espaço ao serviço prestado e como Bom o item relacionado à (2) qualidade do atendimento nos setores. </w:t>
      </w:r>
    </w:p>
    <w:p w14:paraId="0FC3B1BB" w14:textId="77777777"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rPr>
        <w:tab/>
      </w:r>
    </w:p>
    <w:p w14:paraId="595981A3" w14:textId="77777777" w:rsidR="00B4619C" w:rsidRPr="00FE2D56" w:rsidRDefault="00B4619C" w:rsidP="000A7039">
      <w:pPr>
        <w:spacing w:after="0" w:line="360" w:lineRule="auto"/>
        <w:rPr>
          <w:rFonts w:asciiTheme="majorHAnsi" w:hAnsiTheme="majorHAnsi" w:cstheme="majorHAnsi"/>
        </w:rPr>
      </w:pPr>
    </w:p>
    <w:p w14:paraId="59CF40AD" w14:textId="77777777" w:rsidR="00B4619C" w:rsidRPr="00FE2D56" w:rsidRDefault="00B4619C" w:rsidP="000A7039">
      <w:pPr>
        <w:spacing w:after="0" w:line="360" w:lineRule="auto"/>
        <w:rPr>
          <w:rFonts w:asciiTheme="majorHAnsi" w:hAnsiTheme="majorHAnsi" w:cstheme="majorHAnsi"/>
        </w:rPr>
      </w:pPr>
    </w:p>
    <w:p w14:paraId="7EF10D5A" w14:textId="77777777" w:rsidR="00B4619C" w:rsidRPr="00FE2D56" w:rsidRDefault="00B4619C" w:rsidP="000A7039">
      <w:pPr>
        <w:spacing w:after="0" w:line="360" w:lineRule="auto"/>
        <w:rPr>
          <w:rFonts w:asciiTheme="majorHAnsi" w:hAnsiTheme="majorHAnsi" w:cstheme="majorHAnsi"/>
        </w:rPr>
      </w:pPr>
    </w:p>
    <w:p w14:paraId="009A341B" w14:textId="77777777" w:rsidR="00B4619C" w:rsidRPr="00FE2D56" w:rsidRDefault="00B4619C" w:rsidP="000A7039">
      <w:pPr>
        <w:spacing w:after="0" w:line="360" w:lineRule="auto"/>
        <w:rPr>
          <w:rFonts w:asciiTheme="majorHAnsi" w:hAnsiTheme="majorHAnsi" w:cstheme="majorHAnsi"/>
        </w:rPr>
      </w:pPr>
    </w:p>
    <w:p w14:paraId="36CD8D68" w14:textId="77777777" w:rsidR="00B4619C" w:rsidRPr="00FE2D56" w:rsidRDefault="00B4619C" w:rsidP="000A7039">
      <w:pPr>
        <w:spacing w:after="0" w:line="360" w:lineRule="auto"/>
        <w:rPr>
          <w:rFonts w:asciiTheme="majorHAnsi" w:hAnsiTheme="majorHAnsi" w:cstheme="majorHAnsi"/>
        </w:rPr>
      </w:pPr>
    </w:p>
    <w:p w14:paraId="06B69EF6" w14:textId="77777777" w:rsidR="00B4619C" w:rsidRPr="00FE2D56" w:rsidRDefault="00B4619C" w:rsidP="000A7039">
      <w:pPr>
        <w:spacing w:after="0" w:line="360" w:lineRule="auto"/>
        <w:rPr>
          <w:rFonts w:asciiTheme="majorHAnsi" w:hAnsiTheme="majorHAnsi" w:cstheme="majorHAnsi"/>
        </w:rPr>
      </w:pPr>
    </w:p>
    <w:p w14:paraId="26FCE995" w14:textId="77777777" w:rsidR="00B4619C" w:rsidRPr="00FE2D56" w:rsidRDefault="00B4619C" w:rsidP="000A7039">
      <w:pPr>
        <w:spacing w:after="0" w:line="360" w:lineRule="auto"/>
        <w:rPr>
          <w:rFonts w:asciiTheme="majorHAnsi" w:hAnsiTheme="majorHAnsi" w:cstheme="majorHAnsi"/>
        </w:rPr>
      </w:pPr>
    </w:p>
    <w:p w14:paraId="59289DD2" w14:textId="2C30AF2F" w:rsidR="00B4619C" w:rsidRPr="00FE2D56" w:rsidRDefault="00B4619C" w:rsidP="00B4619C">
      <w:pPr>
        <w:rPr>
          <w:rFonts w:asciiTheme="majorHAnsi" w:hAnsiTheme="majorHAnsi" w:cstheme="majorHAnsi"/>
        </w:rPr>
      </w:pPr>
      <w:r w:rsidRPr="00FE2D56">
        <w:rPr>
          <w:rFonts w:asciiTheme="majorHAnsi" w:hAnsiTheme="majorHAnsi" w:cstheme="majorHAnsi"/>
        </w:rPr>
        <w:lastRenderedPageBreak/>
        <w:tab/>
      </w:r>
      <w:r w:rsidR="009D1962" w:rsidRPr="009D1962">
        <w:rPr>
          <w:rFonts w:asciiTheme="majorHAnsi" w:hAnsiTheme="majorHAnsi" w:cstheme="majorHAnsi"/>
        </w:rPr>
        <w:t>Gráfico 50</w:t>
      </w:r>
      <w:r w:rsidRPr="00FE2D56">
        <w:rPr>
          <w:rFonts w:asciiTheme="majorHAnsi" w:hAnsiTheme="majorHAnsi" w:cstheme="majorHAnsi"/>
        </w:rPr>
        <w:t xml:space="preserve">  -  Avaliação Docente sobre a Sala do Professor</w:t>
      </w:r>
    </w:p>
    <w:p w14:paraId="4F99C508" w14:textId="77777777" w:rsidR="00B4619C" w:rsidRPr="00FE2D56" w:rsidRDefault="00B4619C" w:rsidP="000A7039">
      <w:pPr>
        <w:spacing w:after="0" w:line="360" w:lineRule="auto"/>
        <w:rPr>
          <w:rFonts w:asciiTheme="majorHAnsi" w:hAnsiTheme="majorHAnsi" w:cstheme="majorHAnsi"/>
        </w:rPr>
      </w:pPr>
    </w:p>
    <w:p w14:paraId="6EFB4CF1"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noProof/>
        </w:rPr>
        <w:drawing>
          <wp:inline distT="0" distB="0" distL="0" distR="0" wp14:anchorId="4A98CBFF" wp14:editId="7AC0AB08">
            <wp:extent cx="4387172" cy="5265080"/>
            <wp:effectExtent l="0" t="0" r="0" b="0"/>
            <wp:docPr id="123" name="Imagem 123" descr="C:\Users\diogo.watanabe\Downloads\2 - Sala do Professo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diogo.watanabe\Downloads\2 - Sala do Professor (1).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89268" cy="5267596"/>
                    </a:xfrm>
                    <a:prstGeom prst="rect">
                      <a:avLst/>
                    </a:prstGeom>
                    <a:noFill/>
                    <a:ln>
                      <a:noFill/>
                    </a:ln>
                  </pic:spPr>
                </pic:pic>
              </a:graphicData>
            </a:graphic>
          </wp:inline>
        </w:drawing>
      </w:r>
    </w:p>
    <w:p w14:paraId="60635F68" w14:textId="77777777" w:rsidR="00C85906" w:rsidRPr="00FE2D56" w:rsidRDefault="00C85906" w:rsidP="00C85906">
      <w:pPr>
        <w:rPr>
          <w:rFonts w:asciiTheme="majorHAnsi" w:hAnsiTheme="majorHAnsi" w:cstheme="majorHAnsi"/>
        </w:rPr>
      </w:pPr>
      <w:r w:rsidRPr="00FE2D56">
        <w:rPr>
          <w:rFonts w:asciiTheme="majorHAnsi" w:hAnsiTheme="majorHAnsi" w:cstheme="majorHAnsi"/>
        </w:rPr>
        <w:t>Fonte: SIAI/AGETIC (2018).</w:t>
      </w:r>
    </w:p>
    <w:p w14:paraId="39C3ABBE" w14:textId="46DD6E51" w:rsidR="000A7039" w:rsidRPr="00FE2D56" w:rsidRDefault="000A7039" w:rsidP="000A7039">
      <w:pPr>
        <w:spacing w:after="0" w:line="360" w:lineRule="auto"/>
        <w:ind w:firstLine="709"/>
        <w:rPr>
          <w:rFonts w:asciiTheme="majorHAnsi" w:hAnsiTheme="majorHAnsi" w:cstheme="majorHAnsi"/>
        </w:rPr>
      </w:pPr>
      <w:r w:rsidRPr="00C21A86">
        <w:rPr>
          <w:rFonts w:asciiTheme="majorHAnsi" w:hAnsiTheme="majorHAnsi" w:cstheme="majorHAnsi"/>
        </w:rPr>
        <w:t xml:space="preserve">O </w:t>
      </w:r>
      <w:r w:rsidR="00C21A86" w:rsidRPr="00C21A86">
        <w:rPr>
          <w:rFonts w:asciiTheme="majorHAnsi" w:hAnsiTheme="majorHAnsi" w:cstheme="majorHAnsi"/>
        </w:rPr>
        <w:t>gráfico abaixo</w:t>
      </w:r>
      <w:r w:rsidRPr="00FE2D56">
        <w:rPr>
          <w:rFonts w:asciiTheme="majorHAnsi" w:hAnsiTheme="majorHAnsi" w:cstheme="majorHAnsi"/>
        </w:rPr>
        <w:t xml:space="preserve"> apresenta os resultados da avaliação dos docentes.  Pode-se verificar que de acordo com a percepção dos professores em relação à (1) adequabilidade para atendimento aos alunos, as salas de aula foram consideradas como Insatisfatória para 51,85%.  Quanto à (2) acessibilidade, 25,93% dos professores consideraram como Parcialmente Satisfatório e 27,78% avaliaram como Satisfatório. Em relação à (3) manutenção do espaço físico, 42,59% dos docentes classificaram como Insatisfatório e 35,19%  como Parcialmente Satisfatório. No que se refere à (4) proposição de recursos tecnológicos diferenciados, 55,565 dos professores avaliaram com Insatisfatório. </w:t>
      </w:r>
    </w:p>
    <w:p w14:paraId="3CA5F587" w14:textId="77777777" w:rsidR="00B4619C" w:rsidRPr="00FE2D56" w:rsidRDefault="00B4619C" w:rsidP="000A7039">
      <w:pPr>
        <w:spacing w:after="0" w:line="360" w:lineRule="auto"/>
        <w:ind w:firstLine="709"/>
        <w:rPr>
          <w:rFonts w:asciiTheme="majorHAnsi" w:hAnsiTheme="majorHAnsi" w:cstheme="majorHAnsi"/>
        </w:rPr>
      </w:pPr>
    </w:p>
    <w:p w14:paraId="45C8FEA7" w14:textId="77777777" w:rsidR="00B4619C" w:rsidRPr="00FE2D56" w:rsidRDefault="00B4619C" w:rsidP="000A7039">
      <w:pPr>
        <w:spacing w:after="0" w:line="360" w:lineRule="auto"/>
        <w:ind w:firstLine="709"/>
        <w:rPr>
          <w:rFonts w:asciiTheme="majorHAnsi" w:hAnsiTheme="majorHAnsi" w:cstheme="majorHAnsi"/>
        </w:rPr>
      </w:pPr>
    </w:p>
    <w:p w14:paraId="4A385B37" w14:textId="579F56D3" w:rsidR="00B4619C" w:rsidRPr="00FE2D56" w:rsidRDefault="00B4619C" w:rsidP="00B4619C">
      <w:pPr>
        <w:rPr>
          <w:rFonts w:asciiTheme="majorHAnsi" w:hAnsiTheme="majorHAnsi" w:cstheme="majorHAnsi"/>
        </w:rPr>
      </w:pPr>
      <w:r w:rsidRPr="00FE2D56">
        <w:rPr>
          <w:rFonts w:asciiTheme="majorHAnsi" w:hAnsiTheme="majorHAnsi" w:cstheme="majorHAnsi"/>
        </w:rPr>
        <w:lastRenderedPageBreak/>
        <w:tab/>
      </w:r>
      <w:r w:rsidR="00C21A86" w:rsidRPr="004B3D88">
        <w:rPr>
          <w:rFonts w:asciiTheme="majorHAnsi" w:hAnsiTheme="majorHAnsi" w:cstheme="majorHAnsi"/>
        </w:rPr>
        <w:t>Gráfico 51</w:t>
      </w:r>
      <w:r w:rsidRPr="00FE2D56">
        <w:rPr>
          <w:rFonts w:asciiTheme="majorHAnsi" w:hAnsiTheme="majorHAnsi" w:cstheme="majorHAnsi"/>
        </w:rPr>
        <w:t xml:space="preserve">  -  Avaliação Docente sobre os Espaços de atendimento e a prestação de serviços aos estudantes</w:t>
      </w:r>
    </w:p>
    <w:p w14:paraId="61FE4A56"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66E2217B" wp14:editId="630227B7">
            <wp:extent cx="4997565" cy="4507933"/>
            <wp:effectExtent l="0" t="0" r="0" b="6985"/>
            <wp:docPr id="125" name="Imagem 125" descr="C:\Users\diogo.watanabe\Downloads\2 - Espaços de atendimento e a prestação de serviços aos estudant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diogo.watanabe\Downloads\2 - Espaços de atendimento e a prestação de serviços aos estudantes (1).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16298" cy="4524831"/>
                    </a:xfrm>
                    <a:prstGeom prst="rect">
                      <a:avLst/>
                    </a:prstGeom>
                    <a:noFill/>
                    <a:ln>
                      <a:noFill/>
                    </a:ln>
                  </pic:spPr>
                </pic:pic>
              </a:graphicData>
            </a:graphic>
          </wp:inline>
        </w:drawing>
      </w:r>
    </w:p>
    <w:p w14:paraId="5F50049A" w14:textId="77777777" w:rsidR="00C85906" w:rsidRPr="00FE2D56" w:rsidRDefault="00C85906" w:rsidP="00C85906">
      <w:pPr>
        <w:rPr>
          <w:rFonts w:asciiTheme="majorHAnsi" w:hAnsiTheme="majorHAnsi" w:cstheme="majorHAnsi"/>
        </w:rPr>
      </w:pPr>
      <w:r w:rsidRPr="00FE2D56">
        <w:rPr>
          <w:rFonts w:asciiTheme="majorHAnsi" w:hAnsiTheme="majorHAnsi" w:cstheme="majorHAnsi"/>
        </w:rPr>
        <w:t>Fonte: SIAI/AGETIC (2018).</w:t>
      </w:r>
    </w:p>
    <w:p w14:paraId="7376A90B" w14:textId="77777777" w:rsidR="000A7039" w:rsidRPr="00FE2D56" w:rsidRDefault="000A7039" w:rsidP="000A7039">
      <w:pPr>
        <w:spacing w:after="0" w:line="360" w:lineRule="auto"/>
        <w:rPr>
          <w:rFonts w:asciiTheme="majorHAnsi" w:hAnsiTheme="majorHAnsi" w:cstheme="majorHAnsi"/>
        </w:rPr>
      </w:pPr>
    </w:p>
    <w:p w14:paraId="2A40091A" w14:textId="70968A16"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 </w:t>
      </w:r>
      <w:r w:rsidR="00C21A86" w:rsidRPr="00C21A86">
        <w:rPr>
          <w:rFonts w:asciiTheme="majorHAnsi" w:hAnsiTheme="majorHAnsi" w:cstheme="majorHAnsi"/>
        </w:rPr>
        <w:t xml:space="preserve">gráfico </w:t>
      </w:r>
      <w:r w:rsidR="00C21A86">
        <w:rPr>
          <w:rFonts w:asciiTheme="majorHAnsi" w:hAnsiTheme="majorHAnsi" w:cstheme="majorHAnsi"/>
        </w:rPr>
        <w:t>51</w:t>
      </w:r>
      <w:r w:rsidRPr="00FE2D56">
        <w:rPr>
          <w:rFonts w:asciiTheme="majorHAnsi" w:hAnsiTheme="majorHAnsi" w:cstheme="majorHAnsi"/>
        </w:rPr>
        <w:t xml:space="preserve"> mostra que quanto à (1) acessibilidade e adequação do espaço ao serviço prestado 38,89% dos docentes avaliaram os espaços de atendimento e a prestação de serviço aos estudantes como Parcialmente Satisfatório, 16,67% como Satisfatório e 22,22% classificaram com Bom. Em relação à (2) qualidade do atendimento nos setores, 29,63% definiu como Parcialmente Satisfatório, 20,37% como Satisfatório e 25,93% avaliaram como Bom. </w:t>
      </w:r>
    </w:p>
    <w:p w14:paraId="75A9F8E4" w14:textId="587841AB"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De acordo, com os dados de 2018 e avaliação realizada, nota-se que as salas de professores e os espaços de atendimento aos estudantes não atendiam Satisfatoriamente as necessidades institucionais. Os alunos eram atendidos pelo Setor de Orientação ao Estudante de </w:t>
      </w:r>
      <w:r w:rsidR="00FE2D56" w:rsidRPr="00FE2D56">
        <w:rPr>
          <w:rFonts w:asciiTheme="majorHAnsi" w:hAnsiTheme="majorHAnsi" w:cstheme="majorHAnsi"/>
        </w:rPr>
        <w:t>Medicina</w:t>
      </w:r>
      <w:r w:rsidRPr="00FE2D56">
        <w:rPr>
          <w:rFonts w:asciiTheme="majorHAnsi" w:hAnsiTheme="majorHAnsi" w:cstheme="majorHAnsi"/>
        </w:rPr>
        <w:t xml:space="preserve"> (SOEMED) na sala da Coordenação ou Direção, pois não havia um espaço específico. Em 2019, com a ampliação da </w:t>
      </w:r>
      <w:r w:rsidR="00FE2D56" w:rsidRPr="00FE2D56">
        <w:rPr>
          <w:rFonts w:asciiTheme="majorHAnsi" w:hAnsiTheme="majorHAnsi" w:cstheme="majorHAnsi"/>
        </w:rPr>
        <w:t>FAMED</w:t>
      </w:r>
      <w:r w:rsidRPr="00FE2D56">
        <w:rPr>
          <w:rFonts w:asciiTheme="majorHAnsi" w:hAnsiTheme="majorHAnsi" w:cstheme="majorHAnsi"/>
        </w:rPr>
        <w:t xml:space="preserve"> os espaços foram bastante ampliados, com a determinação de uma sala para o SOEMED, conforme tabela a seguir. </w:t>
      </w:r>
    </w:p>
    <w:p w14:paraId="14BE49DA" w14:textId="77777777" w:rsidR="000A7039" w:rsidRPr="00FE2D56" w:rsidRDefault="000A7039" w:rsidP="000A7039">
      <w:pPr>
        <w:pStyle w:val="Legenda"/>
        <w:rPr>
          <w:rFonts w:asciiTheme="majorHAnsi" w:hAnsiTheme="majorHAnsi" w:cstheme="majorHAnsi"/>
          <w:i w:val="0"/>
          <w:color w:val="auto"/>
          <w:sz w:val="22"/>
          <w:szCs w:val="22"/>
          <w:highlight w:val="yellow"/>
        </w:rPr>
      </w:pPr>
    </w:p>
    <w:p w14:paraId="6323EFF5" w14:textId="4099A86A" w:rsidR="000A7039" w:rsidRPr="00FE2D56" w:rsidRDefault="00C85906" w:rsidP="00B4619C">
      <w:pPr>
        <w:rPr>
          <w:rFonts w:asciiTheme="majorHAnsi" w:hAnsiTheme="majorHAnsi" w:cstheme="majorHAnsi"/>
          <w:i/>
        </w:rPr>
      </w:pPr>
      <w:r w:rsidRPr="00FE2D56">
        <w:rPr>
          <w:rFonts w:asciiTheme="majorHAnsi" w:hAnsiTheme="majorHAnsi" w:cstheme="majorHAnsi"/>
          <w:i/>
          <w:highlight w:val="yellow"/>
        </w:rPr>
        <w:br w:type="page"/>
      </w:r>
      <w:r w:rsidR="000A7039" w:rsidRPr="00913651">
        <w:rPr>
          <w:rFonts w:asciiTheme="majorHAnsi" w:hAnsiTheme="majorHAnsi" w:cstheme="majorHAnsi"/>
          <w:i/>
        </w:rPr>
        <w:lastRenderedPageBreak/>
        <w:t>Tabela 2</w:t>
      </w:r>
      <w:r w:rsidR="00913651">
        <w:rPr>
          <w:rFonts w:asciiTheme="majorHAnsi" w:hAnsiTheme="majorHAnsi" w:cstheme="majorHAnsi"/>
          <w:i/>
        </w:rPr>
        <w:t>1</w:t>
      </w:r>
      <w:r w:rsidR="000A7039" w:rsidRPr="00913651">
        <w:rPr>
          <w:rFonts w:asciiTheme="majorHAnsi" w:hAnsiTheme="majorHAnsi" w:cstheme="majorHAnsi"/>
          <w:i/>
        </w:rPr>
        <w:t xml:space="preserve"> - Salas de professores e espaços para atendimento aos estudantes - 2019.</w:t>
      </w:r>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0A7039" w:rsidRPr="00FE2D56" w14:paraId="23666F4A" w14:textId="77777777" w:rsidTr="000A7039">
        <w:trPr>
          <w:jc w:val="center"/>
        </w:trPr>
        <w:tc>
          <w:tcPr>
            <w:tcW w:w="5955" w:type="dxa"/>
            <w:shd w:val="clear" w:color="auto" w:fill="auto"/>
            <w:tcMar>
              <w:top w:w="100" w:type="dxa"/>
              <w:left w:w="100" w:type="dxa"/>
              <w:bottom w:w="100" w:type="dxa"/>
              <w:right w:w="100" w:type="dxa"/>
            </w:tcMar>
            <w:vAlign w:val="center"/>
          </w:tcPr>
          <w:p w14:paraId="74B979F2"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Descrição</w:t>
            </w:r>
          </w:p>
        </w:tc>
        <w:tc>
          <w:tcPr>
            <w:tcW w:w="3045" w:type="dxa"/>
            <w:shd w:val="clear" w:color="auto" w:fill="auto"/>
            <w:tcMar>
              <w:top w:w="100" w:type="dxa"/>
              <w:left w:w="100" w:type="dxa"/>
              <w:bottom w:w="100" w:type="dxa"/>
              <w:right w:w="100" w:type="dxa"/>
            </w:tcMar>
            <w:vAlign w:val="center"/>
          </w:tcPr>
          <w:p w14:paraId="0A8820F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Número</w:t>
            </w:r>
          </w:p>
        </w:tc>
      </w:tr>
      <w:tr w:rsidR="000A7039" w:rsidRPr="00FE2D56" w14:paraId="38436D94" w14:textId="77777777" w:rsidTr="000A7039">
        <w:trPr>
          <w:jc w:val="center"/>
        </w:trPr>
        <w:tc>
          <w:tcPr>
            <w:tcW w:w="5955" w:type="dxa"/>
            <w:shd w:val="clear" w:color="auto" w:fill="auto"/>
            <w:tcMar>
              <w:top w:w="100" w:type="dxa"/>
              <w:left w:w="100" w:type="dxa"/>
              <w:bottom w:w="100" w:type="dxa"/>
              <w:right w:w="100" w:type="dxa"/>
            </w:tcMar>
            <w:vAlign w:val="center"/>
          </w:tcPr>
          <w:p w14:paraId="2BC83A82"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 de professores (ambas com aparelhos de ar condicionado)</w:t>
            </w:r>
          </w:p>
        </w:tc>
        <w:tc>
          <w:tcPr>
            <w:tcW w:w="3045" w:type="dxa"/>
            <w:shd w:val="clear" w:color="auto" w:fill="auto"/>
            <w:tcMar>
              <w:top w:w="100" w:type="dxa"/>
              <w:left w:w="100" w:type="dxa"/>
              <w:bottom w:w="100" w:type="dxa"/>
              <w:right w:w="100" w:type="dxa"/>
            </w:tcMar>
            <w:vAlign w:val="center"/>
          </w:tcPr>
          <w:p w14:paraId="3B7951C9"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w:t>
            </w:r>
          </w:p>
        </w:tc>
      </w:tr>
      <w:tr w:rsidR="000A7039" w:rsidRPr="00FE2D56" w14:paraId="2F1A5DC9" w14:textId="77777777" w:rsidTr="000A7039">
        <w:trPr>
          <w:jc w:val="center"/>
        </w:trPr>
        <w:tc>
          <w:tcPr>
            <w:tcW w:w="5955" w:type="dxa"/>
            <w:shd w:val="clear" w:color="auto" w:fill="auto"/>
            <w:tcMar>
              <w:top w:w="100" w:type="dxa"/>
              <w:left w:w="100" w:type="dxa"/>
              <w:bottom w:w="100" w:type="dxa"/>
              <w:right w:w="100" w:type="dxa"/>
            </w:tcMar>
            <w:vAlign w:val="center"/>
          </w:tcPr>
          <w:p w14:paraId="0DCF8D47"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Salas com computador</w:t>
            </w:r>
          </w:p>
        </w:tc>
        <w:tc>
          <w:tcPr>
            <w:tcW w:w="3045" w:type="dxa"/>
            <w:shd w:val="clear" w:color="auto" w:fill="auto"/>
            <w:tcMar>
              <w:top w:w="100" w:type="dxa"/>
              <w:left w:w="100" w:type="dxa"/>
              <w:bottom w:w="100" w:type="dxa"/>
              <w:right w:w="100" w:type="dxa"/>
            </w:tcMar>
            <w:vAlign w:val="center"/>
          </w:tcPr>
          <w:p w14:paraId="6E6B8D58"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02 salas com seis computadores à disposição dos professores</w:t>
            </w:r>
          </w:p>
        </w:tc>
      </w:tr>
      <w:tr w:rsidR="000A7039" w:rsidRPr="00FE2D56" w14:paraId="1C167488" w14:textId="77777777" w:rsidTr="000A7039">
        <w:trPr>
          <w:jc w:val="center"/>
        </w:trPr>
        <w:tc>
          <w:tcPr>
            <w:tcW w:w="5955" w:type="dxa"/>
            <w:shd w:val="clear" w:color="auto" w:fill="auto"/>
            <w:tcMar>
              <w:top w:w="100" w:type="dxa"/>
              <w:left w:w="100" w:type="dxa"/>
              <w:bottom w:w="100" w:type="dxa"/>
              <w:right w:w="100" w:type="dxa"/>
            </w:tcMar>
            <w:vAlign w:val="center"/>
          </w:tcPr>
          <w:p w14:paraId="218CA264" w14:textId="6AFCD360"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 com ar condicionado disponibilizada aos alunos para reuniões e estudos, sob responsabilidade da Associação Atlética/</w:t>
            </w:r>
            <w:r w:rsidR="00FE2D56" w:rsidRPr="00FE2D56">
              <w:rPr>
                <w:rFonts w:asciiTheme="majorHAnsi" w:hAnsiTheme="majorHAnsi" w:cstheme="majorHAnsi"/>
              </w:rPr>
              <w:t>Medicina</w:t>
            </w:r>
          </w:p>
        </w:tc>
        <w:tc>
          <w:tcPr>
            <w:tcW w:w="3045" w:type="dxa"/>
            <w:shd w:val="clear" w:color="auto" w:fill="auto"/>
            <w:tcMar>
              <w:top w:w="100" w:type="dxa"/>
              <w:left w:w="100" w:type="dxa"/>
              <w:bottom w:w="100" w:type="dxa"/>
              <w:right w:w="100" w:type="dxa"/>
            </w:tcMar>
            <w:vAlign w:val="center"/>
          </w:tcPr>
          <w:p w14:paraId="2B3E9CEA"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22CB38F9" w14:textId="77777777" w:rsidTr="000A7039">
        <w:trPr>
          <w:jc w:val="center"/>
        </w:trPr>
        <w:tc>
          <w:tcPr>
            <w:tcW w:w="5955" w:type="dxa"/>
            <w:shd w:val="clear" w:color="auto" w:fill="auto"/>
            <w:tcMar>
              <w:top w:w="100" w:type="dxa"/>
              <w:left w:w="100" w:type="dxa"/>
              <w:bottom w:w="100" w:type="dxa"/>
              <w:right w:w="100" w:type="dxa"/>
            </w:tcMar>
            <w:vAlign w:val="center"/>
          </w:tcPr>
          <w:p w14:paraId="24814FBD" w14:textId="15B08479"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Sala com ar condicionado disponibilizada aos alunos para reuniões e estudos, sob responsabilidade do Centro Acadêmico de </w:t>
            </w:r>
            <w:r w:rsidR="00FE2D56" w:rsidRPr="00FE2D56">
              <w:rPr>
                <w:rFonts w:asciiTheme="majorHAnsi" w:hAnsiTheme="majorHAnsi" w:cstheme="majorHAnsi"/>
              </w:rPr>
              <w:t>Medicina</w:t>
            </w:r>
          </w:p>
        </w:tc>
        <w:tc>
          <w:tcPr>
            <w:tcW w:w="3045" w:type="dxa"/>
            <w:shd w:val="clear" w:color="auto" w:fill="auto"/>
            <w:tcMar>
              <w:top w:w="100" w:type="dxa"/>
              <w:left w:w="100" w:type="dxa"/>
              <w:bottom w:w="100" w:type="dxa"/>
              <w:right w:w="100" w:type="dxa"/>
            </w:tcMar>
            <w:vAlign w:val="center"/>
          </w:tcPr>
          <w:p w14:paraId="0FDCC055"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5C354CB2" w14:textId="77777777" w:rsidTr="000A7039">
        <w:trPr>
          <w:jc w:val="center"/>
        </w:trPr>
        <w:tc>
          <w:tcPr>
            <w:tcW w:w="5955" w:type="dxa"/>
            <w:shd w:val="clear" w:color="auto" w:fill="auto"/>
            <w:tcMar>
              <w:top w:w="100" w:type="dxa"/>
              <w:left w:w="100" w:type="dxa"/>
              <w:bottom w:w="100" w:type="dxa"/>
              <w:right w:w="100" w:type="dxa"/>
            </w:tcMar>
            <w:vAlign w:val="center"/>
          </w:tcPr>
          <w:p w14:paraId="695575DB" w14:textId="5EBB1EB2"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Sala para acolhida/atendimento aos estudantes - Setor de Orientação aos Estudantes de </w:t>
            </w:r>
            <w:r w:rsidR="00FE2D56" w:rsidRPr="00FE2D56">
              <w:rPr>
                <w:rFonts w:asciiTheme="majorHAnsi" w:hAnsiTheme="majorHAnsi" w:cstheme="majorHAnsi"/>
              </w:rPr>
              <w:t>Medicina</w:t>
            </w:r>
            <w:r w:rsidRPr="00FE2D56">
              <w:rPr>
                <w:rFonts w:asciiTheme="majorHAnsi" w:hAnsiTheme="majorHAnsi" w:cstheme="majorHAnsi"/>
              </w:rPr>
              <w:t xml:space="preserve"> (SOEMED) - possuir ar condicionado e dois computadores.</w:t>
            </w:r>
          </w:p>
        </w:tc>
        <w:tc>
          <w:tcPr>
            <w:tcW w:w="3045" w:type="dxa"/>
            <w:shd w:val="clear" w:color="auto" w:fill="auto"/>
            <w:tcMar>
              <w:top w:w="100" w:type="dxa"/>
              <w:left w:w="100" w:type="dxa"/>
              <w:bottom w:w="100" w:type="dxa"/>
              <w:right w:w="100" w:type="dxa"/>
            </w:tcMar>
            <w:vAlign w:val="center"/>
          </w:tcPr>
          <w:p w14:paraId="0E9744C1"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168E02E6" w14:textId="77777777" w:rsidTr="000A7039">
        <w:trPr>
          <w:jc w:val="center"/>
        </w:trPr>
        <w:tc>
          <w:tcPr>
            <w:tcW w:w="5955" w:type="dxa"/>
            <w:shd w:val="clear" w:color="auto" w:fill="auto"/>
            <w:tcMar>
              <w:top w:w="100" w:type="dxa"/>
              <w:left w:w="100" w:type="dxa"/>
              <w:bottom w:w="100" w:type="dxa"/>
              <w:right w:w="100" w:type="dxa"/>
            </w:tcMar>
            <w:vAlign w:val="center"/>
          </w:tcPr>
          <w:p w14:paraId="03CC256E"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Salas de professores com espaço para atendimento/orientação de alunos</w:t>
            </w:r>
          </w:p>
        </w:tc>
        <w:tc>
          <w:tcPr>
            <w:tcW w:w="3045" w:type="dxa"/>
            <w:shd w:val="clear" w:color="auto" w:fill="auto"/>
            <w:tcMar>
              <w:top w:w="100" w:type="dxa"/>
              <w:left w:w="100" w:type="dxa"/>
              <w:bottom w:w="100" w:type="dxa"/>
              <w:right w:w="100" w:type="dxa"/>
            </w:tcMar>
            <w:vAlign w:val="center"/>
          </w:tcPr>
          <w:p w14:paraId="49C49B7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05</w:t>
            </w:r>
          </w:p>
        </w:tc>
      </w:tr>
    </w:tbl>
    <w:p w14:paraId="6111E807" w14:textId="77777777" w:rsidR="000A7039" w:rsidRPr="00FE2D56" w:rsidRDefault="000A7039" w:rsidP="000A7039">
      <w:pPr>
        <w:rPr>
          <w:rFonts w:asciiTheme="majorHAnsi" w:hAnsiTheme="majorHAnsi" w:cstheme="majorHAnsi"/>
        </w:rPr>
      </w:pPr>
      <w:r w:rsidRPr="00FE2D56">
        <w:rPr>
          <w:rFonts w:asciiTheme="majorHAnsi" w:hAnsiTheme="majorHAnsi" w:cstheme="majorHAnsi"/>
        </w:rPr>
        <w:t>Fonte: Coordenação Administrativa da FAMED, 2019</w:t>
      </w:r>
    </w:p>
    <w:p w14:paraId="06FF3069" w14:textId="77777777" w:rsidR="000A7039" w:rsidRPr="00FE2D56" w:rsidRDefault="000A7039" w:rsidP="000A7039">
      <w:pPr>
        <w:tabs>
          <w:tab w:val="left" w:pos="6495"/>
        </w:tabs>
        <w:rPr>
          <w:rFonts w:asciiTheme="majorHAnsi" w:hAnsiTheme="majorHAnsi" w:cstheme="majorHAnsi"/>
        </w:rPr>
      </w:pPr>
    </w:p>
    <w:p w14:paraId="5FF97CDE" w14:textId="77777777" w:rsidR="000A7039" w:rsidRPr="00FE2D56" w:rsidRDefault="000A7039" w:rsidP="000A7039">
      <w:pPr>
        <w:pStyle w:val="Ttulo4"/>
        <w:spacing w:before="320"/>
        <w:rPr>
          <w:rFonts w:asciiTheme="majorHAnsi" w:hAnsiTheme="majorHAnsi" w:cstheme="majorHAnsi"/>
          <w:sz w:val="22"/>
          <w:szCs w:val="22"/>
        </w:rPr>
      </w:pPr>
      <w:bookmarkStart w:id="122" w:name="_Toc533166251"/>
      <w:r w:rsidRPr="00FE2D56">
        <w:rPr>
          <w:rFonts w:asciiTheme="majorHAnsi" w:hAnsiTheme="majorHAnsi" w:cstheme="majorHAnsi"/>
          <w:sz w:val="22"/>
          <w:szCs w:val="22"/>
        </w:rPr>
        <w:t>3.5.4.9 Espaços de convivência e de alimentação</w:t>
      </w:r>
      <w:bookmarkEnd w:id="122"/>
    </w:p>
    <w:p w14:paraId="013828FE" w14:textId="04D28A34" w:rsidR="000A7039" w:rsidRPr="00FE2D56" w:rsidRDefault="00913651" w:rsidP="000A7039">
      <w:pPr>
        <w:spacing w:after="0" w:line="360" w:lineRule="auto"/>
        <w:ind w:firstLine="709"/>
        <w:rPr>
          <w:rFonts w:asciiTheme="majorHAnsi" w:hAnsiTheme="majorHAnsi" w:cstheme="majorHAnsi"/>
        </w:rPr>
      </w:pPr>
      <w:r>
        <w:rPr>
          <w:rFonts w:asciiTheme="majorHAnsi" w:hAnsiTheme="majorHAnsi" w:cstheme="majorHAnsi"/>
        </w:rPr>
        <w:t>Na Tabela 22</w:t>
      </w:r>
      <w:r w:rsidR="000A7039" w:rsidRPr="00FE2D56">
        <w:rPr>
          <w:rFonts w:asciiTheme="majorHAnsi" w:hAnsiTheme="majorHAnsi" w:cstheme="majorHAnsi"/>
        </w:rPr>
        <w:t xml:space="preserve"> são apresentadas informações sobre os espaços de convivência e de alimentação disponíveis na FAMED. </w:t>
      </w:r>
    </w:p>
    <w:p w14:paraId="628951AB" w14:textId="2D98EEFE" w:rsidR="000A7039" w:rsidRPr="00FE2D56" w:rsidRDefault="00913651" w:rsidP="000A7039">
      <w:pPr>
        <w:pStyle w:val="Legenda"/>
        <w:rPr>
          <w:rFonts w:asciiTheme="majorHAnsi" w:hAnsiTheme="majorHAnsi" w:cstheme="majorHAnsi"/>
          <w:i w:val="0"/>
          <w:color w:val="auto"/>
          <w:sz w:val="22"/>
          <w:szCs w:val="22"/>
        </w:rPr>
      </w:pPr>
      <w:bookmarkStart w:id="123" w:name="_Toc533174962"/>
      <w:r>
        <w:rPr>
          <w:rFonts w:asciiTheme="majorHAnsi" w:hAnsiTheme="majorHAnsi" w:cstheme="majorHAnsi"/>
          <w:i w:val="0"/>
          <w:color w:val="auto"/>
          <w:sz w:val="22"/>
          <w:szCs w:val="22"/>
        </w:rPr>
        <w:t>Tabela 22</w:t>
      </w:r>
      <w:r w:rsidR="000A7039" w:rsidRPr="00FE2D56">
        <w:rPr>
          <w:rFonts w:asciiTheme="majorHAnsi" w:hAnsiTheme="majorHAnsi" w:cstheme="majorHAnsi"/>
          <w:i w:val="0"/>
          <w:color w:val="auto"/>
          <w:sz w:val="22"/>
          <w:szCs w:val="22"/>
        </w:rPr>
        <w:t xml:space="preserve"> - Descrição dos espaços de convivência e de alimentação</w:t>
      </w:r>
      <w:bookmarkEnd w:id="123"/>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0A7039" w:rsidRPr="00FE2D56" w14:paraId="7B8E4294" w14:textId="77777777" w:rsidTr="000A7039">
        <w:trPr>
          <w:jc w:val="center"/>
        </w:trPr>
        <w:tc>
          <w:tcPr>
            <w:tcW w:w="5955" w:type="dxa"/>
            <w:shd w:val="clear" w:color="auto" w:fill="auto"/>
            <w:tcMar>
              <w:top w:w="100" w:type="dxa"/>
              <w:left w:w="100" w:type="dxa"/>
              <w:bottom w:w="100" w:type="dxa"/>
              <w:right w:w="100" w:type="dxa"/>
            </w:tcMar>
            <w:vAlign w:val="center"/>
          </w:tcPr>
          <w:p w14:paraId="490EEC35"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Descrição</w:t>
            </w:r>
          </w:p>
        </w:tc>
        <w:tc>
          <w:tcPr>
            <w:tcW w:w="3045" w:type="dxa"/>
            <w:shd w:val="clear" w:color="auto" w:fill="auto"/>
            <w:tcMar>
              <w:top w:w="100" w:type="dxa"/>
              <w:left w:w="100" w:type="dxa"/>
              <w:bottom w:w="100" w:type="dxa"/>
              <w:right w:w="100" w:type="dxa"/>
            </w:tcMar>
            <w:vAlign w:val="center"/>
          </w:tcPr>
          <w:p w14:paraId="5C887F73" w14:textId="77777777" w:rsidR="000A7039" w:rsidRPr="00FE2D56" w:rsidRDefault="000A7039" w:rsidP="000A7039">
            <w:pPr>
              <w:widowControl w:val="0"/>
              <w:spacing w:after="0" w:line="240" w:lineRule="auto"/>
              <w:jc w:val="center"/>
              <w:rPr>
                <w:rFonts w:asciiTheme="majorHAnsi" w:hAnsiTheme="majorHAnsi" w:cstheme="majorHAnsi"/>
                <w:color w:val="C00000"/>
              </w:rPr>
            </w:pPr>
            <w:r w:rsidRPr="00FE2D56">
              <w:rPr>
                <w:rFonts w:asciiTheme="majorHAnsi" w:hAnsiTheme="majorHAnsi" w:cstheme="majorHAnsi"/>
              </w:rPr>
              <w:t>Número</w:t>
            </w:r>
          </w:p>
        </w:tc>
      </w:tr>
      <w:tr w:rsidR="000A7039" w:rsidRPr="00FE2D56" w14:paraId="25125187" w14:textId="77777777" w:rsidTr="000A7039">
        <w:trPr>
          <w:jc w:val="center"/>
        </w:trPr>
        <w:tc>
          <w:tcPr>
            <w:tcW w:w="5955" w:type="dxa"/>
            <w:shd w:val="clear" w:color="auto" w:fill="auto"/>
            <w:tcMar>
              <w:top w:w="100" w:type="dxa"/>
              <w:left w:w="100" w:type="dxa"/>
              <w:bottom w:w="100" w:type="dxa"/>
              <w:right w:w="100" w:type="dxa"/>
            </w:tcMar>
            <w:vAlign w:val="center"/>
          </w:tcPr>
          <w:p w14:paraId="1B9D25DF"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 xml:space="preserve">Espaços de convivência </w:t>
            </w:r>
          </w:p>
        </w:tc>
        <w:tc>
          <w:tcPr>
            <w:tcW w:w="3045" w:type="dxa"/>
            <w:shd w:val="clear" w:color="auto" w:fill="auto"/>
            <w:tcMar>
              <w:top w:w="100" w:type="dxa"/>
              <w:left w:w="100" w:type="dxa"/>
              <w:bottom w:w="100" w:type="dxa"/>
              <w:right w:w="100" w:type="dxa"/>
            </w:tcMar>
            <w:vAlign w:val="center"/>
          </w:tcPr>
          <w:p w14:paraId="76C2AA75"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71C26F5E" w14:textId="77777777" w:rsidTr="000A7039">
        <w:trPr>
          <w:jc w:val="center"/>
        </w:trPr>
        <w:tc>
          <w:tcPr>
            <w:tcW w:w="5955" w:type="dxa"/>
            <w:shd w:val="clear" w:color="auto" w:fill="auto"/>
            <w:tcMar>
              <w:top w:w="100" w:type="dxa"/>
              <w:left w:w="100" w:type="dxa"/>
              <w:bottom w:w="100" w:type="dxa"/>
              <w:right w:w="100" w:type="dxa"/>
            </w:tcMar>
            <w:vAlign w:val="center"/>
          </w:tcPr>
          <w:p w14:paraId="4ACE67CE"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Espaços de alimentação</w:t>
            </w:r>
          </w:p>
        </w:tc>
        <w:tc>
          <w:tcPr>
            <w:tcW w:w="3045" w:type="dxa"/>
            <w:shd w:val="clear" w:color="auto" w:fill="auto"/>
            <w:tcMar>
              <w:top w:w="100" w:type="dxa"/>
              <w:left w:w="100" w:type="dxa"/>
              <w:bottom w:w="100" w:type="dxa"/>
              <w:right w:w="100" w:type="dxa"/>
            </w:tcMar>
            <w:vAlign w:val="center"/>
          </w:tcPr>
          <w:p w14:paraId="6B7139C7"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r w:rsidR="000A7039" w:rsidRPr="00FE2D56" w14:paraId="72CE818C" w14:textId="77777777" w:rsidTr="000A7039">
        <w:trPr>
          <w:jc w:val="center"/>
        </w:trPr>
        <w:tc>
          <w:tcPr>
            <w:tcW w:w="5955" w:type="dxa"/>
            <w:shd w:val="clear" w:color="auto" w:fill="auto"/>
            <w:tcMar>
              <w:top w:w="100" w:type="dxa"/>
              <w:left w:w="100" w:type="dxa"/>
              <w:bottom w:w="100" w:type="dxa"/>
              <w:right w:w="100" w:type="dxa"/>
            </w:tcMar>
            <w:vAlign w:val="center"/>
          </w:tcPr>
          <w:p w14:paraId="4B374E87"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Capacidade total (soma das capacidades de todos os espaços)</w:t>
            </w:r>
          </w:p>
        </w:tc>
        <w:tc>
          <w:tcPr>
            <w:tcW w:w="3045" w:type="dxa"/>
            <w:shd w:val="clear" w:color="auto" w:fill="auto"/>
            <w:tcMar>
              <w:top w:w="100" w:type="dxa"/>
              <w:left w:w="100" w:type="dxa"/>
              <w:bottom w:w="100" w:type="dxa"/>
              <w:right w:w="100" w:type="dxa"/>
            </w:tcMar>
            <w:vAlign w:val="center"/>
          </w:tcPr>
          <w:p w14:paraId="23CC61BE"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10</w:t>
            </w:r>
          </w:p>
        </w:tc>
      </w:tr>
      <w:tr w:rsidR="000A7039" w:rsidRPr="00FE2D56" w14:paraId="6DD4BC22" w14:textId="77777777" w:rsidTr="000A7039">
        <w:trPr>
          <w:jc w:val="center"/>
        </w:trPr>
        <w:tc>
          <w:tcPr>
            <w:tcW w:w="5955" w:type="dxa"/>
            <w:shd w:val="clear" w:color="auto" w:fill="auto"/>
            <w:tcMar>
              <w:top w:w="100" w:type="dxa"/>
              <w:left w:w="100" w:type="dxa"/>
              <w:bottom w:w="100" w:type="dxa"/>
              <w:right w:w="100" w:type="dxa"/>
            </w:tcMar>
            <w:vAlign w:val="center"/>
          </w:tcPr>
          <w:p w14:paraId="774CDBA8" w14:textId="77777777" w:rsidR="000A7039" w:rsidRPr="00FE2D56" w:rsidRDefault="000A7039" w:rsidP="000A7039">
            <w:pPr>
              <w:widowControl w:val="0"/>
              <w:spacing w:after="0" w:line="240" w:lineRule="auto"/>
              <w:jc w:val="left"/>
              <w:rPr>
                <w:rFonts w:asciiTheme="majorHAnsi" w:hAnsiTheme="majorHAnsi" w:cstheme="majorHAnsi"/>
              </w:rPr>
            </w:pPr>
            <w:r w:rsidRPr="00FE2D56">
              <w:rPr>
                <w:rFonts w:asciiTheme="majorHAnsi" w:hAnsiTheme="majorHAnsi" w:cstheme="majorHAnsi"/>
              </w:rPr>
              <w:t>Espaços com sistema de refrigeração</w:t>
            </w:r>
          </w:p>
        </w:tc>
        <w:tc>
          <w:tcPr>
            <w:tcW w:w="3045" w:type="dxa"/>
            <w:shd w:val="clear" w:color="auto" w:fill="auto"/>
            <w:tcMar>
              <w:top w:w="100" w:type="dxa"/>
              <w:left w:w="100" w:type="dxa"/>
              <w:bottom w:w="100" w:type="dxa"/>
              <w:right w:w="100" w:type="dxa"/>
            </w:tcMar>
            <w:vAlign w:val="center"/>
          </w:tcPr>
          <w:p w14:paraId="5A93A95A" w14:textId="77777777" w:rsidR="000A7039" w:rsidRPr="00FE2D56" w:rsidRDefault="000A7039" w:rsidP="000A7039">
            <w:pPr>
              <w:widowControl w:val="0"/>
              <w:spacing w:after="0" w:line="240" w:lineRule="auto"/>
              <w:jc w:val="center"/>
              <w:rPr>
                <w:rFonts w:asciiTheme="majorHAnsi" w:hAnsiTheme="majorHAnsi" w:cstheme="majorHAnsi"/>
              </w:rPr>
            </w:pPr>
            <w:r w:rsidRPr="00FE2D56">
              <w:rPr>
                <w:rFonts w:asciiTheme="majorHAnsi" w:hAnsiTheme="majorHAnsi" w:cstheme="majorHAnsi"/>
              </w:rPr>
              <w:t>01</w:t>
            </w:r>
          </w:p>
        </w:tc>
      </w:tr>
    </w:tbl>
    <w:p w14:paraId="15424769" w14:textId="77777777" w:rsidR="000A7039" w:rsidRPr="00FE2D56" w:rsidRDefault="000A7039" w:rsidP="000A7039">
      <w:pPr>
        <w:rPr>
          <w:rFonts w:asciiTheme="majorHAnsi" w:hAnsiTheme="majorHAnsi" w:cstheme="majorHAnsi"/>
        </w:rPr>
      </w:pPr>
      <w:bookmarkStart w:id="124" w:name="_Toc533166252"/>
      <w:r w:rsidRPr="00FE2D56">
        <w:rPr>
          <w:rFonts w:asciiTheme="majorHAnsi" w:hAnsiTheme="majorHAnsi" w:cstheme="majorHAnsi"/>
        </w:rPr>
        <w:t>Fonte: Coordenação Administrativa da FAMED, 2019</w:t>
      </w:r>
    </w:p>
    <w:p w14:paraId="2ABA3FB8" w14:textId="77777777" w:rsidR="000A7039" w:rsidRPr="00FE2D56" w:rsidRDefault="000A7039" w:rsidP="000A7039">
      <w:pPr>
        <w:spacing w:after="0" w:line="360" w:lineRule="auto"/>
        <w:rPr>
          <w:rFonts w:asciiTheme="majorHAnsi" w:hAnsiTheme="majorHAnsi" w:cstheme="majorHAnsi"/>
        </w:rPr>
      </w:pPr>
    </w:p>
    <w:p w14:paraId="462B2EA4" w14:textId="77777777" w:rsidR="000A7039" w:rsidRPr="00FE2D56" w:rsidRDefault="000A7039" w:rsidP="000A7039">
      <w:pPr>
        <w:spacing w:after="0" w:line="360" w:lineRule="auto"/>
        <w:rPr>
          <w:rFonts w:asciiTheme="majorHAnsi" w:hAnsiTheme="majorHAnsi" w:cstheme="majorHAnsi"/>
        </w:rPr>
      </w:pPr>
    </w:p>
    <w:p w14:paraId="01A91748" w14:textId="77777777" w:rsidR="000A7039" w:rsidRPr="00FE2D56" w:rsidRDefault="000A7039" w:rsidP="000A7039">
      <w:pPr>
        <w:pStyle w:val="Ttulo4"/>
        <w:spacing w:before="0" w:after="0" w:line="360" w:lineRule="auto"/>
        <w:rPr>
          <w:rFonts w:asciiTheme="majorHAnsi" w:hAnsiTheme="majorHAnsi" w:cstheme="majorHAnsi"/>
          <w:sz w:val="22"/>
          <w:szCs w:val="22"/>
        </w:rPr>
      </w:pPr>
      <w:r w:rsidRPr="00FE2D56">
        <w:rPr>
          <w:rFonts w:asciiTheme="majorHAnsi" w:hAnsiTheme="majorHAnsi" w:cstheme="majorHAnsi"/>
          <w:sz w:val="22"/>
          <w:szCs w:val="22"/>
        </w:rPr>
        <w:lastRenderedPageBreak/>
        <w:t>3.5.4.10 Percepção da comunidade acadêmica sobre os espaços de convivência e de alimentação</w:t>
      </w:r>
      <w:bookmarkEnd w:id="124"/>
    </w:p>
    <w:p w14:paraId="4EEEE67E" w14:textId="47A918DA" w:rsidR="000A7039" w:rsidRPr="00FE2D56" w:rsidRDefault="000A7039" w:rsidP="000A7039">
      <w:pPr>
        <w:spacing w:after="0" w:line="360" w:lineRule="auto"/>
        <w:rPr>
          <w:rFonts w:asciiTheme="majorHAnsi" w:hAnsiTheme="majorHAnsi" w:cstheme="majorHAnsi"/>
        </w:rPr>
      </w:pPr>
      <w:r w:rsidRPr="00FE2D56">
        <w:rPr>
          <w:rFonts w:asciiTheme="majorHAnsi" w:hAnsiTheme="majorHAnsi" w:cstheme="majorHAnsi"/>
        </w:rPr>
        <w:tab/>
        <w:t xml:space="preserve">Os gráficos a seguir apresentam os resultados da avaliação da Coordenação de Graduação, dos docentes, dos alunos e dos técnico-administrativos quanto aos espaços de convivência e de alimentação da </w:t>
      </w:r>
      <w:r w:rsidR="00FE2D56" w:rsidRPr="00FE2D56">
        <w:rPr>
          <w:rFonts w:asciiTheme="majorHAnsi" w:hAnsiTheme="majorHAnsi" w:cstheme="majorHAnsi"/>
        </w:rPr>
        <w:t>FAMED</w:t>
      </w:r>
      <w:r w:rsidRPr="00FE2D56">
        <w:rPr>
          <w:rFonts w:asciiTheme="majorHAnsi" w:hAnsiTheme="majorHAnsi" w:cstheme="majorHAnsi"/>
        </w:rPr>
        <w:t xml:space="preserve">. O Diretor da FAMED informou para a Comissão Setorial de Avaliação não recebeu os formulários específicos de avaliação da Direção, tendo respondido somente a avaliação como docente. </w:t>
      </w:r>
    </w:p>
    <w:p w14:paraId="4D7ABAAC" w14:textId="657F7DA4" w:rsidR="00B4619C" w:rsidRPr="00FE2D56" w:rsidRDefault="00B4619C" w:rsidP="00B4619C">
      <w:pPr>
        <w:rPr>
          <w:rFonts w:asciiTheme="majorHAnsi" w:hAnsiTheme="majorHAnsi" w:cstheme="majorHAnsi"/>
        </w:rPr>
      </w:pPr>
      <w:r w:rsidRPr="00FE2D56">
        <w:rPr>
          <w:rFonts w:asciiTheme="majorHAnsi" w:hAnsiTheme="majorHAnsi" w:cstheme="majorHAnsi"/>
        </w:rPr>
        <w:tab/>
      </w:r>
      <w:r w:rsidR="00C21A86" w:rsidRPr="00C21A86">
        <w:rPr>
          <w:rFonts w:asciiTheme="majorHAnsi" w:hAnsiTheme="majorHAnsi" w:cstheme="majorHAnsi"/>
        </w:rPr>
        <w:t>Gráfico 52</w:t>
      </w:r>
      <w:r w:rsidRPr="00FE2D56">
        <w:rPr>
          <w:rFonts w:asciiTheme="majorHAnsi" w:hAnsiTheme="majorHAnsi" w:cstheme="majorHAnsi"/>
        </w:rPr>
        <w:t xml:space="preserve"> -  Avaliação do Coordenador de Curso sobre os Espaços de </w:t>
      </w:r>
      <w:r w:rsidR="00EA5B15" w:rsidRPr="00FE2D56">
        <w:rPr>
          <w:rFonts w:asciiTheme="majorHAnsi" w:hAnsiTheme="majorHAnsi" w:cstheme="majorHAnsi"/>
        </w:rPr>
        <w:t>Convivência e de Alimentação</w:t>
      </w:r>
    </w:p>
    <w:p w14:paraId="4989FB4E" w14:textId="77777777" w:rsidR="00B4619C" w:rsidRPr="00FE2D56" w:rsidRDefault="00B4619C" w:rsidP="000A7039">
      <w:pPr>
        <w:spacing w:after="0" w:line="360" w:lineRule="auto"/>
        <w:rPr>
          <w:rFonts w:asciiTheme="majorHAnsi" w:hAnsiTheme="majorHAnsi" w:cstheme="majorHAnsi"/>
        </w:rPr>
      </w:pPr>
    </w:p>
    <w:p w14:paraId="52AAE169" w14:textId="77777777" w:rsidR="000A7039" w:rsidRPr="00FE2D56" w:rsidRDefault="000A7039" w:rsidP="000A7039">
      <w:pPr>
        <w:spacing w:after="0" w:line="360" w:lineRule="auto"/>
        <w:ind w:firstLine="709"/>
        <w:jc w:val="left"/>
        <w:rPr>
          <w:rFonts w:asciiTheme="majorHAnsi" w:hAnsiTheme="majorHAnsi" w:cstheme="majorHAnsi"/>
          <w:color w:val="C00000"/>
        </w:rPr>
      </w:pPr>
      <w:r w:rsidRPr="00FE2D56">
        <w:rPr>
          <w:rFonts w:asciiTheme="majorHAnsi" w:hAnsiTheme="majorHAnsi" w:cstheme="majorHAnsi"/>
          <w:b/>
          <w:noProof/>
          <w:color w:val="FF0000"/>
        </w:rPr>
        <w:drawing>
          <wp:inline distT="0" distB="0" distL="0" distR="0" wp14:anchorId="758C7B07" wp14:editId="29757137">
            <wp:extent cx="4619132" cy="4414746"/>
            <wp:effectExtent l="0" t="0" r="0" b="5080"/>
            <wp:docPr id="27" name="Imagem 27" descr="D:\Usuarios\diogo.watanabe\Downloads\graficos\2 - Espaços de Convivência e de Alimentaçã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uarios\diogo.watanabe\Downloads\graficos\2 - Espaços de Convivência e de Alimentação.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24314" cy="4419698"/>
                    </a:xfrm>
                    <a:prstGeom prst="rect">
                      <a:avLst/>
                    </a:prstGeom>
                    <a:noFill/>
                    <a:ln>
                      <a:noFill/>
                    </a:ln>
                  </pic:spPr>
                </pic:pic>
              </a:graphicData>
            </a:graphic>
          </wp:inline>
        </w:drawing>
      </w:r>
    </w:p>
    <w:p w14:paraId="19851876" w14:textId="77777777" w:rsidR="00C85906" w:rsidRPr="00FE2D56" w:rsidRDefault="00C85906" w:rsidP="00C85906">
      <w:pPr>
        <w:rPr>
          <w:rFonts w:asciiTheme="majorHAnsi" w:hAnsiTheme="majorHAnsi" w:cstheme="majorHAnsi"/>
        </w:rPr>
      </w:pPr>
      <w:r w:rsidRPr="00FE2D56">
        <w:rPr>
          <w:rFonts w:asciiTheme="majorHAnsi" w:hAnsiTheme="majorHAnsi" w:cstheme="majorHAnsi"/>
        </w:rPr>
        <w:t>Fonte: SIAI/AGETIC (2018).</w:t>
      </w:r>
    </w:p>
    <w:p w14:paraId="23089310" w14:textId="2208134D" w:rsidR="000A7039" w:rsidRPr="00FE2D56" w:rsidRDefault="000A7039" w:rsidP="000A7039">
      <w:pPr>
        <w:spacing w:after="0" w:line="360" w:lineRule="auto"/>
        <w:ind w:firstLine="709"/>
        <w:rPr>
          <w:rFonts w:asciiTheme="majorHAnsi" w:hAnsiTheme="majorHAnsi" w:cstheme="majorHAnsi"/>
          <w:color w:val="C00000"/>
        </w:rPr>
      </w:pPr>
      <w:r w:rsidRPr="00FE2D56">
        <w:rPr>
          <w:rFonts w:asciiTheme="majorHAnsi" w:hAnsiTheme="majorHAnsi" w:cstheme="majorHAnsi"/>
          <w:color w:val="C00000"/>
        </w:rPr>
        <w:tab/>
      </w:r>
    </w:p>
    <w:p w14:paraId="1AFEA276" w14:textId="57C46F4B"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Os dados do </w:t>
      </w:r>
      <w:r w:rsidR="00C21A86" w:rsidRPr="00C21A86">
        <w:rPr>
          <w:rFonts w:asciiTheme="majorHAnsi" w:hAnsiTheme="majorHAnsi" w:cstheme="majorHAnsi"/>
        </w:rPr>
        <w:t>gráfico 52</w:t>
      </w:r>
      <w:r w:rsidRPr="00FE2D56">
        <w:rPr>
          <w:rFonts w:asciiTheme="majorHAnsi" w:hAnsiTheme="majorHAnsi" w:cstheme="majorHAnsi"/>
        </w:rPr>
        <w:t xml:space="preserve"> mostram que a Coordenação de graduação avaliou os espaços de convivência e de alimentação como Bom em relação ao (1) atendimento e adequação e considerou Satisfatório quanto à (2) acessibilidade e estado de conservação e no que se refere à (3) suficiência dos espaços para as suas necessidades. </w:t>
      </w:r>
    </w:p>
    <w:p w14:paraId="35AB3916" w14:textId="77777777" w:rsidR="000A7039" w:rsidRPr="00FE2D56" w:rsidRDefault="000A7039" w:rsidP="000A7039">
      <w:pPr>
        <w:spacing w:after="0" w:line="360" w:lineRule="auto"/>
        <w:ind w:firstLine="709"/>
        <w:rPr>
          <w:rFonts w:asciiTheme="majorHAnsi" w:hAnsiTheme="majorHAnsi" w:cstheme="majorHAnsi"/>
        </w:rPr>
      </w:pPr>
    </w:p>
    <w:p w14:paraId="04B9C345" w14:textId="77777777" w:rsidR="000A7039" w:rsidRPr="00FE2D56" w:rsidRDefault="000A7039" w:rsidP="000A7039">
      <w:pPr>
        <w:spacing w:after="0" w:line="360" w:lineRule="auto"/>
        <w:ind w:firstLine="709"/>
        <w:rPr>
          <w:rFonts w:asciiTheme="majorHAnsi" w:hAnsiTheme="majorHAnsi" w:cstheme="majorHAnsi"/>
        </w:rPr>
      </w:pPr>
    </w:p>
    <w:p w14:paraId="6584E7C2" w14:textId="77777777" w:rsidR="000A7039" w:rsidRPr="00FE2D56" w:rsidRDefault="000A7039" w:rsidP="000A7039">
      <w:pPr>
        <w:rPr>
          <w:rFonts w:asciiTheme="majorHAnsi" w:hAnsiTheme="majorHAnsi" w:cstheme="majorHAnsi"/>
          <w:b/>
          <w:color w:val="FF0000"/>
        </w:rPr>
      </w:pPr>
    </w:p>
    <w:p w14:paraId="36BBF86F" w14:textId="77777777" w:rsidR="000A7039" w:rsidRPr="00FE2D56" w:rsidRDefault="000A7039" w:rsidP="000A7039">
      <w:pPr>
        <w:rPr>
          <w:rFonts w:asciiTheme="majorHAnsi" w:hAnsiTheme="majorHAnsi" w:cstheme="majorHAnsi"/>
          <w:b/>
          <w:color w:val="FF0000"/>
        </w:rPr>
      </w:pPr>
    </w:p>
    <w:p w14:paraId="643696EF" w14:textId="5C830A0E" w:rsidR="000A7039" w:rsidRPr="00FE2D56" w:rsidRDefault="00EA5B15" w:rsidP="000A7039">
      <w:pPr>
        <w:rPr>
          <w:rFonts w:asciiTheme="majorHAnsi" w:hAnsiTheme="majorHAnsi" w:cstheme="majorHAnsi"/>
          <w:b/>
          <w:color w:val="FF0000"/>
        </w:rPr>
      </w:pPr>
      <w:r w:rsidRPr="00FE2D56">
        <w:rPr>
          <w:rFonts w:asciiTheme="majorHAnsi" w:hAnsiTheme="majorHAnsi" w:cstheme="majorHAnsi"/>
        </w:rPr>
        <w:tab/>
      </w:r>
      <w:r w:rsidR="00C21A86" w:rsidRPr="00C21A86">
        <w:rPr>
          <w:rFonts w:asciiTheme="majorHAnsi" w:hAnsiTheme="majorHAnsi" w:cstheme="majorHAnsi"/>
        </w:rPr>
        <w:t>Gráfico 53</w:t>
      </w:r>
      <w:r w:rsidRPr="00FE2D56">
        <w:rPr>
          <w:rFonts w:asciiTheme="majorHAnsi" w:hAnsiTheme="majorHAnsi" w:cstheme="majorHAnsi"/>
        </w:rPr>
        <w:t xml:space="preserve">  -  Avaliação Docente sobre os Espaços de Convivência e de Alimentação</w:t>
      </w:r>
    </w:p>
    <w:p w14:paraId="1D493C26" w14:textId="77777777" w:rsidR="000A7039" w:rsidRPr="00FE2D56" w:rsidRDefault="000A7039" w:rsidP="000A7039">
      <w:pPr>
        <w:rPr>
          <w:rFonts w:asciiTheme="majorHAnsi" w:hAnsiTheme="majorHAnsi" w:cstheme="majorHAnsi"/>
          <w:b/>
          <w:color w:val="FF0000"/>
        </w:rPr>
      </w:pPr>
    </w:p>
    <w:p w14:paraId="7FA487EB"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4910E39F" wp14:editId="2E0EDB21">
            <wp:extent cx="4733372" cy="5678599"/>
            <wp:effectExtent l="0" t="0" r="0" b="0"/>
            <wp:docPr id="29" name="Imagem 29" descr="D:\Usuarios\diogo.watanabe\Downloads\graficos\2 - Espaços de Convivência e de Alimentaçã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uarios\diogo.watanabe\Downloads\graficos\2 - Espaços de Convivência e de Alimentação (1).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34785" cy="5680294"/>
                    </a:xfrm>
                    <a:prstGeom prst="rect">
                      <a:avLst/>
                    </a:prstGeom>
                    <a:noFill/>
                    <a:ln>
                      <a:noFill/>
                    </a:ln>
                  </pic:spPr>
                </pic:pic>
              </a:graphicData>
            </a:graphic>
          </wp:inline>
        </w:drawing>
      </w:r>
    </w:p>
    <w:p w14:paraId="0AF9567C" w14:textId="77777777" w:rsidR="00C85906" w:rsidRPr="00FE2D56" w:rsidRDefault="00C85906" w:rsidP="00C85906">
      <w:pPr>
        <w:rPr>
          <w:rFonts w:asciiTheme="majorHAnsi" w:hAnsiTheme="majorHAnsi" w:cstheme="majorHAnsi"/>
        </w:rPr>
      </w:pPr>
      <w:r w:rsidRPr="00FE2D56">
        <w:rPr>
          <w:rFonts w:asciiTheme="majorHAnsi" w:hAnsiTheme="majorHAnsi" w:cstheme="majorHAnsi"/>
        </w:rPr>
        <w:t>Fonte: SIAI/AGETIC (2018).</w:t>
      </w:r>
    </w:p>
    <w:p w14:paraId="1A779031" w14:textId="77777777" w:rsidR="00C85906" w:rsidRPr="00FE2D56" w:rsidRDefault="00C85906" w:rsidP="000A7039">
      <w:pPr>
        <w:spacing w:after="0" w:line="360" w:lineRule="auto"/>
        <w:ind w:firstLine="709"/>
        <w:rPr>
          <w:rFonts w:asciiTheme="majorHAnsi" w:hAnsiTheme="majorHAnsi" w:cstheme="majorHAnsi"/>
        </w:rPr>
      </w:pPr>
    </w:p>
    <w:p w14:paraId="0E05A36E" w14:textId="02F3CA0D"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 </w:t>
      </w:r>
      <w:r w:rsidR="00C21A86" w:rsidRPr="00C21A86">
        <w:rPr>
          <w:rFonts w:asciiTheme="majorHAnsi" w:hAnsiTheme="majorHAnsi" w:cstheme="majorHAnsi"/>
        </w:rPr>
        <w:t>gráfico 53</w:t>
      </w:r>
      <w:r w:rsidRPr="00FE2D56">
        <w:rPr>
          <w:rFonts w:asciiTheme="majorHAnsi" w:hAnsiTheme="majorHAnsi" w:cstheme="majorHAnsi"/>
        </w:rPr>
        <w:t xml:space="preserve"> demonstra a avaliação dos docentes da </w:t>
      </w:r>
      <w:r w:rsidR="00FE2D56" w:rsidRPr="00FE2D56">
        <w:rPr>
          <w:rFonts w:asciiTheme="majorHAnsi" w:hAnsiTheme="majorHAnsi" w:cstheme="majorHAnsi"/>
        </w:rPr>
        <w:t>FAMED</w:t>
      </w:r>
      <w:r w:rsidRPr="00FE2D56">
        <w:rPr>
          <w:rFonts w:asciiTheme="majorHAnsi" w:hAnsiTheme="majorHAnsi" w:cstheme="majorHAnsi"/>
        </w:rPr>
        <w:t xml:space="preserve"> em relação aos espaços de convivência e de alimentação. Nota-se que 48,14% dos professores avaliaram como Insatisfatório e 18,52% dos docentes consideraram como Parcialmente Satisfatório, em relação ao (1) atendimento e adequação. Quanto à (2) acessibilidade e estado de conservação, 31,48% avaliaram como </w:t>
      </w:r>
      <w:r w:rsidRPr="00FE2D56">
        <w:rPr>
          <w:rFonts w:asciiTheme="majorHAnsi" w:hAnsiTheme="majorHAnsi" w:cstheme="majorHAnsi"/>
        </w:rPr>
        <w:lastRenderedPageBreak/>
        <w:t xml:space="preserve">Insatisfatório e 29,63% como Parcialmente Satisfatório. No que se refere à (3) suficiência dos espaços para as suas necessidades 46,30% avaliaram como Insatisfatório e 24,07% como Parcialmente Satisfatório. </w:t>
      </w:r>
    </w:p>
    <w:p w14:paraId="5DE073C2" w14:textId="77777777" w:rsidR="00EA5B15" w:rsidRPr="00FE2D56" w:rsidRDefault="00EA5B15" w:rsidP="000A7039">
      <w:pPr>
        <w:spacing w:after="0" w:line="360" w:lineRule="auto"/>
        <w:ind w:firstLine="709"/>
        <w:rPr>
          <w:rFonts w:asciiTheme="majorHAnsi" w:hAnsiTheme="majorHAnsi" w:cstheme="majorHAnsi"/>
        </w:rPr>
      </w:pPr>
    </w:p>
    <w:p w14:paraId="6A6E713B" w14:textId="1BB5F4EB" w:rsidR="00EA5B15" w:rsidRPr="00FE2D56" w:rsidRDefault="00EA5B15" w:rsidP="00EA5B15">
      <w:pPr>
        <w:rPr>
          <w:rFonts w:asciiTheme="majorHAnsi" w:hAnsiTheme="majorHAnsi" w:cstheme="majorHAnsi"/>
        </w:rPr>
      </w:pPr>
      <w:r w:rsidRPr="00FE2D56">
        <w:rPr>
          <w:rFonts w:asciiTheme="majorHAnsi" w:hAnsiTheme="majorHAnsi" w:cstheme="majorHAnsi"/>
        </w:rPr>
        <w:tab/>
      </w:r>
      <w:r w:rsidR="00C21A86" w:rsidRPr="00C21A86">
        <w:rPr>
          <w:rFonts w:asciiTheme="majorHAnsi" w:hAnsiTheme="majorHAnsi" w:cstheme="majorHAnsi"/>
        </w:rPr>
        <w:t>Gráfico 54</w:t>
      </w:r>
      <w:r w:rsidRPr="00FE2D56">
        <w:rPr>
          <w:rFonts w:asciiTheme="majorHAnsi" w:hAnsiTheme="majorHAnsi" w:cstheme="majorHAnsi"/>
        </w:rPr>
        <w:t xml:space="preserve">  -  Avaliação Técnico-administrativo sobre os Espaços de Convivência e Alimentação</w:t>
      </w:r>
    </w:p>
    <w:p w14:paraId="06C5B99D" w14:textId="77777777" w:rsidR="00EA5B15" w:rsidRPr="00FE2D56" w:rsidRDefault="00EA5B15" w:rsidP="000A7039">
      <w:pPr>
        <w:spacing w:after="0" w:line="360" w:lineRule="auto"/>
        <w:ind w:firstLine="709"/>
        <w:rPr>
          <w:rFonts w:asciiTheme="majorHAnsi" w:hAnsiTheme="majorHAnsi" w:cstheme="majorHAnsi"/>
        </w:rPr>
      </w:pPr>
    </w:p>
    <w:p w14:paraId="1F68995C"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b/>
          <w:noProof/>
          <w:color w:val="FF0000"/>
        </w:rPr>
        <w:drawing>
          <wp:inline distT="0" distB="0" distL="0" distR="0" wp14:anchorId="1F08F692" wp14:editId="5E0D7EFC">
            <wp:extent cx="3597362" cy="4315735"/>
            <wp:effectExtent l="0" t="0" r="3175" b="8890"/>
            <wp:docPr id="31" name="Imagem 31" descr="D:\Usuarios\diogo.watanabe\Downloads\graficos\AVALIAÇÃO TÉCNICO-ADMINISTRATIVO - 2018 - Espaços de Convivência e de Alimentaçã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uarios\diogo.watanabe\Downloads\graficos\AVALIAÇÃO TÉCNICO-ADMINISTRATIVO - 2018 - Espaços de Convivência e de Alimentação.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2041" cy="4321348"/>
                    </a:xfrm>
                    <a:prstGeom prst="rect">
                      <a:avLst/>
                    </a:prstGeom>
                    <a:noFill/>
                    <a:ln>
                      <a:noFill/>
                    </a:ln>
                  </pic:spPr>
                </pic:pic>
              </a:graphicData>
            </a:graphic>
          </wp:inline>
        </w:drawing>
      </w:r>
    </w:p>
    <w:p w14:paraId="34E92470" w14:textId="77777777" w:rsidR="00C85906" w:rsidRPr="00FE2D56" w:rsidRDefault="00C85906" w:rsidP="00C85906">
      <w:pPr>
        <w:rPr>
          <w:rFonts w:asciiTheme="majorHAnsi" w:hAnsiTheme="majorHAnsi" w:cstheme="majorHAnsi"/>
        </w:rPr>
      </w:pPr>
      <w:r w:rsidRPr="00FE2D56">
        <w:rPr>
          <w:rFonts w:asciiTheme="majorHAnsi" w:hAnsiTheme="majorHAnsi" w:cstheme="majorHAnsi"/>
        </w:rPr>
        <w:t>Fonte: SIAI/AGETIC (2018).</w:t>
      </w:r>
    </w:p>
    <w:p w14:paraId="46CD6A5B" w14:textId="77777777" w:rsidR="00C85906"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ab/>
      </w:r>
      <w:r w:rsidRPr="00FE2D56">
        <w:rPr>
          <w:rFonts w:asciiTheme="majorHAnsi" w:hAnsiTheme="majorHAnsi" w:cstheme="majorHAnsi"/>
        </w:rPr>
        <w:tab/>
      </w:r>
    </w:p>
    <w:p w14:paraId="0AD02AC7" w14:textId="3B746AF4"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 xml:space="preserve">O </w:t>
      </w:r>
      <w:r w:rsidR="00C21A86" w:rsidRPr="00C21A86">
        <w:rPr>
          <w:rFonts w:asciiTheme="majorHAnsi" w:hAnsiTheme="majorHAnsi" w:cstheme="majorHAnsi"/>
        </w:rPr>
        <w:t>gráfico 54</w:t>
      </w:r>
      <w:r w:rsidRPr="00FE2D56">
        <w:rPr>
          <w:rFonts w:asciiTheme="majorHAnsi" w:hAnsiTheme="majorHAnsi" w:cstheme="majorHAnsi"/>
        </w:rPr>
        <w:t xml:space="preserve"> mostra a avaliação dos técnico-administrativos em relação aos espaços de convivência e de alimentação. Nota-se que a avaliação foi Parcialmente Satisfatória em relação ao (1) atendimento e adequação, quanto à (2) acessibilidade e estado de conservação e no que se refere à (3) suficiência dos espaços para as suas necessidades.</w:t>
      </w:r>
    </w:p>
    <w:p w14:paraId="6F05CB4A" w14:textId="77777777" w:rsidR="000A7039" w:rsidRPr="00FE2D56" w:rsidRDefault="000A7039" w:rsidP="000A7039">
      <w:pPr>
        <w:spacing w:after="0" w:line="360" w:lineRule="auto"/>
        <w:ind w:firstLine="709"/>
        <w:rPr>
          <w:rFonts w:asciiTheme="majorHAnsi" w:hAnsiTheme="majorHAnsi" w:cstheme="majorHAnsi"/>
        </w:rPr>
      </w:pPr>
    </w:p>
    <w:p w14:paraId="5BA6B360" w14:textId="11A630A1" w:rsidR="00C85906" w:rsidRPr="00FE2D56" w:rsidRDefault="00C85906" w:rsidP="00C85906">
      <w:pPr>
        <w:spacing w:after="0" w:line="360" w:lineRule="auto"/>
        <w:ind w:firstLine="709"/>
        <w:rPr>
          <w:rFonts w:asciiTheme="majorHAnsi" w:hAnsiTheme="majorHAnsi" w:cstheme="majorHAnsi"/>
        </w:rPr>
      </w:pPr>
      <w:r w:rsidRPr="00FE2D56">
        <w:rPr>
          <w:rFonts w:asciiTheme="majorHAnsi" w:hAnsiTheme="majorHAnsi" w:cstheme="majorHAnsi"/>
        </w:rPr>
        <w:t xml:space="preserve">De acordo com os dados do </w:t>
      </w:r>
      <w:r w:rsidR="00D628A8" w:rsidRPr="00D628A8">
        <w:rPr>
          <w:rFonts w:asciiTheme="majorHAnsi" w:hAnsiTheme="majorHAnsi" w:cstheme="majorHAnsi"/>
        </w:rPr>
        <w:t>gráfico 55</w:t>
      </w:r>
      <w:r w:rsidRPr="00D628A8">
        <w:rPr>
          <w:rFonts w:asciiTheme="majorHAnsi" w:hAnsiTheme="majorHAnsi" w:cstheme="majorHAnsi"/>
        </w:rPr>
        <w:t>,</w:t>
      </w:r>
      <w:r w:rsidRPr="00FE2D56">
        <w:rPr>
          <w:rFonts w:asciiTheme="majorHAnsi" w:hAnsiTheme="majorHAnsi" w:cstheme="majorHAnsi"/>
        </w:rPr>
        <w:t xml:space="preserve"> os estudantes do curso de </w:t>
      </w:r>
      <w:r w:rsidR="00FE2D56" w:rsidRPr="00FE2D56">
        <w:rPr>
          <w:rFonts w:asciiTheme="majorHAnsi" w:hAnsiTheme="majorHAnsi" w:cstheme="majorHAnsi"/>
        </w:rPr>
        <w:t>Medicina</w:t>
      </w:r>
      <w:r w:rsidRPr="00FE2D56">
        <w:rPr>
          <w:rFonts w:asciiTheme="majorHAnsi" w:hAnsiTheme="majorHAnsi" w:cstheme="majorHAnsi"/>
        </w:rPr>
        <w:t xml:space="preserve">  avaliaram, de modo geral, como Parcialmente Satisfatório os espaços de convivência e alimentação. Em relação ao (1) atendimento e adequação para alimentação, 35,35% dos acadêmicos avaliaram como Insatisfatório e 22,22% como Parcialmente Satisfatório. Quanto à (2) acessibilidade e estado de conservação, 24,24% </w:t>
      </w:r>
      <w:r w:rsidRPr="00FE2D56">
        <w:rPr>
          <w:rFonts w:asciiTheme="majorHAnsi" w:hAnsiTheme="majorHAnsi" w:cstheme="majorHAnsi"/>
        </w:rPr>
        <w:lastRenderedPageBreak/>
        <w:t>consideraram como Parcialmente Satisfatório e 26,26% como Satisfatório. No que se refere à (3) suficiência dos espaços para as suas necessidades, 24,24% dos alunos avaliaram como Parcialmente Satisfatório e 30,30% como Satisfatório.</w:t>
      </w:r>
    </w:p>
    <w:p w14:paraId="5D791329" w14:textId="4FC13603" w:rsidR="00EA5B15" w:rsidRPr="00FE2D56" w:rsidRDefault="00EA5B15" w:rsidP="00EA5B15">
      <w:pPr>
        <w:rPr>
          <w:rFonts w:asciiTheme="majorHAnsi" w:hAnsiTheme="majorHAnsi" w:cstheme="majorHAnsi"/>
        </w:rPr>
      </w:pPr>
      <w:r w:rsidRPr="00FE2D56">
        <w:rPr>
          <w:rFonts w:asciiTheme="majorHAnsi" w:hAnsiTheme="majorHAnsi" w:cstheme="majorHAnsi"/>
        </w:rPr>
        <w:tab/>
      </w:r>
      <w:r w:rsidR="00D628A8" w:rsidRPr="00D628A8">
        <w:rPr>
          <w:rFonts w:asciiTheme="majorHAnsi" w:hAnsiTheme="majorHAnsi" w:cstheme="majorHAnsi"/>
        </w:rPr>
        <w:t>Gráfico 55</w:t>
      </w:r>
      <w:r w:rsidRPr="00FE2D56">
        <w:rPr>
          <w:rFonts w:asciiTheme="majorHAnsi" w:hAnsiTheme="majorHAnsi" w:cstheme="majorHAnsi"/>
        </w:rPr>
        <w:t xml:space="preserve">  -  Avaliação Discente sobre os Espaços de Convivência e de Alimentação</w:t>
      </w:r>
    </w:p>
    <w:p w14:paraId="4C54BC29" w14:textId="77777777" w:rsidR="000A7039" w:rsidRPr="00FE2D56" w:rsidRDefault="000A7039" w:rsidP="000A7039">
      <w:pPr>
        <w:spacing w:after="0" w:line="360" w:lineRule="auto"/>
        <w:ind w:firstLine="709"/>
        <w:rPr>
          <w:rFonts w:asciiTheme="majorHAnsi" w:hAnsiTheme="majorHAnsi" w:cstheme="majorHAnsi"/>
        </w:rPr>
      </w:pPr>
    </w:p>
    <w:p w14:paraId="03C0A3DA"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noProof/>
        </w:rPr>
        <w:drawing>
          <wp:inline distT="0" distB="0" distL="0" distR="0" wp14:anchorId="235A298F" wp14:editId="661E0137">
            <wp:extent cx="4344506" cy="4799144"/>
            <wp:effectExtent l="0" t="0" r="0" b="1905"/>
            <wp:docPr id="33" name="Imagem 33" descr="D:\Usuarios\diogo.watanabe\Downloads\graficos\2 - Espaços de Convivência e de Alimentaçã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uarios\diogo.watanabe\Downloads\graficos\2 - Espaços de Convivência e de Alimentação (2).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51375" cy="4806732"/>
                    </a:xfrm>
                    <a:prstGeom prst="rect">
                      <a:avLst/>
                    </a:prstGeom>
                    <a:noFill/>
                    <a:ln>
                      <a:noFill/>
                    </a:ln>
                  </pic:spPr>
                </pic:pic>
              </a:graphicData>
            </a:graphic>
          </wp:inline>
        </w:drawing>
      </w:r>
    </w:p>
    <w:p w14:paraId="275D4486" w14:textId="77777777" w:rsidR="00C85906" w:rsidRPr="00FE2D56" w:rsidRDefault="00C85906" w:rsidP="00C85906">
      <w:pPr>
        <w:rPr>
          <w:rFonts w:asciiTheme="majorHAnsi" w:hAnsiTheme="majorHAnsi" w:cstheme="majorHAnsi"/>
        </w:rPr>
      </w:pPr>
      <w:r w:rsidRPr="00FE2D56">
        <w:rPr>
          <w:rFonts w:asciiTheme="majorHAnsi" w:hAnsiTheme="majorHAnsi" w:cstheme="majorHAnsi"/>
        </w:rPr>
        <w:t>Fonte: SIAI/AGETIC (2018).</w:t>
      </w:r>
    </w:p>
    <w:p w14:paraId="105A9DC4" w14:textId="77777777" w:rsidR="000A7039" w:rsidRPr="00FE2D56" w:rsidRDefault="000A7039" w:rsidP="000A7039">
      <w:pPr>
        <w:spacing w:after="0" w:line="360" w:lineRule="auto"/>
        <w:ind w:firstLine="709"/>
        <w:rPr>
          <w:rFonts w:asciiTheme="majorHAnsi" w:hAnsiTheme="majorHAnsi" w:cstheme="majorHAnsi"/>
          <w:color w:val="C00000"/>
        </w:rPr>
      </w:pPr>
    </w:p>
    <w:p w14:paraId="7C9EEEEB" w14:textId="3AF7EFE9" w:rsidR="00EA5B15" w:rsidRPr="00FE2D56" w:rsidRDefault="000A7039" w:rsidP="00EA5B15">
      <w:pPr>
        <w:spacing w:after="0" w:line="360" w:lineRule="auto"/>
        <w:ind w:firstLine="709"/>
        <w:rPr>
          <w:rFonts w:asciiTheme="majorHAnsi" w:hAnsiTheme="majorHAnsi" w:cstheme="majorHAnsi"/>
        </w:rPr>
      </w:pPr>
      <w:r w:rsidRPr="00FE2D56">
        <w:rPr>
          <w:rFonts w:asciiTheme="majorHAnsi" w:hAnsiTheme="majorHAnsi" w:cstheme="majorHAnsi"/>
        </w:rPr>
        <w:t xml:space="preserve">A avaliação dos ambientes de convivência e alimentação da FAMED foi definida como Parcialmente Satisfatórios, de acordo com a média geral dos itens. Em 2019, com a ampliação dos espaços físicos da </w:t>
      </w:r>
      <w:r w:rsidR="00FE2D56" w:rsidRPr="00FE2D56">
        <w:rPr>
          <w:rFonts w:asciiTheme="majorHAnsi" w:hAnsiTheme="majorHAnsi" w:cstheme="majorHAnsi"/>
        </w:rPr>
        <w:t>FAMED</w:t>
      </w:r>
      <w:r w:rsidRPr="00FE2D56">
        <w:rPr>
          <w:rFonts w:asciiTheme="majorHAnsi" w:hAnsiTheme="majorHAnsi" w:cstheme="majorHAnsi"/>
        </w:rPr>
        <w:t xml:space="preserve"> houve a destinação do rol do 1º piso como espaço de convivência para os alunos, onde há ar condicionado, sofás, mesa e cadeiras. Além disso, atualmente existem duas copas que podem ser ocupadas por alunos e servidores e uma sala de convivência que também é utilizada para refeição (bloco IX).  O espaço de convivência para os docentes também foi ampliado, pois hoje existem duas salas para os docentes, onde há também um refrigerador. Em 2019, após a reorganização </w:t>
      </w:r>
      <w:r w:rsidRPr="00FE2D56">
        <w:rPr>
          <w:rFonts w:asciiTheme="majorHAnsi" w:hAnsiTheme="majorHAnsi" w:cstheme="majorHAnsi"/>
        </w:rPr>
        <w:lastRenderedPageBreak/>
        <w:t>de alguns espaços que ainda estão sendo definidos, a Direção da FAMED pretende equipar uma sala maior como espaço para alimentação dos servidores.</w:t>
      </w:r>
      <w:bookmarkStart w:id="125" w:name="_Toc533166253"/>
    </w:p>
    <w:p w14:paraId="60212AA6" w14:textId="7840991D" w:rsidR="000A7039" w:rsidRPr="004B3D88" w:rsidRDefault="000A7039" w:rsidP="00EA5B15">
      <w:pPr>
        <w:spacing w:after="0" w:line="360" w:lineRule="auto"/>
        <w:ind w:firstLine="709"/>
        <w:rPr>
          <w:rFonts w:asciiTheme="majorHAnsi" w:hAnsiTheme="majorHAnsi" w:cstheme="majorHAnsi"/>
          <w:b/>
        </w:rPr>
      </w:pPr>
      <w:r w:rsidRPr="004B3D88">
        <w:rPr>
          <w:rFonts w:asciiTheme="majorHAnsi" w:hAnsiTheme="majorHAnsi" w:cstheme="majorHAnsi"/>
          <w:b/>
        </w:rPr>
        <w:t>3.5.4. 11 Laboratórios, ambientes e cenários para práticas didáticas: infraestrutura física</w:t>
      </w:r>
      <w:bookmarkEnd w:id="125"/>
    </w:p>
    <w:p w14:paraId="736E026F" w14:textId="2A5D0C92" w:rsidR="000A7039" w:rsidRPr="00FE2D56" w:rsidRDefault="000A7039" w:rsidP="000A7039">
      <w:pPr>
        <w:spacing w:after="0"/>
        <w:ind w:firstLine="720"/>
        <w:rPr>
          <w:rFonts w:asciiTheme="majorHAnsi" w:hAnsiTheme="majorHAnsi" w:cstheme="majorHAnsi"/>
          <w:sz w:val="24"/>
          <w:szCs w:val="24"/>
        </w:rPr>
      </w:pPr>
      <w:r w:rsidRPr="00FE2D56">
        <w:rPr>
          <w:rFonts w:asciiTheme="majorHAnsi" w:hAnsiTheme="majorHAnsi" w:cstheme="majorHAnsi"/>
          <w:sz w:val="24"/>
          <w:szCs w:val="24"/>
        </w:rPr>
        <w:t>Na Tabela 2</w:t>
      </w:r>
      <w:r w:rsidR="00913651">
        <w:rPr>
          <w:rFonts w:asciiTheme="majorHAnsi" w:hAnsiTheme="majorHAnsi" w:cstheme="majorHAnsi"/>
          <w:sz w:val="24"/>
          <w:szCs w:val="24"/>
        </w:rPr>
        <w:t>3</w:t>
      </w:r>
      <w:r w:rsidRPr="00FE2D56">
        <w:rPr>
          <w:rFonts w:asciiTheme="majorHAnsi" w:hAnsiTheme="majorHAnsi" w:cstheme="majorHAnsi"/>
          <w:sz w:val="24"/>
          <w:szCs w:val="24"/>
        </w:rPr>
        <w:t xml:space="preserve"> consta o quantitativo de laboratórios para práticas didáticas que atendem os alunos da </w:t>
      </w:r>
      <w:r w:rsidR="00FE2D56" w:rsidRPr="00FE2D56">
        <w:rPr>
          <w:rFonts w:asciiTheme="majorHAnsi" w:hAnsiTheme="majorHAnsi" w:cstheme="majorHAnsi"/>
          <w:sz w:val="24"/>
          <w:szCs w:val="24"/>
        </w:rPr>
        <w:t>FAMED</w:t>
      </w:r>
      <w:r w:rsidRPr="00FE2D56">
        <w:rPr>
          <w:rFonts w:asciiTheme="majorHAnsi" w:hAnsiTheme="majorHAnsi" w:cstheme="majorHAnsi"/>
          <w:sz w:val="24"/>
          <w:szCs w:val="24"/>
        </w:rPr>
        <w:t xml:space="preserve"> e estão localizados na FAMED e em outras unidades da UFMS. </w:t>
      </w:r>
    </w:p>
    <w:p w14:paraId="320C95E4" w14:textId="77777777" w:rsidR="000A7039" w:rsidRPr="00FE2D56" w:rsidRDefault="000A7039" w:rsidP="000A7039">
      <w:pPr>
        <w:spacing w:after="0"/>
        <w:rPr>
          <w:rFonts w:asciiTheme="majorHAnsi" w:hAnsiTheme="majorHAnsi" w:cstheme="majorHAnsi"/>
          <w:sz w:val="24"/>
          <w:szCs w:val="24"/>
        </w:rPr>
      </w:pPr>
    </w:p>
    <w:p w14:paraId="27DF2119" w14:textId="0777E5BC" w:rsidR="000A7039" w:rsidRPr="00FE2D56" w:rsidRDefault="000A7039" w:rsidP="000A7039">
      <w:pPr>
        <w:pStyle w:val="Legenda"/>
        <w:rPr>
          <w:rFonts w:asciiTheme="majorHAnsi" w:hAnsiTheme="majorHAnsi" w:cstheme="majorHAnsi"/>
          <w:i w:val="0"/>
          <w:color w:val="auto"/>
          <w:sz w:val="20"/>
          <w:szCs w:val="20"/>
        </w:rPr>
      </w:pPr>
      <w:bookmarkStart w:id="126" w:name="_Toc533174963"/>
      <w:r w:rsidRPr="00FE2D56">
        <w:rPr>
          <w:rFonts w:asciiTheme="majorHAnsi" w:hAnsiTheme="majorHAnsi" w:cstheme="majorHAnsi"/>
          <w:i w:val="0"/>
          <w:color w:val="auto"/>
          <w:sz w:val="20"/>
          <w:szCs w:val="20"/>
        </w:rPr>
        <w:t>Tabela 2</w:t>
      </w:r>
      <w:r w:rsidR="00913651">
        <w:rPr>
          <w:rFonts w:asciiTheme="majorHAnsi" w:hAnsiTheme="majorHAnsi" w:cstheme="majorHAnsi"/>
          <w:i w:val="0"/>
          <w:color w:val="auto"/>
          <w:sz w:val="20"/>
          <w:szCs w:val="20"/>
        </w:rPr>
        <w:t>3</w:t>
      </w:r>
      <w:r w:rsidRPr="00FE2D56">
        <w:rPr>
          <w:rFonts w:asciiTheme="majorHAnsi" w:hAnsiTheme="majorHAnsi" w:cstheme="majorHAnsi"/>
          <w:i w:val="0"/>
          <w:color w:val="auto"/>
          <w:sz w:val="20"/>
          <w:szCs w:val="20"/>
        </w:rPr>
        <w:t xml:space="preserve"> - Descrição de laboratórios, ambientes e cenários para práticas didáticas - 2018.</w:t>
      </w:r>
      <w:bookmarkEnd w:id="126"/>
    </w:p>
    <w:tbl>
      <w:tblPr>
        <w:tblW w:w="8374" w:type="dxa"/>
        <w:tblLayout w:type="fixed"/>
        <w:tblCellMar>
          <w:left w:w="70" w:type="dxa"/>
          <w:right w:w="70" w:type="dxa"/>
        </w:tblCellMar>
        <w:tblLook w:val="04A0" w:firstRow="1" w:lastRow="0" w:firstColumn="1" w:lastColumn="0" w:noHBand="0" w:noVBand="1"/>
      </w:tblPr>
      <w:tblGrid>
        <w:gridCol w:w="2323"/>
        <w:gridCol w:w="1759"/>
        <w:gridCol w:w="1033"/>
        <w:gridCol w:w="1086"/>
        <w:gridCol w:w="2173"/>
      </w:tblGrid>
      <w:tr w:rsidR="000A7039" w:rsidRPr="00FE2D56" w14:paraId="611DDC99" w14:textId="77777777" w:rsidTr="000A7039">
        <w:trPr>
          <w:trHeight w:val="285"/>
        </w:trPr>
        <w:tc>
          <w:tcPr>
            <w:tcW w:w="23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6058AAF" w14:textId="77777777" w:rsidR="000A7039" w:rsidRPr="00FE2D56" w:rsidRDefault="000A7039" w:rsidP="000A7039">
            <w:pPr>
              <w:spacing w:after="0" w:line="240" w:lineRule="auto"/>
              <w:jc w:val="center"/>
              <w:rPr>
                <w:rFonts w:asciiTheme="majorHAnsi" w:eastAsia="Times New Roman" w:hAnsiTheme="majorHAnsi" w:cstheme="majorHAnsi"/>
                <w:b/>
                <w:bCs/>
                <w:color w:val="000000"/>
                <w:sz w:val="16"/>
                <w:szCs w:val="16"/>
              </w:rPr>
            </w:pPr>
            <w:r w:rsidRPr="00FE2D56">
              <w:rPr>
                <w:rFonts w:asciiTheme="majorHAnsi" w:eastAsia="Times New Roman" w:hAnsiTheme="majorHAnsi" w:cstheme="majorHAnsi"/>
                <w:b/>
                <w:bCs/>
                <w:color w:val="000000"/>
                <w:sz w:val="16"/>
                <w:szCs w:val="16"/>
              </w:rPr>
              <w:t>DENOMINAÇÃO DO LABORATÓRIO/LOCALIZAÇÃO</w:t>
            </w:r>
          </w:p>
        </w:tc>
        <w:tc>
          <w:tcPr>
            <w:tcW w:w="175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DA623CF" w14:textId="77777777" w:rsidR="000A7039" w:rsidRPr="00FE2D56" w:rsidRDefault="000A7039" w:rsidP="000A7039">
            <w:pPr>
              <w:spacing w:after="0" w:line="240" w:lineRule="auto"/>
              <w:jc w:val="center"/>
              <w:rPr>
                <w:rFonts w:asciiTheme="majorHAnsi" w:eastAsia="Times New Roman" w:hAnsiTheme="majorHAnsi" w:cstheme="majorHAnsi"/>
                <w:b/>
                <w:bCs/>
                <w:color w:val="000000"/>
                <w:sz w:val="16"/>
                <w:szCs w:val="16"/>
              </w:rPr>
            </w:pPr>
            <w:r w:rsidRPr="00FE2D56">
              <w:rPr>
                <w:rFonts w:asciiTheme="majorHAnsi" w:eastAsia="Times New Roman" w:hAnsiTheme="majorHAnsi" w:cstheme="majorHAnsi"/>
                <w:b/>
                <w:bCs/>
                <w:color w:val="000000"/>
                <w:sz w:val="16"/>
                <w:szCs w:val="16"/>
              </w:rPr>
              <w:t>CAPACIDADE</w:t>
            </w:r>
            <w:r w:rsidRPr="00FE2D56">
              <w:rPr>
                <w:rFonts w:asciiTheme="majorHAnsi" w:eastAsia="Times New Roman" w:hAnsiTheme="majorHAnsi" w:cstheme="majorHAnsi"/>
                <w:b/>
                <w:bCs/>
                <w:color w:val="000000"/>
                <w:sz w:val="16"/>
                <w:szCs w:val="16"/>
              </w:rPr>
              <w:br/>
              <w:t>(Alunos)</w:t>
            </w:r>
          </w:p>
        </w:tc>
        <w:tc>
          <w:tcPr>
            <w:tcW w:w="103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9B87392" w14:textId="77777777" w:rsidR="000A7039" w:rsidRPr="00FE2D56" w:rsidRDefault="000A7039" w:rsidP="000A7039">
            <w:pPr>
              <w:spacing w:after="0" w:line="240" w:lineRule="auto"/>
              <w:jc w:val="center"/>
              <w:rPr>
                <w:rFonts w:asciiTheme="majorHAnsi" w:eastAsia="Times New Roman" w:hAnsiTheme="majorHAnsi" w:cstheme="majorHAnsi"/>
                <w:b/>
                <w:bCs/>
                <w:color w:val="000000"/>
                <w:sz w:val="16"/>
                <w:szCs w:val="16"/>
              </w:rPr>
            </w:pPr>
            <w:r w:rsidRPr="00FE2D56">
              <w:rPr>
                <w:rFonts w:asciiTheme="majorHAnsi" w:eastAsia="Times New Roman" w:hAnsiTheme="majorHAnsi" w:cstheme="majorHAnsi"/>
                <w:b/>
                <w:bCs/>
                <w:color w:val="000000"/>
                <w:sz w:val="16"/>
                <w:szCs w:val="16"/>
              </w:rPr>
              <w:t>Área</w:t>
            </w:r>
            <w:r w:rsidRPr="00FE2D56">
              <w:rPr>
                <w:rFonts w:asciiTheme="majorHAnsi" w:eastAsia="Times New Roman" w:hAnsiTheme="majorHAnsi" w:cstheme="majorHAnsi"/>
                <w:b/>
                <w:bCs/>
                <w:color w:val="000000"/>
                <w:sz w:val="16"/>
                <w:szCs w:val="16"/>
              </w:rPr>
              <w:br/>
              <w:t>(m</w:t>
            </w:r>
            <w:r w:rsidRPr="00FE2D56">
              <w:rPr>
                <w:rFonts w:asciiTheme="majorHAnsi" w:eastAsia="Times New Roman" w:hAnsiTheme="majorHAnsi" w:cstheme="majorHAnsi"/>
                <w:b/>
                <w:bCs/>
                <w:color w:val="000000"/>
                <w:sz w:val="16"/>
                <w:szCs w:val="16"/>
                <w:vertAlign w:val="superscript"/>
              </w:rPr>
              <w:t>2</w:t>
            </w:r>
            <w:r w:rsidRPr="00FE2D56">
              <w:rPr>
                <w:rFonts w:asciiTheme="majorHAnsi" w:eastAsia="Times New Roman" w:hAnsiTheme="majorHAnsi" w:cstheme="majorHAnsi"/>
                <w:b/>
                <w:bCs/>
                <w:color w:val="000000"/>
                <w:sz w:val="16"/>
                <w:szCs w:val="16"/>
              </w:rPr>
              <w:t>)</w:t>
            </w:r>
          </w:p>
        </w:tc>
        <w:tc>
          <w:tcPr>
            <w:tcW w:w="10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4368ACB" w14:textId="77777777" w:rsidR="000A7039" w:rsidRPr="00FE2D56" w:rsidRDefault="000A7039" w:rsidP="000A7039">
            <w:pPr>
              <w:spacing w:after="0" w:line="240" w:lineRule="auto"/>
              <w:jc w:val="center"/>
              <w:rPr>
                <w:rFonts w:asciiTheme="majorHAnsi" w:eastAsia="Times New Roman" w:hAnsiTheme="majorHAnsi" w:cstheme="majorHAnsi"/>
                <w:b/>
                <w:bCs/>
                <w:color w:val="000000"/>
                <w:sz w:val="16"/>
                <w:szCs w:val="16"/>
              </w:rPr>
            </w:pPr>
            <w:r w:rsidRPr="00FE2D56">
              <w:rPr>
                <w:rFonts w:asciiTheme="majorHAnsi" w:eastAsia="Times New Roman" w:hAnsiTheme="majorHAnsi" w:cstheme="majorHAnsi"/>
                <w:b/>
                <w:bCs/>
                <w:color w:val="000000"/>
                <w:sz w:val="16"/>
                <w:szCs w:val="16"/>
              </w:rPr>
              <w:t>APLICAÇÃO</w:t>
            </w:r>
          </w:p>
        </w:tc>
        <w:tc>
          <w:tcPr>
            <w:tcW w:w="21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777705" w14:textId="77777777" w:rsidR="000A7039" w:rsidRPr="00FE2D56" w:rsidRDefault="000A7039" w:rsidP="000A7039">
            <w:pPr>
              <w:spacing w:after="0" w:line="240" w:lineRule="auto"/>
              <w:jc w:val="center"/>
              <w:rPr>
                <w:rFonts w:asciiTheme="majorHAnsi" w:eastAsia="Times New Roman" w:hAnsiTheme="majorHAnsi" w:cstheme="majorHAnsi"/>
                <w:b/>
                <w:bCs/>
                <w:color w:val="000000"/>
                <w:sz w:val="16"/>
                <w:szCs w:val="16"/>
              </w:rPr>
            </w:pPr>
            <w:r w:rsidRPr="00FE2D56">
              <w:rPr>
                <w:rFonts w:asciiTheme="majorHAnsi" w:eastAsia="Times New Roman" w:hAnsiTheme="majorHAnsi" w:cstheme="majorHAnsi"/>
                <w:b/>
                <w:bCs/>
                <w:color w:val="000000"/>
                <w:sz w:val="16"/>
                <w:szCs w:val="16"/>
              </w:rPr>
              <w:t xml:space="preserve">CURSOS </w:t>
            </w:r>
            <w:r w:rsidRPr="00FE2D56">
              <w:rPr>
                <w:rFonts w:asciiTheme="majorHAnsi" w:eastAsia="Times New Roman" w:hAnsiTheme="majorHAnsi" w:cstheme="majorHAnsi"/>
                <w:b/>
                <w:bCs/>
                <w:color w:val="000000"/>
                <w:sz w:val="16"/>
                <w:szCs w:val="16"/>
              </w:rPr>
              <w:br/>
              <w:t>ATENDIDOS</w:t>
            </w:r>
          </w:p>
        </w:tc>
      </w:tr>
      <w:tr w:rsidR="000A7039" w:rsidRPr="00FE2D56" w14:paraId="7ED0DFAB" w14:textId="77777777" w:rsidTr="000A7039">
        <w:trPr>
          <w:trHeight w:val="509"/>
        </w:trPr>
        <w:tc>
          <w:tcPr>
            <w:tcW w:w="2323" w:type="dxa"/>
            <w:vMerge/>
            <w:tcBorders>
              <w:top w:val="single" w:sz="4" w:space="0" w:color="auto"/>
              <w:left w:val="single" w:sz="4" w:space="0" w:color="auto"/>
              <w:bottom w:val="single" w:sz="4" w:space="0" w:color="auto"/>
              <w:right w:val="single" w:sz="4" w:space="0" w:color="auto"/>
            </w:tcBorders>
            <w:vAlign w:val="center"/>
            <w:hideMark/>
          </w:tcPr>
          <w:p w14:paraId="51A4B512" w14:textId="77777777" w:rsidR="000A7039" w:rsidRPr="00FE2D56" w:rsidRDefault="000A7039" w:rsidP="000A7039">
            <w:pPr>
              <w:spacing w:after="0" w:line="240" w:lineRule="auto"/>
              <w:jc w:val="left"/>
              <w:rPr>
                <w:rFonts w:asciiTheme="majorHAnsi" w:eastAsia="Times New Roman" w:hAnsiTheme="majorHAnsi" w:cstheme="majorHAnsi"/>
                <w:b/>
                <w:bCs/>
                <w:color w:val="000000"/>
                <w:sz w:val="16"/>
                <w:szCs w:val="16"/>
              </w:rPr>
            </w:pPr>
          </w:p>
        </w:tc>
        <w:tc>
          <w:tcPr>
            <w:tcW w:w="1759" w:type="dxa"/>
            <w:vMerge/>
            <w:tcBorders>
              <w:top w:val="single" w:sz="4" w:space="0" w:color="auto"/>
              <w:left w:val="single" w:sz="4" w:space="0" w:color="auto"/>
              <w:bottom w:val="single" w:sz="4" w:space="0" w:color="auto"/>
              <w:right w:val="single" w:sz="4" w:space="0" w:color="auto"/>
            </w:tcBorders>
            <w:vAlign w:val="center"/>
            <w:hideMark/>
          </w:tcPr>
          <w:p w14:paraId="36C34510" w14:textId="77777777" w:rsidR="000A7039" w:rsidRPr="00FE2D56" w:rsidRDefault="000A7039" w:rsidP="000A7039">
            <w:pPr>
              <w:spacing w:after="0" w:line="240" w:lineRule="auto"/>
              <w:jc w:val="left"/>
              <w:rPr>
                <w:rFonts w:asciiTheme="majorHAnsi" w:eastAsia="Times New Roman" w:hAnsiTheme="majorHAnsi" w:cstheme="majorHAnsi"/>
                <w:b/>
                <w:bCs/>
                <w:color w:val="000000"/>
                <w:sz w:val="16"/>
                <w:szCs w:val="16"/>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14:paraId="7C3D4243" w14:textId="77777777" w:rsidR="000A7039" w:rsidRPr="00FE2D56" w:rsidRDefault="000A7039" w:rsidP="000A7039">
            <w:pPr>
              <w:spacing w:after="0" w:line="240" w:lineRule="auto"/>
              <w:jc w:val="left"/>
              <w:rPr>
                <w:rFonts w:asciiTheme="majorHAnsi" w:eastAsia="Times New Roman" w:hAnsiTheme="majorHAnsi" w:cstheme="majorHAnsi"/>
                <w:b/>
                <w:bCs/>
                <w:color w:val="000000"/>
                <w:sz w:val="16"/>
                <w:szCs w:val="16"/>
              </w:rPr>
            </w:pPr>
          </w:p>
        </w:tc>
        <w:tc>
          <w:tcPr>
            <w:tcW w:w="1086" w:type="dxa"/>
            <w:vMerge/>
            <w:tcBorders>
              <w:top w:val="single" w:sz="4" w:space="0" w:color="auto"/>
              <w:left w:val="single" w:sz="4" w:space="0" w:color="auto"/>
              <w:bottom w:val="single" w:sz="4" w:space="0" w:color="auto"/>
              <w:right w:val="single" w:sz="4" w:space="0" w:color="auto"/>
            </w:tcBorders>
            <w:vAlign w:val="center"/>
            <w:hideMark/>
          </w:tcPr>
          <w:p w14:paraId="5524012B" w14:textId="77777777" w:rsidR="000A7039" w:rsidRPr="00FE2D56" w:rsidRDefault="000A7039" w:rsidP="000A7039">
            <w:pPr>
              <w:spacing w:after="0" w:line="240" w:lineRule="auto"/>
              <w:jc w:val="left"/>
              <w:rPr>
                <w:rFonts w:asciiTheme="majorHAnsi" w:eastAsia="Times New Roman" w:hAnsiTheme="majorHAnsi" w:cstheme="majorHAnsi"/>
                <w:b/>
                <w:bCs/>
                <w:color w:val="000000"/>
                <w:sz w:val="16"/>
                <w:szCs w:val="16"/>
              </w:rPr>
            </w:pPr>
          </w:p>
        </w:tc>
        <w:tc>
          <w:tcPr>
            <w:tcW w:w="2173" w:type="dxa"/>
            <w:vMerge/>
            <w:tcBorders>
              <w:top w:val="single" w:sz="4" w:space="0" w:color="auto"/>
              <w:left w:val="single" w:sz="4" w:space="0" w:color="auto"/>
              <w:bottom w:val="single" w:sz="4" w:space="0" w:color="auto"/>
              <w:right w:val="single" w:sz="4" w:space="0" w:color="auto"/>
            </w:tcBorders>
            <w:vAlign w:val="center"/>
            <w:hideMark/>
          </w:tcPr>
          <w:p w14:paraId="614DC023" w14:textId="77777777" w:rsidR="000A7039" w:rsidRPr="00FE2D56" w:rsidRDefault="000A7039" w:rsidP="000A7039">
            <w:pPr>
              <w:spacing w:after="0" w:line="240" w:lineRule="auto"/>
              <w:jc w:val="center"/>
              <w:rPr>
                <w:rFonts w:asciiTheme="majorHAnsi" w:eastAsia="Times New Roman" w:hAnsiTheme="majorHAnsi" w:cstheme="majorHAnsi"/>
                <w:b/>
                <w:bCs/>
                <w:color w:val="000000"/>
                <w:sz w:val="16"/>
                <w:szCs w:val="16"/>
              </w:rPr>
            </w:pPr>
          </w:p>
        </w:tc>
      </w:tr>
      <w:tr w:rsidR="000A7039" w:rsidRPr="00FE2D56" w14:paraId="5C1D31A7" w14:textId="77777777" w:rsidTr="000A7039">
        <w:trPr>
          <w:trHeight w:val="285"/>
        </w:trPr>
        <w:tc>
          <w:tcPr>
            <w:tcW w:w="2323" w:type="dxa"/>
            <w:tcBorders>
              <w:top w:val="nil"/>
              <w:left w:val="single" w:sz="4" w:space="0" w:color="auto"/>
              <w:bottom w:val="single" w:sz="4" w:space="0" w:color="auto"/>
              <w:right w:val="single" w:sz="4" w:space="0" w:color="auto"/>
            </w:tcBorders>
            <w:shd w:val="clear" w:color="auto" w:fill="auto"/>
            <w:vAlign w:val="center"/>
            <w:hideMark/>
          </w:tcPr>
          <w:p w14:paraId="2E21A4F9"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Laboratório de Habilidades e Simulação</w:t>
            </w:r>
          </w:p>
          <w:p w14:paraId="5BC2B60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sz w:val="16"/>
                <w:szCs w:val="16"/>
              </w:rPr>
              <w:t>(FAMED)</w:t>
            </w:r>
          </w:p>
        </w:tc>
        <w:tc>
          <w:tcPr>
            <w:tcW w:w="1759" w:type="dxa"/>
            <w:tcBorders>
              <w:top w:val="nil"/>
              <w:left w:val="nil"/>
              <w:bottom w:val="single" w:sz="4" w:space="0" w:color="auto"/>
              <w:right w:val="single" w:sz="4" w:space="0" w:color="auto"/>
            </w:tcBorders>
            <w:shd w:val="clear" w:color="000000" w:fill="FFFFFF"/>
            <w:vAlign w:val="center"/>
            <w:hideMark/>
          </w:tcPr>
          <w:p w14:paraId="57CF0982"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15</w:t>
            </w:r>
          </w:p>
        </w:tc>
        <w:tc>
          <w:tcPr>
            <w:tcW w:w="1033" w:type="dxa"/>
            <w:tcBorders>
              <w:top w:val="nil"/>
              <w:left w:val="nil"/>
              <w:bottom w:val="single" w:sz="4" w:space="0" w:color="auto"/>
              <w:right w:val="single" w:sz="4" w:space="0" w:color="auto"/>
            </w:tcBorders>
            <w:shd w:val="clear" w:color="000000" w:fill="FFFFFF"/>
            <w:vAlign w:val="center"/>
            <w:hideMark/>
          </w:tcPr>
          <w:p w14:paraId="3CAC929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30 m²</w:t>
            </w:r>
          </w:p>
        </w:tc>
        <w:tc>
          <w:tcPr>
            <w:tcW w:w="1086" w:type="dxa"/>
            <w:tcBorders>
              <w:top w:val="nil"/>
              <w:left w:val="nil"/>
              <w:bottom w:val="single" w:sz="4" w:space="0" w:color="auto"/>
              <w:right w:val="single" w:sz="4" w:space="0" w:color="auto"/>
            </w:tcBorders>
            <w:shd w:val="clear" w:color="000000" w:fill="FFFFFF"/>
            <w:vAlign w:val="center"/>
            <w:hideMark/>
          </w:tcPr>
          <w:p w14:paraId="437FDCC8"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Ensino</w:t>
            </w:r>
          </w:p>
        </w:tc>
        <w:tc>
          <w:tcPr>
            <w:tcW w:w="2173" w:type="dxa"/>
            <w:tcBorders>
              <w:top w:val="nil"/>
              <w:left w:val="nil"/>
              <w:bottom w:val="single" w:sz="4" w:space="0" w:color="auto"/>
              <w:right w:val="single" w:sz="4" w:space="0" w:color="auto"/>
            </w:tcBorders>
            <w:shd w:val="clear" w:color="000000" w:fill="FFFFFF"/>
            <w:vAlign w:val="center"/>
            <w:hideMark/>
          </w:tcPr>
          <w:p w14:paraId="1B45B428" w14:textId="4623DC8E" w:rsidR="000A7039" w:rsidRPr="00FE2D56" w:rsidRDefault="00FE2D56"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Medicina</w:t>
            </w:r>
          </w:p>
        </w:tc>
      </w:tr>
      <w:tr w:rsidR="000A7039" w:rsidRPr="00FE2D56" w14:paraId="66B5DA31"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6706CCAD"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Metabolismo Mineral e Biomateriais</w:t>
            </w:r>
          </w:p>
          <w:p w14:paraId="0AE6F01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(FAMED)</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5895D475"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15</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0704837E"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37,2 m²</w:t>
            </w:r>
          </w:p>
        </w:tc>
        <w:tc>
          <w:tcPr>
            <w:tcW w:w="10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53353D55"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2F2F2"/>
            <w:vAlign w:val="center"/>
            <w:hideMark/>
          </w:tcPr>
          <w:p w14:paraId="3C7EC77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Nutrição</w:t>
            </w:r>
          </w:p>
        </w:tc>
      </w:tr>
      <w:tr w:rsidR="000A7039" w:rsidRPr="00FE2D56" w14:paraId="7840BAE0"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6980871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02CAFF15"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0A882E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BB37DB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4FEAA82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Odontologia</w:t>
            </w:r>
          </w:p>
        </w:tc>
      </w:tr>
      <w:tr w:rsidR="000A7039" w:rsidRPr="00FE2D56" w14:paraId="3BA80D20"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664E08C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Laboratório de Espectroscopia e Bioinformática </w:t>
            </w:r>
          </w:p>
          <w:p w14:paraId="5AB2A4C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(FAMED)</w:t>
            </w:r>
          </w:p>
        </w:tc>
        <w:tc>
          <w:tcPr>
            <w:tcW w:w="17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698B18"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6</w:t>
            </w:r>
          </w:p>
        </w:tc>
        <w:tc>
          <w:tcPr>
            <w:tcW w:w="103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09CECA"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18,6 m²</w:t>
            </w: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4F08A0"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FFFFF"/>
            <w:vAlign w:val="center"/>
            <w:hideMark/>
          </w:tcPr>
          <w:p w14:paraId="000ADC0A"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Química</w:t>
            </w:r>
          </w:p>
        </w:tc>
      </w:tr>
      <w:tr w:rsidR="000A7039" w:rsidRPr="00FE2D56" w14:paraId="64F5CA11"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390C65E2"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BAD6DBD"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757AEF2"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39DF581A"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48439D49"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Nutrição</w:t>
            </w:r>
          </w:p>
        </w:tc>
      </w:tr>
      <w:tr w:rsidR="000A7039" w:rsidRPr="00FE2D56" w14:paraId="444E593A" w14:textId="77777777" w:rsidTr="000A7039">
        <w:trPr>
          <w:trHeight w:val="1425"/>
        </w:trPr>
        <w:tc>
          <w:tcPr>
            <w:tcW w:w="2323" w:type="dxa"/>
            <w:vMerge/>
            <w:tcBorders>
              <w:top w:val="nil"/>
              <w:left w:val="single" w:sz="4" w:space="0" w:color="auto"/>
              <w:bottom w:val="single" w:sz="4" w:space="0" w:color="auto"/>
              <w:right w:val="single" w:sz="4" w:space="0" w:color="auto"/>
            </w:tcBorders>
            <w:vAlign w:val="center"/>
            <w:hideMark/>
          </w:tcPr>
          <w:p w14:paraId="4455D22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B6B21AB"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7F76341"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tcBorders>
              <w:top w:val="nil"/>
              <w:left w:val="nil"/>
              <w:bottom w:val="single" w:sz="4" w:space="0" w:color="auto"/>
              <w:right w:val="single" w:sz="4" w:space="0" w:color="auto"/>
            </w:tcBorders>
            <w:shd w:val="clear" w:color="000000" w:fill="FFFFFF"/>
            <w:vAlign w:val="center"/>
            <w:hideMark/>
          </w:tcPr>
          <w:p w14:paraId="78A78F0C"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4F27C8C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Pós-Graduação em Saúde e Desenvolvimento na Região Centro-Oeste</w:t>
            </w:r>
          </w:p>
        </w:tc>
      </w:tr>
      <w:tr w:rsidR="000A7039" w:rsidRPr="00FE2D56" w14:paraId="138340B6" w14:textId="77777777" w:rsidTr="000A7039">
        <w:trPr>
          <w:trHeight w:val="285"/>
        </w:trPr>
        <w:tc>
          <w:tcPr>
            <w:tcW w:w="2323"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0CC1E53C"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Laboratório DIP-FAMED (em implantação)</w:t>
            </w:r>
          </w:p>
          <w:p w14:paraId="0583D62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sz w:val="16"/>
                <w:szCs w:val="16"/>
              </w:rPr>
              <w:t>(FAMED)</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2DBABE0E"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9</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7019E18B"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62,5 m²</w:t>
            </w:r>
          </w:p>
        </w:tc>
        <w:tc>
          <w:tcPr>
            <w:tcW w:w="1086" w:type="dxa"/>
            <w:tcBorders>
              <w:top w:val="nil"/>
              <w:left w:val="nil"/>
              <w:bottom w:val="single" w:sz="4" w:space="0" w:color="auto"/>
              <w:right w:val="single" w:sz="4" w:space="0" w:color="auto"/>
            </w:tcBorders>
            <w:shd w:val="clear" w:color="000000" w:fill="F2F2F2"/>
            <w:vAlign w:val="center"/>
            <w:hideMark/>
          </w:tcPr>
          <w:p w14:paraId="2BEE961F"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Ensino </w:t>
            </w:r>
          </w:p>
        </w:tc>
        <w:tc>
          <w:tcPr>
            <w:tcW w:w="2173" w:type="dxa"/>
            <w:tcBorders>
              <w:top w:val="nil"/>
              <w:left w:val="nil"/>
              <w:bottom w:val="single" w:sz="4" w:space="0" w:color="auto"/>
              <w:right w:val="single" w:sz="4" w:space="0" w:color="auto"/>
            </w:tcBorders>
            <w:shd w:val="clear" w:color="000000" w:fill="F2F2F2"/>
            <w:vAlign w:val="center"/>
            <w:hideMark/>
          </w:tcPr>
          <w:p w14:paraId="7B01EA37" w14:textId="3536B4B4" w:rsidR="000A7039" w:rsidRPr="00FE2D56" w:rsidRDefault="000A7039" w:rsidP="000A7039">
            <w:pPr>
              <w:spacing w:after="0" w:line="240" w:lineRule="auto"/>
              <w:jc w:val="left"/>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 </w:t>
            </w:r>
            <w:r w:rsidR="00FE2D56" w:rsidRPr="00FE2D56">
              <w:rPr>
                <w:rFonts w:asciiTheme="majorHAnsi" w:eastAsia="Times New Roman" w:hAnsiTheme="majorHAnsi" w:cstheme="majorHAnsi"/>
                <w:sz w:val="16"/>
                <w:szCs w:val="16"/>
              </w:rPr>
              <w:t>Medicina</w:t>
            </w:r>
          </w:p>
        </w:tc>
      </w:tr>
      <w:tr w:rsidR="000A7039" w:rsidRPr="00FE2D56" w14:paraId="729343BA" w14:textId="77777777" w:rsidTr="000A7039">
        <w:trPr>
          <w:trHeight w:val="1140"/>
        </w:trPr>
        <w:tc>
          <w:tcPr>
            <w:tcW w:w="2323" w:type="dxa"/>
            <w:vMerge/>
            <w:tcBorders>
              <w:top w:val="nil"/>
              <w:left w:val="single" w:sz="4" w:space="0" w:color="auto"/>
              <w:bottom w:val="single" w:sz="4" w:space="0" w:color="000000"/>
              <w:right w:val="single" w:sz="4" w:space="0" w:color="auto"/>
            </w:tcBorders>
            <w:vAlign w:val="center"/>
            <w:hideMark/>
          </w:tcPr>
          <w:p w14:paraId="2D563BFE"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04849C0"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504239B8"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17AD220F"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2F2F2"/>
            <w:vAlign w:val="center"/>
            <w:hideMark/>
          </w:tcPr>
          <w:p w14:paraId="6800679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Doenças Infecciosas e Parasitárias</w:t>
            </w:r>
          </w:p>
        </w:tc>
      </w:tr>
      <w:tr w:rsidR="000A7039" w:rsidRPr="00FE2D56" w14:paraId="4DA0EFFE" w14:textId="77777777" w:rsidTr="000A7039">
        <w:trPr>
          <w:trHeight w:val="1425"/>
        </w:trPr>
        <w:tc>
          <w:tcPr>
            <w:tcW w:w="2323" w:type="dxa"/>
            <w:vMerge/>
            <w:tcBorders>
              <w:top w:val="nil"/>
              <w:left w:val="single" w:sz="4" w:space="0" w:color="auto"/>
              <w:bottom w:val="single" w:sz="4" w:space="0" w:color="000000"/>
              <w:right w:val="single" w:sz="4" w:space="0" w:color="auto"/>
            </w:tcBorders>
            <w:vAlign w:val="center"/>
            <w:hideMark/>
          </w:tcPr>
          <w:p w14:paraId="169A2D09"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3BE6C7D"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B54D66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70B2ACF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11A3A29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Saúde e Desenvolvimento na Região Centro-Oeste </w:t>
            </w:r>
          </w:p>
        </w:tc>
      </w:tr>
      <w:tr w:rsidR="000A7039" w:rsidRPr="00FE2D56" w14:paraId="00EE1E0B" w14:textId="77777777" w:rsidTr="000A7039">
        <w:trPr>
          <w:trHeight w:val="1425"/>
        </w:trPr>
        <w:tc>
          <w:tcPr>
            <w:tcW w:w="2323" w:type="dxa"/>
            <w:vMerge/>
            <w:tcBorders>
              <w:top w:val="nil"/>
              <w:left w:val="single" w:sz="4" w:space="0" w:color="auto"/>
              <w:bottom w:val="single" w:sz="4" w:space="0" w:color="000000"/>
              <w:right w:val="single" w:sz="4" w:space="0" w:color="auto"/>
            </w:tcBorders>
            <w:vAlign w:val="center"/>
            <w:hideMark/>
          </w:tcPr>
          <w:p w14:paraId="3223B02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1E29899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A8FE28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3CF3621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6006D389"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Enfermagem; Pós-Graduação em Saúde da Família</w:t>
            </w:r>
          </w:p>
        </w:tc>
      </w:tr>
      <w:tr w:rsidR="000A7039" w:rsidRPr="00FE2D56" w14:paraId="010F3DE0"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4A03355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Imunologia e Biologia Molecular</w:t>
            </w:r>
          </w:p>
          <w:p w14:paraId="7822C816"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(INBIO)</w:t>
            </w:r>
          </w:p>
        </w:tc>
        <w:tc>
          <w:tcPr>
            <w:tcW w:w="17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62EC1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25</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30881E2"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w:t>
            </w: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6B65CF"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Ensino </w:t>
            </w:r>
          </w:p>
        </w:tc>
        <w:tc>
          <w:tcPr>
            <w:tcW w:w="2173" w:type="dxa"/>
            <w:tcBorders>
              <w:top w:val="nil"/>
              <w:left w:val="nil"/>
              <w:bottom w:val="single" w:sz="4" w:space="0" w:color="auto"/>
              <w:right w:val="single" w:sz="4" w:space="0" w:color="auto"/>
            </w:tcBorders>
            <w:shd w:val="clear" w:color="000000" w:fill="FFFFFF"/>
            <w:vAlign w:val="center"/>
            <w:hideMark/>
          </w:tcPr>
          <w:p w14:paraId="5B2DA491" w14:textId="587D26B1" w:rsidR="000A7039" w:rsidRPr="00FE2D56" w:rsidRDefault="00FE2D56"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Medicina</w:t>
            </w:r>
          </w:p>
        </w:tc>
      </w:tr>
      <w:tr w:rsidR="000A7039" w:rsidRPr="00FE2D56" w14:paraId="2F12CBD5"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40C55CC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E84B35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3E17B6E"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C490EFE"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09D0ECA2"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Odontologia</w:t>
            </w:r>
          </w:p>
        </w:tc>
      </w:tr>
      <w:tr w:rsidR="000A7039" w:rsidRPr="00FE2D56" w14:paraId="1EB282C8"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7F22811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9BE6F72"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9C6556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58C8682D"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1B5172EC" w14:textId="0ABA23B3" w:rsidR="000A7039" w:rsidRPr="00FE2D56" w:rsidRDefault="00FE2D56"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Medicina</w:t>
            </w:r>
            <w:r w:rsidR="000A7039" w:rsidRPr="00FE2D56">
              <w:rPr>
                <w:rFonts w:asciiTheme="majorHAnsi" w:eastAsia="Times New Roman" w:hAnsiTheme="majorHAnsi" w:cstheme="majorHAnsi"/>
                <w:sz w:val="16"/>
                <w:szCs w:val="16"/>
              </w:rPr>
              <w:t xml:space="preserve"> Veterinária</w:t>
            </w:r>
          </w:p>
        </w:tc>
      </w:tr>
      <w:tr w:rsidR="000A7039" w:rsidRPr="00FE2D56" w14:paraId="499AC01E"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414FEB3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1FFEF3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2897822"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ED2980E"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6020138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Farmácia</w:t>
            </w:r>
          </w:p>
        </w:tc>
      </w:tr>
      <w:tr w:rsidR="000A7039" w:rsidRPr="00FE2D56" w14:paraId="1A3815D7"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50C92C1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0AC7AF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3F63A10"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81E339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59AE993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Nutrição</w:t>
            </w:r>
          </w:p>
        </w:tc>
      </w:tr>
      <w:tr w:rsidR="000A7039" w:rsidRPr="00FE2D56" w14:paraId="272A71AC"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74AAAA8D"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25DCE12"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3B76346"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5D68735B"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0B1E5EE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Bacharelado</w:t>
            </w:r>
          </w:p>
        </w:tc>
      </w:tr>
      <w:tr w:rsidR="000A7039" w:rsidRPr="00FE2D56" w14:paraId="716AE596"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2257931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14B3081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34A2450"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3E5FCF41"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7C9EC14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Licenciatura</w:t>
            </w:r>
          </w:p>
        </w:tc>
      </w:tr>
      <w:tr w:rsidR="000A7039" w:rsidRPr="00FE2D56" w14:paraId="22990F23" w14:textId="77777777" w:rsidTr="000A7039">
        <w:trPr>
          <w:trHeight w:val="1425"/>
        </w:trPr>
        <w:tc>
          <w:tcPr>
            <w:tcW w:w="2323" w:type="dxa"/>
            <w:vMerge/>
            <w:tcBorders>
              <w:top w:val="nil"/>
              <w:left w:val="single" w:sz="4" w:space="0" w:color="auto"/>
              <w:bottom w:val="single" w:sz="4" w:space="0" w:color="auto"/>
              <w:right w:val="single" w:sz="4" w:space="0" w:color="auto"/>
            </w:tcBorders>
            <w:vAlign w:val="center"/>
            <w:hideMark/>
          </w:tcPr>
          <w:p w14:paraId="2CF6AF4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0EAF973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1488042"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6D19B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557FCAE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Saúde de Desenvolvimento na Região Centro-Oeste</w:t>
            </w:r>
          </w:p>
        </w:tc>
      </w:tr>
      <w:tr w:rsidR="000A7039" w:rsidRPr="00FE2D56" w14:paraId="3F5493D6"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64E6832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A42A6BD"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A03A19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85BCEBE"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6517062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Doenças Infecciosas e Parasitárias </w:t>
            </w:r>
          </w:p>
        </w:tc>
      </w:tr>
      <w:tr w:rsidR="000A7039" w:rsidRPr="00FE2D56" w14:paraId="5C98FB23"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2AB8480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AAFA20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EE8124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681213EB"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18930E5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Programa Multicêntrico de Bioquímica e Biologia Molecular </w:t>
            </w:r>
          </w:p>
        </w:tc>
      </w:tr>
      <w:tr w:rsidR="000A7039" w:rsidRPr="00FE2D56" w14:paraId="7BF3C85A"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73E7530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0C68B07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746DAB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64416044"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3B16FCF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Química </w:t>
            </w:r>
          </w:p>
        </w:tc>
      </w:tr>
      <w:tr w:rsidR="000A7039" w:rsidRPr="00FE2D56" w14:paraId="75635242"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525A141D"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4C27A4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13D98BD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BD5E091"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7714D604"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Farmácia</w:t>
            </w:r>
          </w:p>
        </w:tc>
      </w:tr>
      <w:tr w:rsidR="000A7039" w:rsidRPr="00FE2D56" w14:paraId="4B476A96"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7E57A316"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Imunologia Clínica</w:t>
            </w:r>
          </w:p>
          <w:p w14:paraId="03187F9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(FACFAN)</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5DE3ED1E"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10</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0C0C7E42"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tcBorders>
              <w:top w:val="nil"/>
              <w:left w:val="nil"/>
              <w:bottom w:val="single" w:sz="4" w:space="0" w:color="auto"/>
              <w:right w:val="single" w:sz="4" w:space="0" w:color="auto"/>
            </w:tcBorders>
            <w:shd w:val="clear" w:color="000000" w:fill="F2F2F2"/>
            <w:vAlign w:val="center"/>
            <w:hideMark/>
          </w:tcPr>
          <w:p w14:paraId="565452B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2F2F2"/>
            <w:vAlign w:val="center"/>
            <w:hideMark/>
          </w:tcPr>
          <w:p w14:paraId="7BF6EF4D"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Farmácia </w:t>
            </w:r>
          </w:p>
        </w:tc>
      </w:tr>
      <w:tr w:rsidR="000A7039" w:rsidRPr="00FE2D56" w14:paraId="662F9319"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0DD0E20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17BB86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25D1D8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6943B2E4"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2F2F2"/>
            <w:vAlign w:val="center"/>
            <w:hideMark/>
          </w:tcPr>
          <w:p w14:paraId="6532BAA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Doenças Infecciosas e Parasitárias </w:t>
            </w:r>
          </w:p>
        </w:tc>
      </w:tr>
      <w:tr w:rsidR="000A7039" w:rsidRPr="00FE2D56" w14:paraId="5B94A3E4"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4A2B1EA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3435D6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A62505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8B10E6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2B82FF9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Farmácia</w:t>
            </w:r>
          </w:p>
        </w:tc>
      </w:tr>
      <w:tr w:rsidR="000A7039" w:rsidRPr="00FE2D56" w14:paraId="5110E343"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70603FB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77919C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BDFFB3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AB5E8E4"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4FB4403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Nutrição</w:t>
            </w:r>
          </w:p>
        </w:tc>
      </w:tr>
      <w:tr w:rsidR="000A7039" w:rsidRPr="00FE2D56" w14:paraId="13B91B33"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0FEB544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20D514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3F40C0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47F20D9"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3C1BDB4E"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Enfermagem</w:t>
            </w:r>
          </w:p>
        </w:tc>
      </w:tr>
      <w:tr w:rsidR="000A7039" w:rsidRPr="00FE2D56" w14:paraId="4D0B5E05"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3F55418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Parasitologia Básica</w:t>
            </w:r>
          </w:p>
          <w:p w14:paraId="44BFB54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(INBIO)</w:t>
            </w:r>
          </w:p>
        </w:tc>
        <w:tc>
          <w:tcPr>
            <w:tcW w:w="17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9956F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20</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AA9AE66"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945E24"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FFFFF"/>
            <w:vAlign w:val="center"/>
            <w:hideMark/>
          </w:tcPr>
          <w:p w14:paraId="68EC51CF" w14:textId="4E0E307F" w:rsidR="000A7039" w:rsidRPr="00FE2D56" w:rsidRDefault="00FE2D56"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Medicina</w:t>
            </w:r>
          </w:p>
        </w:tc>
      </w:tr>
      <w:tr w:rsidR="000A7039" w:rsidRPr="00FE2D56" w14:paraId="3C5BBA4B"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4822CE4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A4FE87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696B87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3F2F516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15536BD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Farmácia</w:t>
            </w:r>
          </w:p>
        </w:tc>
      </w:tr>
      <w:tr w:rsidR="000A7039" w:rsidRPr="00FE2D56" w14:paraId="44552F80"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26069DC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6DF763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5C617A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3B866A6A"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2EAD2AF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Nutrição</w:t>
            </w:r>
          </w:p>
        </w:tc>
      </w:tr>
      <w:tr w:rsidR="000A7039" w:rsidRPr="00FE2D56" w14:paraId="2107CEA0"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130C1413"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16AD6D2"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AC01FC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079058A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47A506E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Bacharelado</w:t>
            </w:r>
          </w:p>
        </w:tc>
      </w:tr>
      <w:tr w:rsidR="000A7039" w:rsidRPr="00FE2D56" w14:paraId="61199C05"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438E94C2"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FEDBF00"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EC54BB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1F7DC0B"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3CC15D0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Licenciatura</w:t>
            </w:r>
          </w:p>
        </w:tc>
      </w:tr>
      <w:tr w:rsidR="000A7039" w:rsidRPr="00FE2D56" w14:paraId="173BBB14"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2E834F8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E8F7EA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1F9DF5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49FA32B9"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1E78B16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Enfermagem</w:t>
            </w:r>
          </w:p>
        </w:tc>
      </w:tr>
      <w:tr w:rsidR="000A7039" w:rsidRPr="00FE2D56" w14:paraId="1BB0B076"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6984BA3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3E9BD6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5914134D"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35469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00E2E67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Doenças Infecciosas e Parasitárias </w:t>
            </w:r>
          </w:p>
        </w:tc>
      </w:tr>
      <w:tr w:rsidR="000A7039" w:rsidRPr="00FE2D56" w14:paraId="47ECD842"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646E660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A4DD520"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16F6316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7DD1EAC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79297EA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Farmácia</w:t>
            </w:r>
          </w:p>
        </w:tc>
      </w:tr>
      <w:tr w:rsidR="000A7039" w:rsidRPr="00FE2D56" w14:paraId="18FB9469"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6431451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134CA3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13E7CA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05417A0D"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3BF3F49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Ciências Veterinárias</w:t>
            </w:r>
          </w:p>
        </w:tc>
      </w:tr>
      <w:tr w:rsidR="000A7039" w:rsidRPr="00FE2D56" w14:paraId="64811E67"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0679392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Parasitologia Clínica</w:t>
            </w:r>
          </w:p>
          <w:p w14:paraId="7392E2D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(LAC/FACFAN)</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6516139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5</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1AFBA4C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tcBorders>
              <w:top w:val="nil"/>
              <w:left w:val="nil"/>
              <w:bottom w:val="single" w:sz="4" w:space="0" w:color="auto"/>
              <w:right w:val="single" w:sz="4" w:space="0" w:color="auto"/>
            </w:tcBorders>
            <w:shd w:val="clear" w:color="000000" w:fill="F2F2F2"/>
            <w:vAlign w:val="center"/>
            <w:hideMark/>
          </w:tcPr>
          <w:p w14:paraId="42ED8DAF"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2F2F2"/>
            <w:vAlign w:val="center"/>
            <w:hideMark/>
          </w:tcPr>
          <w:p w14:paraId="2E61442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Farmácia </w:t>
            </w:r>
          </w:p>
        </w:tc>
      </w:tr>
      <w:tr w:rsidR="000A7039" w:rsidRPr="00FE2D56" w14:paraId="1CC3DAA3"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48784E2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A5A135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CA5CCA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tcBorders>
              <w:top w:val="nil"/>
              <w:left w:val="nil"/>
              <w:bottom w:val="single" w:sz="4" w:space="0" w:color="auto"/>
              <w:right w:val="single" w:sz="4" w:space="0" w:color="auto"/>
            </w:tcBorders>
            <w:shd w:val="clear" w:color="000000" w:fill="F2F2F2"/>
            <w:vAlign w:val="center"/>
            <w:hideMark/>
          </w:tcPr>
          <w:p w14:paraId="7FA8CB6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Pesquisa </w:t>
            </w:r>
          </w:p>
        </w:tc>
        <w:tc>
          <w:tcPr>
            <w:tcW w:w="2173" w:type="dxa"/>
            <w:tcBorders>
              <w:top w:val="nil"/>
              <w:left w:val="nil"/>
              <w:bottom w:val="single" w:sz="4" w:space="0" w:color="auto"/>
              <w:right w:val="single" w:sz="4" w:space="0" w:color="auto"/>
            </w:tcBorders>
            <w:shd w:val="clear" w:color="000000" w:fill="F2F2F2"/>
            <w:vAlign w:val="center"/>
            <w:hideMark/>
          </w:tcPr>
          <w:p w14:paraId="09910D9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Doenças Infecciosas e Parasitárias </w:t>
            </w:r>
          </w:p>
        </w:tc>
      </w:tr>
      <w:tr w:rsidR="000A7039" w:rsidRPr="00FE2D56" w14:paraId="125451AF"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20A7653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Pesquisas Microbiológicas</w:t>
            </w:r>
          </w:p>
          <w:p w14:paraId="50E2220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(LAC/FACFAN)</w:t>
            </w:r>
          </w:p>
        </w:tc>
        <w:tc>
          <w:tcPr>
            <w:tcW w:w="17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4051D8"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10</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54908324"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tcBorders>
              <w:top w:val="nil"/>
              <w:left w:val="nil"/>
              <w:bottom w:val="single" w:sz="4" w:space="0" w:color="auto"/>
              <w:right w:val="single" w:sz="4" w:space="0" w:color="auto"/>
            </w:tcBorders>
            <w:shd w:val="clear" w:color="000000" w:fill="FFFFFF"/>
            <w:vAlign w:val="center"/>
            <w:hideMark/>
          </w:tcPr>
          <w:p w14:paraId="4703D458"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FFFFF"/>
            <w:vAlign w:val="center"/>
            <w:hideMark/>
          </w:tcPr>
          <w:p w14:paraId="78F60CC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Farmácia</w:t>
            </w:r>
          </w:p>
        </w:tc>
      </w:tr>
      <w:tr w:rsidR="000A7039" w:rsidRPr="00FE2D56" w14:paraId="2806BB77"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47CE6CE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535D5C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D58168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6518F4"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4C7B0F4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Farmácia </w:t>
            </w:r>
          </w:p>
        </w:tc>
      </w:tr>
      <w:tr w:rsidR="000A7039" w:rsidRPr="00FE2D56" w14:paraId="00810A2F" w14:textId="77777777" w:rsidTr="000A7039">
        <w:trPr>
          <w:trHeight w:val="1425"/>
        </w:trPr>
        <w:tc>
          <w:tcPr>
            <w:tcW w:w="2323" w:type="dxa"/>
            <w:vMerge/>
            <w:tcBorders>
              <w:top w:val="nil"/>
              <w:left w:val="single" w:sz="4" w:space="0" w:color="auto"/>
              <w:bottom w:val="single" w:sz="4" w:space="0" w:color="auto"/>
              <w:right w:val="single" w:sz="4" w:space="0" w:color="auto"/>
            </w:tcBorders>
            <w:vAlign w:val="center"/>
            <w:hideMark/>
          </w:tcPr>
          <w:p w14:paraId="25528A7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A95CC1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FC393A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5D044CD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09042EB8"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Saúde de Desenvolvimento da Região Centro-Oeste </w:t>
            </w:r>
          </w:p>
        </w:tc>
      </w:tr>
      <w:tr w:rsidR="000A7039" w:rsidRPr="00FE2D56" w14:paraId="63A73444"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71706F8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0173B90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F8E3A40"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E5D9AF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080FDD3D"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Doenças Infecciosas e Parasitárias </w:t>
            </w:r>
          </w:p>
        </w:tc>
      </w:tr>
      <w:tr w:rsidR="000A7039" w:rsidRPr="00FE2D56" w14:paraId="584321A1"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208CFD0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Microbiologia Clínica e Laboratório de Micologia Clínica</w:t>
            </w:r>
          </w:p>
          <w:p w14:paraId="5BD2E33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(LAC/FACFAN)</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44634BE9"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10</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3063F37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tcBorders>
              <w:top w:val="nil"/>
              <w:left w:val="nil"/>
              <w:bottom w:val="single" w:sz="4" w:space="0" w:color="auto"/>
              <w:right w:val="single" w:sz="4" w:space="0" w:color="auto"/>
            </w:tcBorders>
            <w:shd w:val="clear" w:color="000000" w:fill="F2F2F2"/>
            <w:vAlign w:val="center"/>
            <w:hideMark/>
          </w:tcPr>
          <w:p w14:paraId="057F5966"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2F2F2"/>
            <w:vAlign w:val="center"/>
            <w:hideMark/>
          </w:tcPr>
          <w:p w14:paraId="019550A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Farmácia</w:t>
            </w:r>
          </w:p>
        </w:tc>
      </w:tr>
      <w:tr w:rsidR="000A7039" w:rsidRPr="00FE2D56" w14:paraId="0CBD7218"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226E01F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14E5C4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6374A83"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7232764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2F2F2"/>
            <w:vAlign w:val="center"/>
            <w:hideMark/>
          </w:tcPr>
          <w:p w14:paraId="14F16BB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Farmácia</w:t>
            </w:r>
          </w:p>
        </w:tc>
      </w:tr>
      <w:tr w:rsidR="000A7039" w:rsidRPr="00FE2D56" w14:paraId="1A70BBAA" w14:textId="77777777" w:rsidTr="000A7039">
        <w:trPr>
          <w:trHeight w:val="1425"/>
        </w:trPr>
        <w:tc>
          <w:tcPr>
            <w:tcW w:w="2323" w:type="dxa"/>
            <w:vMerge/>
            <w:tcBorders>
              <w:top w:val="nil"/>
              <w:left w:val="single" w:sz="4" w:space="0" w:color="auto"/>
              <w:bottom w:val="single" w:sz="4" w:space="0" w:color="auto"/>
              <w:right w:val="single" w:sz="4" w:space="0" w:color="auto"/>
            </w:tcBorders>
            <w:vAlign w:val="center"/>
            <w:hideMark/>
          </w:tcPr>
          <w:p w14:paraId="5ACEC1C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8EDF9C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C94A12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CF86A02"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010791C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Saúde de Desenvolvimento da Região Centro-Oeste </w:t>
            </w:r>
          </w:p>
        </w:tc>
      </w:tr>
      <w:tr w:rsidR="000A7039" w:rsidRPr="00FE2D56" w14:paraId="668FB2FE"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71DC34F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7E89C4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1C0C01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7A95F9D5"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669E6B8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Doenças Infecciosas e Parasitárias</w:t>
            </w:r>
          </w:p>
        </w:tc>
      </w:tr>
      <w:tr w:rsidR="000A7039" w:rsidRPr="00FE2D56" w14:paraId="6E9955AF"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31D2A6C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Biologia Molecular e Culturas Celulares</w:t>
            </w:r>
          </w:p>
          <w:p w14:paraId="7954AE0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(FACFAN)</w:t>
            </w:r>
          </w:p>
        </w:tc>
        <w:tc>
          <w:tcPr>
            <w:tcW w:w="17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A43F6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20</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7821CACD"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6E1FFF"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FFFFF"/>
            <w:vAlign w:val="center"/>
            <w:hideMark/>
          </w:tcPr>
          <w:p w14:paraId="72CE477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Farmácia</w:t>
            </w:r>
          </w:p>
        </w:tc>
      </w:tr>
      <w:tr w:rsidR="000A7039" w:rsidRPr="00FE2D56" w14:paraId="6540F5E6"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0B78FB4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B4DCC5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2A5A3E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78E0E38"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3FC4356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Bacharelado</w:t>
            </w:r>
          </w:p>
        </w:tc>
      </w:tr>
      <w:tr w:rsidR="000A7039" w:rsidRPr="00FE2D56" w14:paraId="475AF704"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082657B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1FFD52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EA22D6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7EB4FDF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007FF15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Licenciatura</w:t>
            </w:r>
          </w:p>
        </w:tc>
      </w:tr>
      <w:tr w:rsidR="000A7039" w:rsidRPr="00FE2D56" w14:paraId="55F3703D"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07C32ED2"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5E7EF7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DDAF63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2435C2"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1C2F1989"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Doenças Infecciosas e Parasitárias </w:t>
            </w:r>
          </w:p>
        </w:tc>
      </w:tr>
      <w:tr w:rsidR="000A7039" w:rsidRPr="00FE2D56" w14:paraId="6066FA3D"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7725BB5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D90B0A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2D5CB6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4EE965C4"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6AF1FC3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Saúde e Desenvolvimento na Região Centro Oeste </w:t>
            </w:r>
          </w:p>
        </w:tc>
      </w:tr>
      <w:tr w:rsidR="000A7039" w:rsidRPr="00FE2D56" w14:paraId="060F966C"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699AF20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784366F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CD1A73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20987BC"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62A8F01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em Farmácia </w:t>
            </w:r>
          </w:p>
        </w:tc>
      </w:tr>
      <w:tr w:rsidR="000A7039" w:rsidRPr="00FE2D56" w14:paraId="592452F8" w14:textId="77777777" w:rsidTr="000A7039">
        <w:trPr>
          <w:trHeight w:val="1425"/>
        </w:trPr>
        <w:tc>
          <w:tcPr>
            <w:tcW w:w="2323" w:type="dxa"/>
            <w:vMerge/>
            <w:tcBorders>
              <w:top w:val="nil"/>
              <w:left w:val="single" w:sz="4" w:space="0" w:color="auto"/>
              <w:bottom w:val="single" w:sz="4" w:space="0" w:color="auto"/>
              <w:right w:val="single" w:sz="4" w:space="0" w:color="auto"/>
            </w:tcBorders>
            <w:vAlign w:val="center"/>
            <w:hideMark/>
          </w:tcPr>
          <w:p w14:paraId="1F0A6E93"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E40BFD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50D5F8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D1744D1"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70B7E049"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Programa Multicêntrico em Bioquímica e Biologia Molecular e Biologia Animal </w:t>
            </w:r>
          </w:p>
        </w:tc>
      </w:tr>
      <w:tr w:rsidR="000A7039" w:rsidRPr="00FE2D56" w14:paraId="72ECC197"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618FD713"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663ACBB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8A6272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93A3202"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689D3AF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 Ciências Veterinárias </w:t>
            </w:r>
          </w:p>
        </w:tc>
      </w:tr>
      <w:tr w:rsidR="000A7039" w:rsidRPr="00FE2D56" w14:paraId="6CE25C1D"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7FCBBB3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Imunodiagnóstico de Micoses Sistêmicas</w:t>
            </w:r>
          </w:p>
          <w:p w14:paraId="45D9DC1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(INBIO)</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51DE01C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12</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4CF60BF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16354405"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Ensino</w:t>
            </w:r>
          </w:p>
        </w:tc>
        <w:tc>
          <w:tcPr>
            <w:tcW w:w="2173" w:type="dxa"/>
            <w:tcBorders>
              <w:top w:val="nil"/>
              <w:left w:val="nil"/>
              <w:bottom w:val="single" w:sz="4" w:space="0" w:color="auto"/>
              <w:right w:val="single" w:sz="4" w:space="0" w:color="auto"/>
            </w:tcBorders>
            <w:shd w:val="clear" w:color="000000" w:fill="F2F2F2"/>
            <w:vAlign w:val="center"/>
            <w:hideMark/>
          </w:tcPr>
          <w:p w14:paraId="147F2605" w14:textId="44F167C9" w:rsidR="000A7039" w:rsidRPr="00FE2D56" w:rsidRDefault="00FE2D56"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Medicina</w:t>
            </w:r>
          </w:p>
        </w:tc>
      </w:tr>
      <w:tr w:rsidR="000A7039" w:rsidRPr="00FE2D56" w14:paraId="71F40FDD"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42F4BD9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21B449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B2442A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91DF808"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7DC10BF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Farmácia</w:t>
            </w:r>
          </w:p>
        </w:tc>
      </w:tr>
      <w:tr w:rsidR="000A7039" w:rsidRPr="00FE2D56" w14:paraId="7D61A6CC"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3B11801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96C582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C7EFA4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6E5375E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12DE8359"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 Bacharelado</w:t>
            </w:r>
          </w:p>
        </w:tc>
      </w:tr>
      <w:tr w:rsidR="000A7039" w:rsidRPr="00FE2D56" w14:paraId="404CA78E"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2648EC87"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6A6B9C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5532E79B"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CEC01F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2515619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Ciências Biológicas -Licenciatura</w:t>
            </w:r>
          </w:p>
        </w:tc>
      </w:tr>
      <w:tr w:rsidR="000A7039" w:rsidRPr="00FE2D56" w14:paraId="29BE67A4"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57C4CF0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447DEB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43901A1"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5A0058D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5A5C809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Odontologia</w:t>
            </w:r>
          </w:p>
        </w:tc>
      </w:tr>
      <w:tr w:rsidR="000A7039" w:rsidRPr="00FE2D56" w14:paraId="41668436"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089AD44D"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6CF39A8"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6E3B7E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912D28A"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5223C5C2" w14:textId="0BE45AFB" w:rsidR="000A7039" w:rsidRPr="00FE2D56" w:rsidRDefault="00FE2D56"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Medicina</w:t>
            </w:r>
            <w:r w:rsidR="000A7039" w:rsidRPr="00FE2D56">
              <w:rPr>
                <w:rFonts w:asciiTheme="majorHAnsi" w:eastAsia="Times New Roman" w:hAnsiTheme="majorHAnsi" w:cstheme="majorHAnsi"/>
                <w:sz w:val="16"/>
                <w:szCs w:val="16"/>
              </w:rPr>
              <w:t xml:space="preserve"> Veterinária</w:t>
            </w:r>
          </w:p>
        </w:tc>
      </w:tr>
      <w:tr w:rsidR="000A7039" w:rsidRPr="00FE2D56" w14:paraId="3734033D" w14:textId="77777777" w:rsidTr="000A7039">
        <w:trPr>
          <w:trHeight w:val="285"/>
        </w:trPr>
        <w:tc>
          <w:tcPr>
            <w:tcW w:w="2323" w:type="dxa"/>
            <w:vMerge/>
            <w:tcBorders>
              <w:top w:val="nil"/>
              <w:left w:val="single" w:sz="4" w:space="0" w:color="auto"/>
              <w:bottom w:val="single" w:sz="4" w:space="0" w:color="auto"/>
              <w:right w:val="single" w:sz="4" w:space="0" w:color="auto"/>
            </w:tcBorders>
            <w:vAlign w:val="center"/>
            <w:hideMark/>
          </w:tcPr>
          <w:p w14:paraId="14EAD23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0F8ECC6A"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7444C8D5"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0DD99AC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7013807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Enfermagem</w:t>
            </w:r>
          </w:p>
        </w:tc>
      </w:tr>
      <w:tr w:rsidR="000A7039" w:rsidRPr="00FE2D56" w14:paraId="10E5AC76"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616D030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2E1991B6"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5F7C41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2D2B73F0"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770B8B2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Tecnologia em Alimentos</w:t>
            </w:r>
          </w:p>
        </w:tc>
      </w:tr>
      <w:tr w:rsidR="000A7039" w:rsidRPr="00FE2D56" w14:paraId="5FC963E8" w14:textId="77777777" w:rsidTr="000A7039">
        <w:trPr>
          <w:trHeight w:val="28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5615F05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Multiusuário (FACFAN)</w:t>
            </w:r>
          </w:p>
          <w:p w14:paraId="22B1889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p>
        </w:tc>
        <w:tc>
          <w:tcPr>
            <w:tcW w:w="175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D25DBB"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10</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46283F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w:t>
            </w:r>
          </w:p>
        </w:tc>
        <w:tc>
          <w:tcPr>
            <w:tcW w:w="1086" w:type="dxa"/>
            <w:tcBorders>
              <w:top w:val="nil"/>
              <w:left w:val="nil"/>
              <w:bottom w:val="single" w:sz="4" w:space="0" w:color="auto"/>
              <w:right w:val="single" w:sz="4" w:space="0" w:color="auto"/>
            </w:tcBorders>
            <w:shd w:val="clear" w:color="000000" w:fill="FFFFFF"/>
            <w:vAlign w:val="center"/>
            <w:hideMark/>
          </w:tcPr>
          <w:p w14:paraId="226E251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Ensino </w:t>
            </w:r>
          </w:p>
        </w:tc>
        <w:tc>
          <w:tcPr>
            <w:tcW w:w="2173" w:type="dxa"/>
            <w:tcBorders>
              <w:top w:val="nil"/>
              <w:left w:val="nil"/>
              <w:bottom w:val="single" w:sz="4" w:space="0" w:color="auto"/>
              <w:right w:val="single" w:sz="4" w:space="0" w:color="auto"/>
            </w:tcBorders>
            <w:shd w:val="clear" w:color="000000" w:fill="FFFFFF"/>
            <w:vAlign w:val="center"/>
            <w:hideMark/>
          </w:tcPr>
          <w:p w14:paraId="76922604"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 Farmácia</w:t>
            </w:r>
          </w:p>
        </w:tc>
      </w:tr>
      <w:tr w:rsidR="000A7039" w:rsidRPr="00FE2D56" w14:paraId="235762D6" w14:textId="77777777" w:rsidTr="000A7039">
        <w:trPr>
          <w:trHeight w:val="1140"/>
        </w:trPr>
        <w:tc>
          <w:tcPr>
            <w:tcW w:w="2323" w:type="dxa"/>
            <w:vMerge/>
            <w:tcBorders>
              <w:top w:val="nil"/>
              <w:left w:val="single" w:sz="4" w:space="0" w:color="auto"/>
              <w:bottom w:val="single" w:sz="4" w:space="0" w:color="auto"/>
              <w:right w:val="single" w:sz="4" w:space="0" w:color="auto"/>
            </w:tcBorders>
            <w:vAlign w:val="center"/>
            <w:hideMark/>
          </w:tcPr>
          <w:p w14:paraId="4C0AB03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5118291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26EE41A3"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58C69C"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71C81195"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Doenças Infecciosas e Parasitárias </w:t>
            </w:r>
          </w:p>
        </w:tc>
      </w:tr>
      <w:tr w:rsidR="000A7039" w:rsidRPr="00FE2D56" w14:paraId="779F3AC1"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6A77802F"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057D801E"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3AA8A7BC"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7337B0E9"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2173" w:type="dxa"/>
            <w:tcBorders>
              <w:top w:val="nil"/>
              <w:left w:val="nil"/>
              <w:bottom w:val="single" w:sz="4" w:space="0" w:color="auto"/>
              <w:right w:val="single" w:sz="4" w:space="0" w:color="auto"/>
            </w:tcBorders>
            <w:shd w:val="clear" w:color="000000" w:fill="FFFFFF"/>
            <w:vAlign w:val="center"/>
            <w:hideMark/>
          </w:tcPr>
          <w:p w14:paraId="3A8ABDC6"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Farmácia</w:t>
            </w:r>
          </w:p>
        </w:tc>
      </w:tr>
      <w:tr w:rsidR="000A7039" w:rsidRPr="00FE2D56" w14:paraId="3A1F087B" w14:textId="77777777" w:rsidTr="000A7039">
        <w:trPr>
          <w:trHeight w:val="1425"/>
        </w:trPr>
        <w:tc>
          <w:tcPr>
            <w:tcW w:w="2323" w:type="dxa"/>
            <w:tcBorders>
              <w:top w:val="nil"/>
              <w:left w:val="single" w:sz="4" w:space="0" w:color="auto"/>
              <w:bottom w:val="single" w:sz="4" w:space="0" w:color="auto"/>
              <w:right w:val="single" w:sz="4" w:space="0" w:color="auto"/>
            </w:tcBorders>
            <w:shd w:val="clear" w:color="000000" w:fill="F2F2F2"/>
            <w:vAlign w:val="center"/>
            <w:hideMark/>
          </w:tcPr>
          <w:p w14:paraId="329DF88C"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Laboratório de Carcinogênese Experimental</w:t>
            </w:r>
          </w:p>
          <w:p w14:paraId="7154E534"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(FAMED)</w:t>
            </w:r>
          </w:p>
        </w:tc>
        <w:tc>
          <w:tcPr>
            <w:tcW w:w="1759" w:type="dxa"/>
            <w:tcBorders>
              <w:top w:val="nil"/>
              <w:left w:val="nil"/>
              <w:bottom w:val="single" w:sz="4" w:space="0" w:color="auto"/>
              <w:right w:val="single" w:sz="4" w:space="0" w:color="auto"/>
            </w:tcBorders>
            <w:shd w:val="clear" w:color="000000" w:fill="F2F2F2"/>
            <w:vAlign w:val="center"/>
            <w:hideMark/>
          </w:tcPr>
          <w:p w14:paraId="60E9EDA1"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10</w:t>
            </w:r>
          </w:p>
        </w:tc>
        <w:tc>
          <w:tcPr>
            <w:tcW w:w="1033" w:type="dxa"/>
            <w:tcBorders>
              <w:top w:val="nil"/>
              <w:left w:val="nil"/>
              <w:bottom w:val="single" w:sz="4" w:space="0" w:color="auto"/>
              <w:right w:val="single" w:sz="4" w:space="0" w:color="auto"/>
            </w:tcBorders>
            <w:shd w:val="clear" w:color="000000" w:fill="F2F2F2"/>
            <w:vAlign w:val="center"/>
            <w:hideMark/>
          </w:tcPr>
          <w:p w14:paraId="094E2F81"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54 m²</w:t>
            </w:r>
          </w:p>
        </w:tc>
        <w:tc>
          <w:tcPr>
            <w:tcW w:w="1086" w:type="dxa"/>
            <w:tcBorders>
              <w:top w:val="nil"/>
              <w:left w:val="nil"/>
              <w:bottom w:val="single" w:sz="4" w:space="0" w:color="auto"/>
              <w:right w:val="single" w:sz="4" w:space="0" w:color="auto"/>
            </w:tcBorders>
            <w:shd w:val="clear" w:color="000000" w:fill="F2F2F2"/>
            <w:vAlign w:val="center"/>
            <w:hideMark/>
          </w:tcPr>
          <w:p w14:paraId="17811E90"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2F2F2"/>
            <w:vAlign w:val="center"/>
            <w:hideMark/>
          </w:tcPr>
          <w:p w14:paraId="4F7E44B7"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Pós-Graduação em Saúde e Desenvolvimento na Região Centro-Oeste </w:t>
            </w:r>
          </w:p>
        </w:tc>
      </w:tr>
      <w:tr w:rsidR="000A7039" w:rsidRPr="00FE2D56" w14:paraId="634CAE99" w14:textId="77777777" w:rsidTr="000A7039">
        <w:trPr>
          <w:trHeight w:val="1425"/>
        </w:trPr>
        <w:tc>
          <w:tcPr>
            <w:tcW w:w="2323" w:type="dxa"/>
            <w:tcBorders>
              <w:top w:val="nil"/>
              <w:left w:val="single" w:sz="4" w:space="0" w:color="auto"/>
              <w:bottom w:val="single" w:sz="4" w:space="0" w:color="auto"/>
              <w:right w:val="single" w:sz="4" w:space="0" w:color="auto"/>
            </w:tcBorders>
            <w:shd w:val="clear" w:color="auto" w:fill="auto"/>
            <w:vAlign w:val="center"/>
            <w:hideMark/>
          </w:tcPr>
          <w:p w14:paraId="53953504"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Estudos em Modelos Experimentais de Doenças</w:t>
            </w:r>
          </w:p>
          <w:p w14:paraId="1E1FCE98"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 (FAMED)</w:t>
            </w:r>
          </w:p>
        </w:tc>
        <w:tc>
          <w:tcPr>
            <w:tcW w:w="1759" w:type="dxa"/>
            <w:tcBorders>
              <w:top w:val="nil"/>
              <w:left w:val="nil"/>
              <w:bottom w:val="single" w:sz="4" w:space="0" w:color="auto"/>
              <w:right w:val="single" w:sz="4" w:space="0" w:color="auto"/>
            </w:tcBorders>
            <w:shd w:val="clear" w:color="000000" w:fill="FFFFFF"/>
            <w:vAlign w:val="center"/>
            <w:hideMark/>
          </w:tcPr>
          <w:p w14:paraId="45456586"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10</w:t>
            </w:r>
          </w:p>
        </w:tc>
        <w:tc>
          <w:tcPr>
            <w:tcW w:w="1033" w:type="dxa"/>
            <w:tcBorders>
              <w:top w:val="nil"/>
              <w:left w:val="nil"/>
              <w:bottom w:val="single" w:sz="4" w:space="0" w:color="auto"/>
              <w:right w:val="single" w:sz="4" w:space="0" w:color="auto"/>
            </w:tcBorders>
            <w:shd w:val="clear" w:color="000000" w:fill="FFFFFF"/>
            <w:vAlign w:val="center"/>
            <w:hideMark/>
          </w:tcPr>
          <w:p w14:paraId="1254AA6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54 m²</w:t>
            </w:r>
          </w:p>
        </w:tc>
        <w:tc>
          <w:tcPr>
            <w:tcW w:w="1086" w:type="dxa"/>
            <w:tcBorders>
              <w:top w:val="nil"/>
              <w:left w:val="nil"/>
              <w:bottom w:val="single" w:sz="4" w:space="0" w:color="auto"/>
              <w:right w:val="single" w:sz="4" w:space="0" w:color="auto"/>
            </w:tcBorders>
            <w:shd w:val="clear" w:color="000000" w:fill="FFFFFF"/>
            <w:vAlign w:val="center"/>
            <w:hideMark/>
          </w:tcPr>
          <w:p w14:paraId="5519503C"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4727F772"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Pós-Graduação em Saúde e Desenvolvimento na Região Centro-Oeste </w:t>
            </w:r>
          </w:p>
        </w:tc>
      </w:tr>
      <w:tr w:rsidR="000A7039" w:rsidRPr="00FE2D56" w14:paraId="32D16147" w14:textId="77777777" w:rsidTr="000A7039">
        <w:trPr>
          <w:trHeight w:val="1425"/>
        </w:trPr>
        <w:tc>
          <w:tcPr>
            <w:tcW w:w="2323" w:type="dxa"/>
            <w:vMerge w:val="restart"/>
            <w:tcBorders>
              <w:top w:val="nil"/>
              <w:left w:val="single" w:sz="4" w:space="0" w:color="auto"/>
              <w:bottom w:val="single" w:sz="4" w:space="0" w:color="auto"/>
              <w:right w:val="single" w:sz="4" w:space="0" w:color="auto"/>
            </w:tcBorders>
            <w:shd w:val="clear" w:color="000000" w:fill="F2F2F2"/>
            <w:vAlign w:val="center"/>
            <w:hideMark/>
          </w:tcPr>
          <w:p w14:paraId="0FD309CA"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Laboratório de Purificação de Proteínas e suas Funções Biológicas (LPPFB)</w:t>
            </w:r>
          </w:p>
          <w:p w14:paraId="2E2B3492"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(FAMED)</w:t>
            </w:r>
          </w:p>
        </w:tc>
        <w:tc>
          <w:tcPr>
            <w:tcW w:w="1759" w:type="dxa"/>
            <w:vMerge w:val="restart"/>
            <w:tcBorders>
              <w:top w:val="nil"/>
              <w:left w:val="single" w:sz="4" w:space="0" w:color="auto"/>
              <w:bottom w:val="single" w:sz="4" w:space="0" w:color="auto"/>
              <w:right w:val="single" w:sz="4" w:space="0" w:color="auto"/>
            </w:tcBorders>
            <w:shd w:val="clear" w:color="000000" w:fill="F2F2F2"/>
            <w:vAlign w:val="center"/>
            <w:hideMark/>
          </w:tcPr>
          <w:p w14:paraId="4A8C82A1"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20</w:t>
            </w:r>
          </w:p>
        </w:tc>
        <w:tc>
          <w:tcPr>
            <w:tcW w:w="1033" w:type="dxa"/>
            <w:vMerge w:val="restart"/>
            <w:tcBorders>
              <w:top w:val="nil"/>
              <w:left w:val="single" w:sz="4" w:space="0" w:color="auto"/>
              <w:bottom w:val="single" w:sz="4" w:space="0" w:color="auto"/>
              <w:right w:val="single" w:sz="4" w:space="0" w:color="auto"/>
            </w:tcBorders>
            <w:shd w:val="clear" w:color="000000" w:fill="F2F2F2"/>
            <w:vAlign w:val="center"/>
            <w:hideMark/>
          </w:tcPr>
          <w:p w14:paraId="0B7C402B"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93 m²</w:t>
            </w:r>
          </w:p>
        </w:tc>
        <w:tc>
          <w:tcPr>
            <w:tcW w:w="1086" w:type="dxa"/>
            <w:vMerge w:val="restart"/>
            <w:tcBorders>
              <w:top w:val="nil"/>
              <w:left w:val="single" w:sz="4" w:space="0" w:color="auto"/>
              <w:bottom w:val="single" w:sz="4" w:space="0" w:color="auto"/>
              <w:right w:val="single" w:sz="4" w:space="0" w:color="auto"/>
            </w:tcBorders>
            <w:shd w:val="clear" w:color="000000" w:fill="F2F2F2"/>
            <w:vAlign w:val="center"/>
            <w:hideMark/>
          </w:tcPr>
          <w:p w14:paraId="38B677C1"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2F2F2"/>
            <w:vAlign w:val="center"/>
            <w:hideMark/>
          </w:tcPr>
          <w:p w14:paraId="4B1D018D"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Saúde e Desenvolvimento na Região Centro-Oeste</w:t>
            </w:r>
          </w:p>
        </w:tc>
      </w:tr>
      <w:tr w:rsidR="000A7039" w:rsidRPr="00FE2D56" w14:paraId="5D19F4CE"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258DBF94"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9FB61FD"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4BEAFCDA"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10F31E26"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59D8614F"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Bioquímica e Biologia Molecular</w:t>
            </w:r>
          </w:p>
        </w:tc>
      </w:tr>
      <w:tr w:rsidR="000A7039" w:rsidRPr="00FE2D56" w14:paraId="57EA29C7" w14:textId="77777777" w:rsidTr="000A7039">
        <w:trPr>
          <w:trHeight w:val="855"/>
        </w:trPr>
        <w:tc>
          <w:tcPr>
            <w:tcW w:w="2323" w:type="dxa"/>
            <w:vMerge/>
            <w:tcBorders>
              <w:top w:val="nil"/>
              <w:left w:val="single" w:sz="4" w:space="0" w:color="auto"/>
              <w:bottom w:val="single" w:sz="4" w:space="0" w:color="auto"/>
              <w:right w:val="single" w:sz="4" w:space="0" w:color="auto"/>
            </w:tcBorders>
            <w:vAlign w:val="center"/>
            <w:hideMark/>
          </w:tcPr>
          <w:p w14:paraId="47D16C43" w14:textId="77777777" w:rsidR="000A7039" w:rsidRPr="00FE2D56" w:rsidRDefault="000A7039" w:rsidP="000A7039">
            <w:pPr>
              <w:spacing w:after="0" w:line="240" w:lineRule="auto"/>
              <w:jc w:val="left"/>
              <w:rPr>
                <w:rFonts w:asciiTheme="majorHAnsi" w:eastAsia="Times New Roman" w:hAnsiTheme="majorHAnsi" w:cstheme="majorHAnsi"/>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48330F9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69EB12F6"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7A435D27"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000000" w:fill="F2F2F2"/>
            <w:vAlign w:val="center"/>
            <w:hideMark/>
          </w:tcPr>
          <w:p w14:paraId="05598FB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Biotecnologia e Biodiversidade</w:t>
            </w:r>
          </w:p>
        </w:tc>
      </w:tr>
      <w:tr w:rsidR="000A7039" w:rsidRPr="00FE2D56" w14:paraId="5C043DCE" w14:textId="77777777" w:rsidTr="000A7039">
        <w:trPr>
          <w:trHeight w:val="1425"/>
        </w:trPr>
        <w:tc>
          <w:tcPr>
            <w:tcW w:w="2323" w:type="dxa"/>
            <w:tcBorders>
              <w:top w:val="nil"/>
              <w:left w:val="single" w:sz="4" w:space="0" w:color="auto"/>
              <w:bottom w:val="single" w:sz="4" w:space="0" w:color="auto"/>
              <w:right w:val="single" w:sz="4" w:space="0" w:color="auto"/>
            </w:tcBorders>
            <w:shd w:val="clear" w:color="auto" w:fill="auto"/>
            <w:vAlign w:val="center"/>
            <w:hideMark/>
          </w:tcPr>
          <w:p w14:paraId="4D51A523"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Laboratório Molecular Celular em Pediatria </w:t>
            </w:r>
          </w:p>
          <w:p w14:paraId="5039147E"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(HUMAP)</w:t>
            </w:r>
          </w:p>
        </w:tc>
        <w:tc>
          <w:tcPr>
            <w:tcW w:w="1759" w:type="dxa"/>
            <w:tcBorders>
              <w:top w:val="nil"/>
              <w:left w:val="nil"/>
              <w:bottom w:val="single" w:sz="4" w:space="0" w:color="auto"/>
              <w:right w:val="single" w:sz="4" w:space="0" w:color="auto"/>
            </w:tcBorders>
            <w:shd w:val="clear" w:color="000000" w:fill="FFFFFF"/>
            <w:vAlign w:val="center"/>
            <w:hideMark/>
          </w:tcPr>
          <w:p w14:paraId="38D40B6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10</w:t>
            </w:r>
          </w:p>
        </w:tc>
        <w:tc>
          <w:tcPr>
            <w:tcW w:w="1033" w:type="dxa"/>
            <w:tcBorders>
              <w:top w:val="nil"/>
              <w:left w:val="nil"/>
              <w:bottom w:val="single" w:sz="4" w:space="0" w:color="auto"/>
              <w:right w:val="single" w:sz="4" w:space="0" w:color="auto"/>
            </w:tcBorders>
            <w:shd w:val="clear" w:color="000000" w:fill="FFFFFF"/>
            <w:vAlign w:val="center"/>
            <w:hideMark/>
          </w:tcPr>
          <w:p w14:paraId="39C5476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44 m²</w:t>
            </w:r>
          </w:p>
        </w:tc>
        <w:tc>
          <w:tcPr>
            <w:tcW w:w="1086" w:type="dxa"/>
            <w:tcBorders>
              <w:top w:val="nil"/>
              <w:left w:val="nil"/>
              <w:bottom w:val="single" w:sz="4" w:space="0" w:color="auto"/>
              <w:right w:val="single" w:sz="4" w:space="0" w:color="auto"/>
            </w:tcBorders>
            <w:shd w:val="clear" w:color="000000" w:fill="FFFFFF"/>
            <w:vAlign w:val="center"/>
            <w:hideMark/>
          </w:tcPr>
          <w:p w14:paraId="605118FA"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FFFFF"/>
            <w:vAlign w:val="center"/>
            <w:hideMark/>
          </w:tcPr>
          <w:p w14:paraId="2238118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Saúde e Desenvolvimento da Região Centro-Oeste</w:t>
            </w:r>
          </w:p>
        </w:tc>
      </w:tr>
      <w:tr w:rsidR="000A7039" w:rsidRPr="00FE2D56" w14:paraId="6F29BB00" w14:textId="77777777" w:rsidTr="000A7039">
        <w:trPr>
          <w:trHeight w:val="1425"/>
        </w:trPr>
        <w:tc>
          <w:tcPr>
            <w:tcW w:w="2323" w:type="dxa"/>
            <w:tcBorders>
              <w:top w:val="nil"/>
              <w:left w:val="single" w:sz="4" w:space="0" w:color="auto"/>
              <w:bottom w:val="single" w:sz="4" w:space="0" w:color="auto"/>
              <w:right w:val="single" w:sz="4" w:space="0" w:color="auto"/>
            </w:tcBorders>
            <w:shd w:val="clear" w:color="000000" w:fill="F2F2F2"/>
            <w:vAlign w:val="center"/>
            <w:hideMark/>
          </w:tcPr>
          <w:p w14:paraId="29C3EDAA"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Laboratório de Nutrição em Pediatria</w:t>
            </w:r>
          </w:p>
          <w:p w14:paraId="5C8166D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(FAMED) </w:t>
            </w:r>
          </w:p>
        </w:tc>
        <w:tc>
          <w:tcPr>
            <w:tcW w:w="1759" w:type="dxa"/>
            <w:tcBorders>
              <w:top w:val="nil"/>
              <w:left w:val="nil"/>
              <w:bottom w:val="single" w:sz="4" w:space="0" w:color="auto"/>
              <w:right w:val="single" w:sz="4" w:space="0" w:color="auto"/>
            </w:tcBorders>
            <w:shd w:val="clear" w:color="000000" w:fill="F2F2F2"/>
            <w:vAlign w:val="center"/>
            <w:hideMark/>
          </w:tcPr>
          <w:p w14:paraId="6B52A536"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10</w:t>
            </w:r>
          </w:p>
        </w:tc>
        <w:tc>
          <w:tcPr>
            <w:tcW w:w="1033" w:type="dxa"/>
            <w:tcBorders>
              <w:top w:val="nil"/>
              <w:left w:val="nil"/>
              <w:bottom w:val="single" w:sz="4" w:space="0" w:color="auto"/>
              <w:right w:val="single" w:sz="4" w:space="0" w:color="auto"/>
            </w:tcBorders>
            <w:shd w:val="clear" w:color="000000" w:fill="F2F2F2"/>
            <w:vAlign w:val="center"/>
            <w:hideMark/>
          </w:tcPr>
          <w:p w14:paraId="5C98EC6C"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39,65 m²</w:t>
            </w:r>
          </w:p>
        </w:tc>
        <w:tc>
          <w:tcPr>
            <w:tcW w:w="1086" w:type="dxa"/>
            <w:tcBorders>
              <w:top w:val="nil"/>
              <w:left w:val="nil"/>
              <w:bottom w:val="single" w:sz="4" w:space="0" w:color="auto"/>
              <w:right w:val="single" w:sz="4" w:space="0" w:color="auto"/>
            </w:tcBorders>
            <w:shd w:val="clear" w:color="000000" w:fill="F2F2F2"/>
            <w:vAlign w:val="center"/>
            <w:hideMark/>
          </w:tcPr>
          <w:p w14:paraId="71B2C2F9"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000000" w:fill="F2F2F2"/>
            <w:vAlign w:val="center"/>
            <w:hideMark/>
          </w:tcPr>
          <w:p w14:paraId="71EEBF31"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Saúde e Desenvolvimento da Região Centro-Oeste</w:t>
            </w:r>
          </w:p>
        </w:tc>
      </w:tr>
      <w:tr w:rsidR="000A7039" w:rsidRPr="00FE2D56" w14:paraId="4CA576F4" w14:textId="77777777" w:rsidTr="000A7039">
        <w:trPr>
          <w:trHeight w:val="1425"/>
        </w:trPr>
        <w:tc>
          <w:tcPr>
            <w:tcW w:w="2323" w:type="dxa"/>
            <w:vMerge w:val="restart"/>
            <w:tcBorders>
              <w:top w:val="nil"/>
              <w:left w:val="single" w:sz="4" w:space="0" w:color="auto"/>
              <w:bottom w:val="single" w:sz="4" w:space="0" w:color="auto"/>
              <w:right w:val="single" w:sz="4" w:space="0" w:color="auto"/>
            </w:tcBorders>
            <w:shd w:val="clear" w:color="auto" w:fill="auto"/>
            <w:vAlign w:val="center"/>
            <w:hideMark/>
          </w:tcPr>
          <w:p w14:paraId="2EF7E71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Centro de Estudos e Células Tronco, Terapia Celular e Genética Toxicológica – Cetrogen</w:t>
            </w:r>
          </w:p>
          <w:p w14:paraId="7769FD9A"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(HUMAP)</w:t>
            </w:r>
          </w:p>
        </w:tc>
        <w:tc>
          <w:tcPr>
            <w:tcW w:w="1759" w:type="dxa"/>
            <w:vMerge w:val="restart"/>
            <w:tcBorders>
              <w:top w:val="nil"/>
              <w:left w:val="single" w:sz="4" w:space="0" w:color="auto"/>
              <w:bottom w:val="single" w:sz="4" w:space="0" w:color="auto"/>
              <w:right w:val="single" w:sz="4" w:space="0" w:color="auto"/>
            </w:tcBorders>
            <w:shd w:val="clear" w:color="auto" w:fill="auto"/>
            <w:vAlign w:val="center"/>
            <w:hideMark/>
          </w:tcPr>
          <w:p w14:paraId="3832F462"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9</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15D61BC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w:t>
            </w:r>
            <w:r w:rsidRPr="00FE2D56">
              <w:rPr>
                <w:rFonts w:asciiTheme="majorHAnsi" w:eastAsia="Times New Roman" w:hAnsiTheme="majorHAnsi" w:cstheme="majorHAnsi"/>
                <w:sz w:val="16"/>
                <w:szCs w:val="16"/>
              </w:rPr>
              <w:t>44 m²</w:t>
            </w:r>
          </w:p>
        </w:tc>
        <w:tc>
          <w:tcPr>
            <w:tcW w:w="1086" w:type="dxa"/>
            <w:vMerge w:val="restart"/>
            <w:tcBorders>
              <w:top w:val="nil"/>
              <w:left w:val="single" w:sz="4" w:space="0" w:color="auto"/>
              <w:bottom w:val="single" w:sz="4" w:space="0" w:color="auto"/>
              <w:right w:val="single" w:sz="4" w:space="0" w:color="auto"/>
            </w:tcBorders>
            <w:shd w:val="clear" w:color="auto" w:fill="auto"/>
            <w:vAlign w:val="center"/>
            <w:hideMark/>
          </w:tcPr>
          <w:p w14:paraId="51F3B83E"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w:t>
            </w:r>
          </w:p>
        </w:tc>
        <w:tc>
          <w:tcPr>
            <w:tcW w:w="2173" w:type="dxa"/>
            <w:tcBorders>
              <w:top w:val="nil"/>
              <w:left w:val="nil"/>
              <w:bottom w:val="single" w:sz="4" w:space="0" w:color="auto"/>
              <w:right w:val="single" w:sz="4" w:space="0" w:color="auto"/>
            </w:tcBorders>
            <w:shd w:val="clear" w:color="auto" w:fill="auto"/>
            <w:vAlign w:val="center"/>
            <w:hideMark/>
          </w:tcPr>
          <w:p w14:paraId="0DF00967"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 xml:space="preserve">Pós-Graduação Saúde e Desenvolvimento na Região Centro Oeste </w:t>
            </w:r>
          </w:p>
        </w:tc>
      </w:tr>
      <w:tr w:rsidR="000A7039" w:rsidRPr="00FE2D56" w14:paraId="64193017" w14:textId="77777777" w:rsidTr="000A7039">
        <w:trPr>
          <w:trHeight w:val="570"/>
        </w:trPr>
        <w:tc>
          <w:tcPr>
            <w:tcW w:w="2323" w:type="dxa"/>
            <w:vMerge/>
            <w:tcBorders>
              <w:top w:val="nil"/>
              <w:left w:val="single" w:sz="4" w:space="0" w:color="auto"/>
              <w:bottom w:val="single" w:sz="4" w:space="0" w:color="auto"/>
              <w:right w:val="single" w:sz="4" w:space="0" w:color="auto"/>
            </w:tcBorders>
            <w:vAlign w:val="center"/>
            <w:hideMark/>
          </w:tcPr>
          <w:p w14:paraId="02D153DF"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759" w:type="dxa"/>
            <w:vMerge/>
            <w:tcBorders>
              <w:top w:val="nil"/>
              <w:left w:val="single" w:sz="4" w:space="0" w:color="auto"/>
              <w:bottom w:val="single" w:sz="4" w:space="0" w:color="auto"/>
              <w:right w:val="single" w:sz="4" w:space="0" w:color="auto"/>
            </w:tcBorders>
            <w:vAlign w:val="center"/>
            <w:hideMark/>
          </w:tcPr>
          <w:p w14:paraId="338B54B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33" w:type="dxa"/>
            <w:vMerge/>
            <w:tcBorders>
              <w:top w:val="nil"/>
              <w:left w:val="single" w:sz="4" w:space="0" w:color="auto"/>
              <w:bottom w:val="single" w:sz="4" w:space="0" w:color="auto"/>
              <w:right w:val="single" w:sz="4" w:space="0" w:color="auto"/>
            </w:tcBorders>
            <w:vAlign w:val="center"/>
            <w:hideMark/>
          </w:tcPr>
          <w:p w14:paraId="033D23D6"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1086" w:type="dxa"/>
            <w:vMerge/>
            <w:tcBorders>
              <w:top w:val="nil"/>
              <w:left w:val="single" w:sz="4" w:space="0" w:color="auto"/>
              <w:bottom w:val="single" w:sz="4" w:space="0" w:color="auto"/>
              <w:right w:val="single" w:sz="4" w:space="0" w:color="auto"/>
            </w:tcBorders>
            <w:vAlign w:val="center"/>
            <w:hideMark/>
          </w:tcPr>
          <w:p w14:paraId="5B9473D3" w14:textId="77777777" w:rsidR="000A7039" w:rsidRPr="00FE2D56" w:rsidRDefault="000A7039" w:rsidP="000A7039">
            <w:pPr>
              <w:spacing w:after="0" w:line="240" w:lineRule="auto"/>
              <w:jc w:val="left"/>
              <w:rPr>
                <w:rFonts w:asciiTheme="majorHAnsi" w:eastAsia="Times New Roman" w:hAnsiTheme="majorHAnsi" w:cstheme="majorHAnsi"/>
                <w:color w:val="000000"/>
                <w:sz w:val="16"/>
                <w:szCs w:val="16"/>
              </w:rPr>
            </w:pPr>
          </w:p>
        </w:tc>
        <w:tc>
          <w:tcPr>
            <w:tcW w:w="2173" w:type="dxa"/>
            <w:tcBorders>
              <w:top w:val="nil"/>
              <w:left w:val="nil"/>
              <w:bottom w:val="single" w:sz="4" w:space="0" w:color="auto"/>
              <w:right w:val="single" w:sz="4" w:space="0" w:color="auto"/>
            </w:tcBorders>
            <w:shd w:val="clear" w:color="auto" w:fill="auto"/>
            <w:vAlign w:val="center"/>
            <w:hideMark/>
          </w:tcPr>
          <w:p w14:paraId="692C5080" w14:textId="77777777" w:rsidR="000A7039" w:rsidRPr="00FE2D56" w:rsidRDefault="000A7039" w:rsidP="000A7039">
            <w:pPr>
              <w:spacing w:after="0" w:line="240" w:lineRule="auto"/>
              <w:jc w:val="center"/>
              <w:rPr>
                <w:rFonts w:asciiTheme="majorHAnsi" w:eastAsia="Times New Roman" w:hAnsiTheme="majorHAnsi" w:cstheme="majorHAnsi"/>
                <w:sz w:val="16"/>
                <w:szCs w:val="16"/>
              </w:rPr>
            </w:pPr>
            <w:r w:rsidRPr="00FE2D56">
              <w:rPr>
                <w:rFonts w:asciiTheme="majorHAnsi" w:eastAsia="Times New Roman" w:hAnsiTheme="majorHAnsi" w:cstheme="majorHAnsi"/>
                <w:sz w:val="16"/>
                <w:szCs w:val="16"/>
              </w:rPr>
              <w:t>Pós-Graduação em Farmácia</w:t>
            </w:r>
          </w:p>
        </w:tc>
      </w:tr>
      <w:tr w:rsidR="000A7039" w:rsidRPr="00FE2D56" w14:paraId="5B6B262A" w14:textId="77777777" w:rsidTr="000A7039">
        <w:trPr>
          <w:trHeight w:val="285"/>
        </w:trPr>
        <w:tc>
          <w:tcPr>
            <w:tcW w:w="2323" w:type="dxa"/>
            <w:tcBorders>
              <w:top w:val="nil"/>
              <w:left w:val="single" w:sz="4" w:space="0" w:color="auto"/>
              <w:bottom w:val="single" w:sz="4" w:space="0" w:color="auto"/>
              <w:right w:val="single" w:sz="4" w:space="0" w:color="auto"/>
            </w:tcBorders>
            <w:shd w:val="clear" w:color="000000" w:fill="F2F2F2"/>
            <w:vAlign w:val="center"/>
            <w:hideMark/>
          </w:tcPr>
          <w:p w14:paraId="3556CA48"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Laboratório de Estudo do Músculo Estriado - LEME</w:t>
            </w:r>
          </w:p>
          <w:p w14:paraId="5D9B0385"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(INISA)</w:t>
            </w:r>
          </w:p>
        </w:tc>
        <w:tc>
          <w:tcPr>
            <w:tcW w:w="1759" w:type="dxa"/>
            <w:tcBorders>
              <w:top w:val="nil"/>
              <w:left w:val="nil"/>
              <w:bottom w:val="single" w:sz="4" w:space="0" w:color="auto"/>
              <w:right w:val="single" w:sz="4" w:space="0" w:color="auto"/>
            </w:tcBorders>
            <w:shd w:val="clear" w:color="000000" w:fill="F2F2F2"/>
            <w:vAlign w:val="center"/>
            <w:hideMark/>
          </w:tcPr>
          <w:p w14:paraId="1EE2FD94"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12</w:t>
            </w:r>
          </w:p>
        </w:tc>
        <w:tc>
          <w:tcPr>
            <w:tcW w:w="1033" w:type="dxa"/>
            <w:tcBorders>
              <w:top w:val="nil"/>
              <w:left w:val="nil"/>
              <w:bottom w:val="single" w:sz="4" w:space="0" w:color="auto"/>
              <w:right w:val="single" w:sz="4" w:space="0" w:color="auto"/>
            </w:tcBorders>
            <w:shd w:val="clear" w:color="000000" w:fill="F2F2F2"/>
            <w:vAlign w:val="center"/>
            <w:hideMark/>
          </w:tcPr>
          <w:p w14:paraId="0526DEB3"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w:t>
            </w:r>
            <w:r w:rsidRPr="00FE2D56">
              <w:rPr>
                <w:rFonts w:asciiTheme="majorHAnsi" w:eastAsia="Times New Roman" w:hAnsiTheme="majorHAnsi" w:cstheme="majorHAnsi"/>
                <w:sz w:val="16"/>
                <w:szCs w:val="16"/>
              </w:rPr>
              <w:t>54 m²</w:t>
            </w:r>
          </w:p>
        </w:tc>
        <w:tc>
          <w:tcPr>
            <w:tcW w:w="1086" w:type="dxa"/>
            <w:tcBorders>
              <w:top w:val="nil"/>
              <w:left w:val="nil"/>
              <w:bottom w:val="single" w:sz="4" w:space="0" w:color="auto"/>
              <w:right w:val="single" w:sz="4" w:space="0" w:color="auto"/>
            </w:tcBorders>
            <w:shd w:val="clear" w:color="000000" w:fill="F2F2F2"/>
            <w:vAlign w:val="center"/>
            <w:hideMark/>
          </w:tcPr>
          <w:p w14:paraId="3F3A3AE4"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Pesquisa/Ensino </w:t>
            </w:r>
          </w:p>
        </w:tc>
        <w:tc>
          <w:tcPr>
            <w:tcW w:w="2173" w:type="dxa"/>
            <w:tcBorders>
              <w:top w:val="nil"/>
              <w:left w:val="nil"/>
              <w:bottom w:val="single" w:sz="4" w:space="0" w:color="auto"/>
              <w:right w:val="single" w:sz="4" w:space="0" w:color="auto"/>
            </w:tcBorders>
            <w:shd w:val="clear" w:color="000000" w:fill="F2F2F2"/>
            <w:vAlign w:val="center"/>
            <w:hideMark/>
          </w:tcPr>
          <w:p w14:paraId="37F209B5"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w:t>
            </w:r>
            <w:r w:rsidRPr="00FE2D56">
              <w:rPr>
                <w:rFonts w:asciiTheme="majorHAnsi" w:eastAsia="Times New Roman" w:hAnsiTheme="majorHAnsi" w:cstheme="majorHAnsi"/>
                <w:sz w:val="16"/>
                <w:szCs w:val="16"/>
              </w:rPr>
              <w:t xml:space="preserve">Pós-Graduação em Saúde de Desenvolvimento na Região Centro-Oeste e graduação </w:t>
            </w:r>
          </w:p>
        </w:tc>
      </w:tr>
      <w:tr w:rsidR="000A7039" w:rsidRPr="00FE2D56" w14:paraId="6E5D6CD5" w14:textId="77777777" w:rsidTr="000A7039">
        <w:trPr>
          <w:trHeight w:val="570"/>
        </w:trPr>
        <w:tc>
          <w:tcPr>
            <w:tcW w:w="2323" w:type="dxa"/>
            <w:tcBorders>
              <w:top w:val="nil"/>
              <w:left w:val="single" w:sz="4" w:space="0" w:color="auto"/>
              <w:bottom w:val="single" w:sz="4" w:space="0" w:color="auto"/>
              <w:right w:val="single" w:sz="4" w:space="0" w:color="auto"/>
            </w:tcBorders>
            <w:shd w:val="clear" w:color="auto" w:fill="auto"/>
            <w:vAlign w:val="center"/>
            <w:hideMark/>
          </w:tcPr>
          <w:p w14:paraId="38A4090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Laboratório de Engenharia Biomédica e Tecnologia Assistiva – ENGEBIO</w:t>
            </w:r>
          </w:p>
          <w:p w14:paraId="07FC11D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(FAMED)</w:t>
            </w:r>
          </w:p>
        </w:tc>
        <w:tc>
          <w:tcPr>
            <w:tcW w:w="1759" w:type="dxa"/>
            <w:tcBorders>
              <w:top w:val="nil"/>
              <w:left w:val="nil"/>
              <w:bottom w:val="single" w:sz="4" w:space="0" w:color="auto"/>
              <w:right w:val="single" w:sz="4" w:space="0" w:color="auto"/>
            </w:tcBorders>
            <w:shd w:val="clear" w:color="auto" w:fill="auto"/>
            <w:vAlign w:val="center"/>
            <w:hideMark/>
          </w:tcPr>
          <w:p w14:paraId="6C461277"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6</w:t>
            </w:r>
          </w:p>
        </w:tc>
        <w:tc>
          <w:tcPr>
            <w:tcW w:w="1033" w:type="dxa"/>
            <w:tcBorders>
              <w:top w:val="nil"/>
              <w:left w:val="nil"/>
              <w:bottom w:val="single" w:sz="4" w:space="0" w:color="auto"/>
              <w:right w:val="single" w:sz="4" w:space="0" w:color="auto"/>
            </w:tcBorders>
            <w:shd w:val="clear" w:color="auto" w:fill="auto"/>
            <w:vAlign w:val="center"/>
            <w:hideMark/>
          </w:tcPr>
          <w:p w14:paraId="573F4E7F"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xml:space="preserve">30 </w:t>
            </w:r>
            <w:r w:rsidRPr="00FE2D56">
              <w:rPr>
                <w:rFonts w:asciiTheme="majorHAnsi" w:eastAsia="Times New Roman" w:hAnsiTheme="majorHAnsi" w:cstheme="majorHAnsi"/>
                <w:sz w:val="16"/>
                <w:szCs w:val="16"/>
              </w:rPr>
              <w:t>m²</w:t>
            </w:r>
          </w:p>
        </w:tc>
        <w:tc>
          <w:tcPr>
            <w:tcW w:w="1086" w:type="dxa"/>
            <w:tcBorders>
              <w:top w:val="nil"/>
              <w:left w:val="nil"/>
              <w:bottom w:val="single" w:sz="4" w:space="0" w:color="auto"/>
              <w:right w:val="single" w:sz="4" w:space="0" w:color="auto"/>
            </w:tcBorders>
            <w:shd w:val="clear" w:color="auto" w:fill="auto"/>
            <w:vAlign w:val="center"/>
            <w:hideMark/>
          </w:tcPr>
          <w:p w14:paraId="32B3544D"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Pesquisa</w:t>
            </w:r>
          </w:p>
        </w:tc>
        <w:tc>
          <w:tcPr>
            <w:tcW w:w="2173" w:type="dxa"/>
            <w:tcBorders>
              <w:top w:val="nil"/>
              <w:left w:val="nil"/>
              <w:bottom w:val="single" w:sz="4" w:space="0" w:color="auto"/>
              <w:right w:val="single" w:sz="4" w:space="0" w:color="auto"/>
            </w:tcBorders>
            <w:shd w:val="clear" w:color="auto" w:fill="auto"/>
            <w:vAlign w:val="center"/>
            <w:hideMark/>
          </w:tcPr>
          <w:p w14:paraId="24B5D29C" w14:textId="77777777" w:rsidR="000A7039" w:rsidRPr="00FE2D56" w:rsidRDefault="000A7039" w:rsidP="000A7039">
            <w:pPr>
              <w:spacing w:after="0" w:line="240" w:lineRule="auto"/>
              <w:jc w:val="center"/>
              <w:rPr>
                <w:rFonts w:asciiTheme="majorHAnsi" w:eastAsia="Times New Roman" w:hAnsiTheme="majorHAnsi" w:cstheme="majorHAnsi"/>
                <w:color w:val="000000"/>
                <w:sz w:val="16"/>
                <w:szCs w:val="16"/>
              </w:rPr>
            </w:pPr>
            <w:r w:rsidRPr="00FE2D56">
              <w:rPr>
                <w:rFonts w:asciiTheme="majorHAnsi" w:eastAsia="Times New Roman" w:hAnsiTheme="majorHAnsi" w:cstheme="majorHAnsi"/>
                <w:color w:val="000000"/>
                <w:sz w:val="16"/>
                <w:szCs w:val="16"/>
              </w:rPr>
              <w:t>  </w:t>
            </w:r>
            <w:r w:rsidRPr="00FE2D56">
              <w:rPr>
                <w:rFonts w:asciiTheme="majorHAnsi" w:eastAsia="Times New Roman" w:hAnsiTheme="majorHAnsi" w:cstheme="majorHAnsi"/>
                <w:sz w:val="16"/>
                <w:szCs w:val="16"/>
              </w:rPr>
              <w:t>Pós-Graduação em Saúde de Desenvolvimento na Região Centro-Oeste e graduação</w:t>
            </w:r>
          </w:p>
        </w:tc>
      </w:tr>
    </w:tbl>
    <w:p w14:paraId="1AA4EEA2" w14:textId="77777777" w:rsidR="000A7039" w:rsidRPr="00FE2D56" w:rsidRDefault="000A7039" w:rsidP="000A7039">
      <w:pPr>
        <w:spacing w:after="0" w:line="360" w:lineRule="auto"/>
        <w:ind w:firstLine="709"/>
        <w:rPr>
          <w:rFonts w:asciiTheme="majorHAnsi" w:hAnsiTheme="majorHAnsi" w:cstheme="majorHAnsi"/>
          <w:sz w:val="24"/>
          <w:szCs w:val="24"/>
        </w:rPr>
      </w:pPr>
    </w:p>
    <w:p w14:paraId="5066F0D5" w14:textId="77777777" w:rsidR="00807EE5" w:rsidRPr="00FE2D56" w:rsidRDefault="00807EE5" w:rsidP="00807EE5">
      <w:pPr>
        <w:pStyle w:val="Ttulo4"/>
        <w:rPr>
          <w:rFonts w:asciiTheme="majorHAnsi" w:hAnsiTheme="majorHAnsi" w:cstheme="majorHAnsi"/>
        </w:rPr>
      </w:pPr>
      <w:bookmarkStart w:id="127" w:name="_Toc533166254"/>
      <w:bookmarkStart w:id="128" w:name="_Toc5038509"/>
      <w:bookmarkStart w:id="129" w:name="_Toc6310292"/>
      <w:r w:rsidRPr="00FE2D56">
        <w:rPr>
          <w:rFonts w:asciiTheme="majorHAnsi" w:hAnsiTheme="majorHAnsi" w:cstheme="majorHAnsi"/>
        </w:rPr>
        <w:t>3.5.4.12 Percepção da comunidade acadêmica sobre os laboratórios, ambientes e cenários para práticas didáticas: infraestrutura física</w:t>
      </w:r>
      <w:bookmarkEnd w:id="127"/>
      <w:bookmarkEnd w:id="128"/>
      <w:bookmarkEnd w:id="129"/>
    </w:p>
    <w:p w14:paraId="1831F6B8" w14:textId="067FE547" w:rsidR="00807EE5" w:rsidRPr="00FE2D56" w:rsidRDefault="00807EE5" w:rsidP="00807EE5">
      <w:pPr>
        <w:spacing w:after="0" w:line="360" w:lineRule="auto"/>
        <w:ind w:firstLine="709"/>
        <w:rPr>
          <w:rFonts w:asciiTheme="majorHAnsi" w:hAnsiTheme="majorHAnsi" w:cstheme="majorHAnsi"/>
          <w:sz w:val="24"/>
        </w:rPr>
      </w:pPr>
      <w:r w:rsidRPr="00FE2D56">
        <w:rPr>
          <w:rFonts w:asciiTheme="majorHAnsi" w:hAnsiTheme="majorHAnsi" w:cstheme="majorHAnsi"/>
          <w:sz w:val="24"/>
        </w:rPr>
        <w:t xml:space="preserve">Para a coordenação do curso de </w:t>
      </w:r>
      <w:r w:rsidR="00FE2D56" w:rsidRPr="00FE2D56">
        <w:rPr>
          <w:rFonts w:asciiTheme="majorHAnsi" w:hAnsiTheme="majorHAnsi" w:cstheme="majorHAnsi"/>
          <w:sz w:val="24"/>
        </w:rPr>
        <w:t>Medicina</w:t>
      </w:r>
      <w:r w:rsidRPr="00FE2D56">
        <w:rPr>
          <w:rFonts w:asciiTheme="majorHAnsi" w:hAnsiTheme="majorHAnsi" w:cstheme="majorHAnsi"/>
          <w:sz w:val="24"/>
        </w:rPr>
        <w:t>, ao avaliar a infraestrutura física de laboratórios, ambientes e cenários para práticas didáticas, todos os critérios foram considerados bons (média 4,0 - 100%): adequação ao serviço prestado, acessibilidade, existência e disponibilização das regras de segurança, manutenção do espaço físico (móveis, equipamentos e similares); existência de recursos tecnológicos, conforme descrito na figura abaixo.</w:t>
      </w:r>
    </w:p>
    <w:p w14:paraId="79E1EEA6" w14:textId="77777777" w:rsidR="00EA5B15" w:rsidRPr="00FE2D56" w:rsidRDefault="00EA5B15" w:rsidP="00807EE5">
      <w:pPr>
        <w:spacing w:after="0" w:line="360" w:lineRule="auto"/>
        <w:ind w:firstLine="709"/>
        <w:rPr>
          <w:rFonts w:asciiTheme="majorHAnsi" w:hAnsiTheme="majorHAnsi" w:cstheme="majorHAnsi"/>
          <w:sz w:val="24"/>
        </w:rPr>
      </w:pPr>
    </w:p>
    <w:p w14:paraId="6B8D5023" w14:textId="77777777" w:rsidR="00EA5B15" w:rsidRPr="00FE2D56" w:rsidRDefault="00EA5B15" w:rsidP="00807EE5">
      <w:pPr>
        <w:spacing w:after="0" w:line="360" w:lineRule="auto"/>
        <w:ind w:firstLine="709"/>
        <w:rPr>
          <w:rFonts w:asciiTheme="majorHAnsi" w:hAnsiTheme="majorHAnsi" w:cstheme="majorHAnsi"/>
          <w:sz w:val="24"/>
        </w:rPr>
      </w:pPr>
    </w:p>
    <w:p w14:paraId="2748360B" w14:textId="77777777" w:rsidR="00EA5B15" w:rsidRPr="00FE2D56" w:rsidRDefault="00EA5B15" w:rsidP="00807EE5">
      <w:pPr>
        <w:spacing w:after="0" w:line="360" w:lineRule="auto"/>
        <w:ind w:firstLine="709"/>
        <w:rPr>
          <w:rFonts w:asciiTheme="majorHAnsi" w:hAnsiTheme="majorHAnsi" w:cstheme="majorHAnsi"/>
          <w:sz w:val="24"/>
        </w:rPr>
      </w:pPr>
    </w:p>
    <w:p w14:paraId="184E0A0F" w14:textId="77777777" w:rsidR="00EA5B15" w:rsidRPr="00FE2D56" w:rsidRDefault="00EA5B15" w:rsidP="00807EE5">
      <w:pPr>
        <w:spacing w:after="0" w:line="360" w:lineRule="auto"/>
        <w:ind w:firstLine="709"/>
        <w:rPr>
          <w:rFonts w:asciiTheme="majorHAnsi" w:hAnsiTheme="majorHAnsi" w:cstheme="majorHAnsi"/>
          <w:sz w:val="24"/>
        </w:rPr>
      </w:pPr>
    </w:p>
    <w:p w14:paraId="4FD2B46E" w14:textId="77777777" w:rsidR="00807EE5" w:rsidRPr="00FE2D56" w:rsidRDefault="00807EE5" w:rsidP="00807EE5">
      <w:pPr>
        <w:spacing w:after="0" w:line="360" w:lineRule="auto"/>
        <w:ind w:firstLine="709"/>
        <w:rPr>
          <w:rFonts w:asciiTheme="majorHAnsi" w:hAnsiTheme="majorHAnsi" w:cstheme="majorHAnsi"/>
          <w:b/>
          <w:noProof/>
          <w:color w:val="FF0000"/>
        </w:rPr>
      </w:pPr>
    </w:p>
    <w:p w14:paraId="3BA31178" w14:textId="63A085A5" w:rsidR="00EA5B15" w:rsidRPr="00FE2D56" w:rsidRDefault="00EA5B15" w:rsidP="00EA5B15">
      <w:pPr>
        <w:pStyle w:val="Legenda"/>
        <w:spacing w:after="0"/>
        <w:ind w:left="993" w:hanging="993"/>
        <w:rPr>
          <w:rFonts w:asciiTheme="majorHAnsi" w:hAnsiTheme="majorHAnsi" w:cstheme="majorHAnsi"/>
          <w:i w:val="0"/>
          <w:color w:val="auto"/>
          <w:sz w:val="20"/>
          <w:szCs w:val="20"/>
        </w:rPr>
      </w:pPr>
      <w:bookmarkStart w:id="130" w:name="_Toc535218888"/>
      <w:r w:rsidRPr="00FE2D56">
        <w:rPr>
          <w:rFonts w:asciiTheme="majorHAnsi" w:hAnsiTheme="majorHAnsi" w:cstheme="majorHAnsi"/>
          <w:i w:val="0"/>
          <w:color w:val="auto"/>
          <w:sz w:val="20"/>
          <w:szCs w:val="20"/>
        </w:rPr>
        <w:lastRenderedPageBreak/>
        <w:t xml:space="preserve">Gráfico </w:t>
      </w:r>
      <w:r w:rsidR="00D628A8">
        <w:rPr>
          <w:rFonts w:asciiTheme="majorHAnsi" w:hAnsiTheme="majorHAnsi" w:cstheme="majorHAnsi"/>
          <w:i w:val="0"/>
          <w:color w:val="auto"/>
          <w:sz w:val="20"/>
          <w:szCs w:val="20"/>
        </w:rPr>
        <w:t>56</w:t>
      </w:r>
      <w:r w:rsidRPr="00FE2D56">
        <w:rPr>
          <w:rFonts w:asciiTheme="majorHAnsi" w:hAnsiTheme="majorHAnsi" w:cstheme="majorHAnsi"/>
          <w:i w:val="0"/>
          <w:color w:val="auto"/>
          <w:sz w:val="20"/>
          <w:szCs w:val="20"/>
        </w:rPr>
        <w:t xml:space="preserve"> - Avaliação dos laboratórios, ambientes e cenários para práticas didáticas pelo(s) coordenador(es) de graduação.</w:t>
      </w:r>
      <w:bookmarkEnd w:id="130"/>
    </w:p>
    <w:p w14:paraId="6160B3A7" w14:textId="77777777" w:rsidR="00807EE5" w:rsidRPr="00FE2D56" w:rsidRDefault="00807EE5" w:rsidP="00807EE5">
      <w:pPr>
        <w:spacing w:after="0" w:line="360" w:lineRule="auto"/>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2550F139" wp14:editId="26BC3C5F">
            <wp:extent cx="4799746" cy="4038600"/>
            <wp:effectExtent l="19050" t="19050" r="20320" b="19050"/>
            <wp:docPr id="35" name="Imagem 35" descr="D:\Usuarios\diogo.watanabe\Downloads\graficos\2 - Laboratórios, ambientes e cenários para práticas didáticas_ infraestrutura fís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uarios\diogo.watanabe\Downloads\graficos\2 - Laboratórios, ambientes e cenários para práticas didáticas_ infraestrutura física.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2492" cy="4082981"/>
                    </a:xfrm>
                    <a:prstGeom prst="rect">
                      <a:avLst/>
                    </a:prstGeom>
                    <a:noFill/>
                    <a:ln>
                      <a:solidFill>
                        <a:schemeClr val="tx1"/>
                      </a:solidFill>
                    </a:ln>
                  </pic:spPr>
                </pic:pic>
              </a:graphicData>
            </a:graphic>
          </wp:inline>
        </w:drawing>
      </w:r>
    </w:p>
    <w:p w14:paraId="0257DCCD"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82"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7FBE53F9" w14:textId="77777777" w:rsidR="00807EE5" w:rsidRPr="00FE2D56" w:rsidRDefault="00807EE5" w:rsidP="00807EE5">
      <w:pPr>
        <w:rPr>
          <w:rFonts w:asciiTheme="majorHAnsi" w:hAnsiTheme="majorHAnsi" w:cstheme="majorHAnsi"/>
          <w:highlight w:val="yellow"/>
        </w:rPr>
      </w:pPr>
    </w:p>
    <w:p w14:paraId="43A87DCE"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Considerando a avaliação docente, respondida por 54 professores, para este quesito, 3,70% dos professores consideraram “muito boa” a adequação ao serviço prestado, 7,41%” boa”; 16,67% “satisfatório”; 42,59% “parcialmente satisfatória”; 25,93% “insatisfatória”; 3,70% entenderam que tal categoria não se aplica.  A média para a adequação do serviço prestado foi “parcialmente satisfatória” (2,17).</w:t>
      </w:r>
    </w:p>
    <w:p w14:paraId="31EF2C77"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Quanto à acessibilidade aos laboratórios, ambientes e cenários para as práticas didáticas (infraestrutura física), 5,56% dos docentes a entendem como “muito boa”, 9,26% como “boa”; 22,22% “satisfatória”; 29,63% “parcialmente satisfatória”; 24,07% “insatisfatória”; sendo que 9,26% dos docentes entenderam que este critério não se aplica. A média para o quesito acessibilidade neste item foi “parcialmente satisfatória” (2,54).</w:t>
      </w:r>
    </w:p>
    <w:p w14:paraId="3F89A8E6"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que se refere à existência e disponibilização das normas de segurança nesses espaços, 5,56% dos docentes consideram-nas “muito boas”; 9,26 “boas”; 22,22% "satisfatórias”; 29,63% consideram-nas “parcialmente satisfatórias”; 24,07% “insatisfatórias”. A média docente para a existência e disponibilização das normas de segurança foi “parcialmente satisfatória” (2,37).</w:t>
      </w:r>
    </w:p>
    <w:p w14:paraId="1F2146F7"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 Quanto à manutenção do espaço físico, 7,41% dos docentes a consideraram “boa”; 12,96% “satisfatória”; 38,39% “parcialmente satisfatória””; 37,04% “insatisfatória”; sendo que 3,70% consideraram não se aplicar este critério do item. A média para o quesito manutenção do espaço físico neste item foi “insatisfatória” (1,90) tendendo para “parcialmente satisfatória”.</w:t>
      </w:r>
    </w:p>
    <w:p w14:paraId="5AAC292D"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 Quanto à existência de recursos tecnológicos, 1,85% consideraram “muito boa”; 7,41%” boa”; 14,81% “satisfatória”; 38,89%” parcialmente “satisfatória”; 33,33% “insatisfatória”, cabendo registrar ainda que 3,70% também consideraram que este critério não se aplica ao item. A média relativa à existência de recursos tecnológicos nestes locais foi “parcialmente satisfatória” (2,02).</w:t>
      </w:r>
    </w:p>
    <w:p w14:paraId="19B48D13"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Assim, para o item que considera a infraestrutura básica dos laboratórios, ambientes e cenários para práticas didáticas, a média geral da avaliação docente foi “parcialmente satisfatória” (2,20).</w:t>
      </w:r>
    </w:p>
    <w:p w14:paraId="5448ACFF" w14:textId="4198FC80" w:rsidR="00EA5B15" w:rsidRPr="00FE2D56" w:rsidRDefault="00EA5B15" w:rsidP="00EA5B15">
      <w:pPr>
        <w:pStyle w:val="Legenda"/>
        <w:spacing w:after="0"/>
        <w:rPr>
          <w:rFonts w:asciiTheme="majorHAnsi" w:hAnsiTheme="majorHAnsi" w:cstheme="majorHAnsi"/>
          <w:i w:val="0"/>
          <w:color w:val="auto"/>
          <w:sz w:val="20"/>
          <w:szCs w:val="20"/>
        </w:rPr>
      </w:pPr>
      <w:bookmarkStart w:id="131" w:name="_Toc535218890"/>
      <w:r w:rsidRPr="00FE2D56">
        <w:rPr>
          <w:rFonts w:asciiTheme="majorHAnsi" w:hAnsiTheme="majorHAnsi" w:cstheme="majorHAnsi"/>
          <w:i w:val="0"/>
          <w:color w:val="auto"/>
          <w:sz w:val="20"/>
          <w:szCs w:val="20"/>
        </w:rPr>
        <w:t xml:space="preserve">Gráfico </w:t>
      </w:r>
      <w:r w:rsidR="00D628A8">
        <w:rPr>
          <w:rFonts w:asciiTheme="majorHAnsi" w:hAnsiTheme="majorHAnsi" w:cstheme="majorHAnsi"/>
          <w:i w:val="0"/>
          <w:color w:val="auto"/>
          <w:sz w:val="20"/>
          <w:szCs w:val="20"/>
        </w:rPr>
        <w:t>57</w:t>
      </w:r>
      <w:r w:rsidRPr="00FE2D56">
        <w:rPr>
          <w:rFonts w:asciiTheme="majorHAnsi" w:hAnsiTheme="majorHAnsi" w:cstheme="majorHAnsi"/>
          <w:i w:val="0"/>
          <w:color w:val="auto"/>
          <w:sz w:val="20"/>
          <w:szCs w:val="20"/>
        </w:rPr>
        <w:t xml:space="preserve"> - Avaliação dos laboratórios, ambientes e cenários para práticas didáticas pelo docente.</w:t>
      </w:r>
      <w:bookmarkEnd w:id="131"/>
    </w:p>
    <w:p w14:paraId="3E94D0B1" w14:textId="77777777" w:rsidR="00807EE5" w:rsidRPr="00FE2D56" w:rsidRDefault="00807EE5" w:rsidP="00807EE5">
      <w:pPr>
        <w:spacing w:after="0" w:line="360" w:lineRule="auto"/>
        <w:ind w:firstLine="709"/>
        <w:rPr>
          <w:rFonts w:asciiTheme="majorHAnsi" w:hAnsiTheme="majorHAnsi" w:cstheme="majorHAnsi"/>
        </w:rPr>
      </w:pPr>
    </w:p>
    <w:p w14:paraId="6E16F861" w14:textId="77777777" w:rsidR="00807EE5" w:rsidRPr="00FE2D56" w:rsidRDefault="00807EE5" w:rsidP="00807EE5">
      <w:pPr>
        <w:rPr>
          <w:rFonts w:asciiTheme="majorHAnsi" w:hAnsiTheme="majorHAnsi" w:cstheme="majorHAnsi"/>
        </w:rPr>
      </w:pPr>
      <w:r w:rsidRPr="00FE2D56">
        <w:rPr>
          <w:rFonts w:asciiTheme="majorHAnsi" w:hAnsiTheme="majorHAnsi" w:cstheme="majorHAnsi"/>
          <w:noProof/>
        </w:rPr>
        <w:drawing>
          <wp:inline distT="0" distB="0" distL="0" distR="0" wp14:anchorId="7B8A016B" wp14:editId="78655476">
            <wp:extent cx="5659395" cy="3262184"/>
            <wp:effectExtent l="19050" t="19050" r="17780" b="14605"/>
            <wp:docPr id="105" name="Imagem 105" descr="D:\Usuarios\diogo.watanabe\Downloads\graficos\2 - Laboratórios, ambientes e cenários para práticas didáticas_ infraestrutura físic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uarios\diogo.watanabe\Downloads\graficos\2 - Laboratórios, ambientes e cenários para práticas didáticas_ infraestrutura física (1).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55993" cy="3260223"/>
                    </a:xfrm>
                    <a:prstGeom prst="rect">
                      <a:avLst/>
                    </a:prstGeom>
                    <a:noFill/>
                    <a:ln>
                      <a:solidFill>
                        <a:schemeClr val="tx1"/>
                      </a:solidFill>
                    </a:ln>
                  </pic:spPr>
                </pic:pic>
              </a:graphicData>
            </a:graphic>
          </wp:inline>
        </w:drawing>
      </w:r>
    </w:p>
    <w:p w14:paraId="763F2D1C"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84"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70B2829B" w14:textId="77777777" w:rsidR="00807EE5" w:rsidRPr="00FE2D56" w:rsidRDefault="00807EE5" w:rsidP="00807EE5">
      <w:pPr>
        <w:rPr>
          <w:rFonts w:asciiTheme="majorHAnsi" w:hAnsiTheme="majorHAnsi" w:cstheme="majorHAnsi"/>
        </w:rPr>
      </w:pPr>
    </w:p>
    <w:p w14:paraId="0B4979C2" w14:textId="6DB69A46"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Cabe aqui destacar que, coma mudança para o novo prédio da Famed, foi possível ampliar os laboratórios, sendo que no novo espaço foi instalado um laboratório de Morfofisiologia novo, equipado com ferramentas específicas para desenvolver aulas práticas das disciplinas básicas da área de ciências da saúde como Morfologia, Histologia, Patologia, Anatomia. O laboratório conta com modelos dos diferentes sistema</w:t>
      </w:r>
      <w:r w:rsidR="00302776">
        <w:rPr>
          <w:rFonts w:asciiTheme="majorHAnsi" w:hAnsiTheme="majorHAnsi" w:cstheme="majorHAnsi"/>
        </w:rPr>
        <w:t>s</w:t>
      </w:r>
      <w:r w:rsidRPr="00FE2D56">
        <w:rPr>
          <w:rFonts w:asciiTheme="majorHAnsi" w:hAnsiTheme="majorHAnsi" w:cstheme="majorHAnsi"/>
        </w:rPr>
        <w:t xml:space="preserve"> de funcionamento do corpo humano. Além de permitir melhorias no processo de ensino aprendizagem na área morfológica, o novo laboratório permite o estudo dos aspectos morfológicos e fisiopatológicos de diversas patologias, proporcionando  pesquisas básicas </w:t>
      </w:r>
      <w:r w:rsidRPr="00FE2D56">
        <w:rPr>
          <w:rFonts w:asciiTheme="majorHAnsi" w:hAnsiTheme="majorHAnsi" w:cstheme="majorHAnsi"/>
        </w:rPr>
        <w:lastRenderedPageBreak/>
        <w:t>com o objetivo de suscitar pesquisas aplicadas a área da saúde.  O Laboratório fica localizado no andar térreo do prédio recém—inaugurado, e conta também com uma mesa interativa Sectra®,  que  tem como objetivo disponibilizar uma plataforma completa para ensino e discussão multidisciplinar, oferecendo a melhor reconstrução 3D a partir de TC ou RM de pacientes vivos e cadáveres, permitindo o armazenamento e comunicação de imagens reais 2D e 3D originadas em equipamentos de US, RX, PET e MN, e vem sendo utilizada em vários países na Europa, Américas, Oriente Médio e Ásia (TECNOSIMBRA, 2019).</w:t>
      </w:r>
    </w:p>
    <w:p w14:paraId="4924B682" w14:textId="73BF30A4" w:rsidR="00EA5B15" w:rsidRPr="00FE2D56" w:rsidRDefault="00EA5B15" w:rsidP="00EA5B15">
      <w:pPr>
        <w:spacing w:after="0" w:line="240" w:lineRule="auto"/>
        <w:ind w:left="1134" w:hanging="1134"/>
        <w:rPr>
          <w:rFonts w:asciiTheme="majorHAnsi" w:hAnsiTheme="majorHAnsi" w:cstheme="majorHAnsi"/>
        </w:rPr>
      </w:pPr>
      <w:r w:rsidRPr="00FE2D56">
        <w:rPr>
          <w:rFonts w:asciiTheme="majorHAnsi" w:hAnsiTheme="majorHAnsi" w:cstheme="majorHAnsi"/>
          <w:sz w:val="20"/>
          <w:szCs w:val="20"/>
        </w:rPr>
        <w:t>Figura 1 - Diferentes ângulos do Laboratório de Morfofisiologia, que conta, inclusive, com mesa interativa Sectra®.</w:t>
      </w:r>
    </w:p>
    <w:p w14:paraId="1CD0CE49" w14:textId="77777777" w:rsidR="00807EE5" w:rsidRPr="00FE2D56" w:rsidRDefault="00807EE5" w:rsidP="00807EE5">
      <w:pPr>
        <w:spacing w:after="0" w:line="360" w:lineRule="auto"/>
        <w:rPr>
          <w:rFonts w:asciiTheme="majorHAnsi" w:hAnsiTheme="majorHAnsi" w:cstheme="majorHAnsi"/>
          <w:sz w:val="24"/>
          <w:szCs w:val="24"/>
        </w:rPr>
      </w:pPr>
      <w:r w:rsidRPr="00FE2D56">
        <w:rPr>
          <w:rFonts w:asciiTheme="majorHAnsi" w:hAnsiTheme="majorHAnsi" w:cstheme="majorHAnsi"/>
          <w:noProof/>
          <w:sz w:val="24"/>
          <w:szCs w:val="24"/>
        </w:rPr>
        <w:drawing>
          <wp:inline distT="0" distB="0" distL="0" distR="0" wp14:anchorId="626636F7" wp14:editId="06578491">
            <wp:extent cx="2611394" cy="261963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4514297_HDR.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13031" cy="2621274"/>
                    </a:xfrm>
                    <a:prstGeom prst="rect">
                      <a:avLst/>
                    </a:prstGeom>
                  </pic:spPr>
                </pic:pic>
              </a:graphicData>
            </a:graphic>
          </wp:inline>
        </w:drawing>
      </w:r>
      <w:r w:rsidRPr="00FE2D56">
        <w:rPr>
          <w:rFonts w:asciiTheme="majorHAnsi" w:hAnsiTheme="majorHAnsi" w:cstheme="majorHAnsi"/>
          <w:noProof/>
          <w:sz w:val="24"/>
          <w:szCs w:val="24"/>
        </w:rPr>
        <w:drawing>
          <wp:inline distT="0" distB="0" distL="0" distR="0" wp14:anchorId="66855231" wp14:editId="23AEFF63">
            <wp:extent cx="2537254" cy="261414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4443027_HD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37254" cy="2614140"/>
                    </a:xfrm>
                    <a:prstGeom prst="rect">
                      <a:avLst/>
                    </a:prstGeom>
                  </pic:spPr>
                </pic:pic>
              </a:graphicData>
            </a:graphic>
          </wp:inline>
        </w:drawing>
      </w:r>
    </w:p>
    <w:p w14:paraId="118692F3" w14:textId="77777777" w:rsidR="00807EE5" w:rsidRPr="00FE2D56" w:rsidRDefault="00807EE5" w:rsidP="00807EE5">
      <w:pPr>
        <w:spacing w:after="0" w:line="360" w:lineRule="auto"/>
        <w:rPr>
          <w:rFonts w:asciiTheme="majorHAnsi" w:hAnsiTheme="majorHAnsi" w:cstheme="majorHAnsi"/>
          <w:sz w:val="24"/>
          <w:szCs w:val="24"/>
        </w:rPr>
      </w:pPr>
      <w:r w:rsidRPr="00FE2D56">
        <w:rPr>
          <w:rFonts w:asciiTheme="majorHAnsi" w:hAnsiTheme="majorHAnsi" w:cstheme="majorHAnsi"/>
          <w:noProof/>
          <w:sz w:val="24"/>
          <w:szCs w:val="24"/>
        </w:rPr>
        <w:drawing>
          <wp:inline distT="0" distB="0" distL="0" distR="0" wp14:anchorId="0B884DCA" wp14:editId="071CE32D">
            <wp:extent cx="2734962" cy="2528945"/>
            <wp:effectExtent l="0" t="0" r="8255"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4429516_HDR.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736677" cy="2530531"/>
                    </a:xfrm>
                    <a:prstGeom prst="rect">
                      <a:avLst/>
                    </a:prstGeom>
                  </pic:spPr>
                </pic:pic>
              </a:graphicData>
            </a:graphic>
          </wp:inline>
        </w:drawing>
      </w:r>
      <w:r w:rsidRPr="00FE2D56">
        <w:rPr>
          <w:rFonts w:asciiTheme="majorHAnsi" w:hAnsiTheme="majorHAnsi" w:cstheme="majorHAnsi"/>
          <w:noProof/>
          <w:sz w:val="24"/>
          <w:szCs w:val="24"/>
        </w:rPr>
        <w:drawing>
          <wp:inline distT="0" distB="0" distL="0" distR="0" wp14:anchorId="7A43EFF0" wp14:editId="1B58CC0A">
            <wp:extent cx="2405448" cy="2524029"/>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4534337_HDR.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12066" cy="2530973"/>
                    </a:xfrm>
                    <a:prstGeom prst="rect">
                      <a:avLst/>
                    </a:prstGeom>
                  </pic:spPr>
                </pic:pic>
              </a:graphicData>
            </a:graphic>
          </wp:inline>
        </w:drawing>
      </w:r>
    </w:p>
    <w:p w14:paraId="525456AE" w14:textId="77777777" w:rsidR="00807EE5" w:rsidRPr="00FE2D56" w:rsidRDefault="00807EE5" w:rsidP="00807EE5">
      <w:pPr>
        <w:spacing w:after="0" w:line="240" w:lineRule="auto"/>
        <w:ind w:left="1134" w:hanging="1134"/>
        <w:rPr>
          <w:rFonts w:asciiTheme="majorHAnsi" w:hAnsiTheme="majorHAnsi" w:cstheme="majorHAnsi"/>
          <w:sz w:val="20"/>
          <w:szCs w:val="20"/>
        </w:rPr>
      </w:pPr>
      <w:r w:rsidRPr="00FE2D56">
        <w:rPr>
          <w:rFonts w:asciiTheme="majorHAnsi" w:hAnsiTheme="majorHAnsi" w:cstheme="majorHAnsi"/>
          <w:sz w:val="20"/>
          <w:szCs w:val="20"/>
        </w:rPr>
        <w:t>Fonte: próprio relatório, 2018.</w:t>
      </w:r>
    </w:p>
    <w:p w14:paraId="088E2941" w14:textId="77777777" w:rsidR="00807EE5" w:rsidRPr="00FE2D56" w:rsidRDefault="00807EE5" w:rsidP="00807EE5">
      <w:pPr>
        <w:spacing w:after="0" w:line="360" w:lineRule="auto"/>
        <w:rPr>
          <w:rFonts w:asciiTheme="majorHAnsi" w:hAnsiTheme="majorHAnsi" w:cstheme="majorHAnsi"/>
          <w:sz w:val="24"/>
          <w:szCs w:val="24"/>
        </w:rPr>
      </w:pPr>
    </w:p>
    <w:p w14:paraId="50D1667F"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Também foi inaugurado o Laboratório de Simulação e Habilidades Médicas, que tem manequins/bonecos (simuladores de alta e baixa tecnologia) para diversas atividades práticas em ambiente de simulação, que permitem o desenvolvimento de desde as habilidades mais simples, como as mecânicas, até a mais complexa das habilidades (comunicação). Para tanto, existem diferentes </w:t>
      </w:r>
      <w:r w:rsidRPr="00FE2D56">
        <w:rPr>
          <w:rFonts w:asciiTheme="majorHAnsi" w:hAnsiTheme="majorHAnsi" w:cstheme="majorHAnsi"/>
        </w:rPr>
        <w:lastRenderedPageBreak/>
        <w:t xml:space="preserve">manequins/bonecos, adultos – mulheres e homens, bem como bebês, além de modelos que permitem realização de limpeza de feridas e suturas, entre outros. </w:t>
      </w:r>
    </w:p>
    <w:p w14:paraId="4B494E04" w14:textId="77777777" w:rsidR="00EA5B15" w:rsidRPr="00FE2D56" w:rsidRDefault="00EA5B15" w:rsidP="00EA5B15">
      <w:pPr>
        <w:spacing w:after="0" w:line="240" w:lineRule="auto"/>
        <w:ind w:left="1134" w:hanging="1134"/>
        <w:rPr>
          <w:rFonts w:asciiTheme="majorHAnsi" w:hAnsiTheme="majorHAnsi" w:cstheme="majorHAnsi"/>
          <w:sz w:val="20"/>
          <w:szCs w:val="20"/>
        </w:rPr>
      </w:pPr>
      <w:r w:rsidRPr="00FE2D56">
        <w:rPr>
          <w:rFonts w:asciiTheme="majorHAnsi" w:hAnsiTheme="majorHAnsi" w:cstheme="majorHAnsi"/>
          <w:sz w:val="20"/>
          <w:szCs w:val="20"/>
        </w:rPr>
        <w:t>Figura 2 - Diferentes espaços do Laboratório de Simulação e Habilidades Médicas, em sentido horário: pia para aprendizagem de lavagem de mãos; simulador mulher; simulador bebê em UTI pediátrica  e simulador gestante.</w:t>
      </w:r>
    </w:p>
    <w:p w14:paraId="0C5605B5" w14:textId="77777777" w:rsidR="00807EE5" w:rsidRPr="00FE2D56" w:rsidRDefault="00807EE5" w:rsidP="00807EE5">
      <w:pPr>
        <w:spacing w:after="0" w:line="360" w:lineRule="auto"/>
        <w:ind w:firstLine="709"/>
        <w:rPr>
          <w:rFonts w:asciiTheme="majorHAnsi" w:hAnsiTheme="majorHAnsi" w:cstheme="majorHAnsi"/>
          <w:sz w:val="24"/>
          <w:szCs w:val="24"/>
        </w:rPr>
      </w:pPr>
    </w:p>
    <w:p w14:paraId="5B25B5FC" w14:textId="77777777" w:rsidR="00807EE5" w:rsidRPr="00FE2D56" w:rsidRDefault="00807EE5" w:rsidP="00807EE5">
      <w:pPr>
        <w:spacing w:after="0" w:line="360" w:lineRule="auto"/>
        <w:rPr>
          <w:rFonts w:asciiTheme="majorHAnsi" w:hAnsiTheme="majorHAnsi" w:cstheme="majorHAnsi"/>
          <w:sz w:val="24"/>
          <w:szCs w:val="24"/>
        </w:rPr>
      </w:pPr>
      <w:r w:rsidRPr="00FE2D56">
        <w:rPr>
          <w:rFonts w:asciiTheme="majorHAnsi" w:hAnsiTheme="majorHAnsi" w:cstheme="majorHAnsi"/>
          <w:noProof/>
          <w:sz w:val="24"/>
          <w:szCs w:val="24"/>
        </w:rPr>
        <w:drawing>
          <wp:inline distT="0" distB="0" distL="0" distR="0" wp14:anchorId="38986D3B" wp14:editId="4AA342DB">
            <wp:extent cx="2603157" cy="1787538"/>
            <wp:effectExtent l="0" t="0" r="6985" b="317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90209932_HDR.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04788" cy="1788658"/>
                    </a:xfrm>
                    <a:prstGeom prst="rect">
                      <a:avLst/>
                    </a:prstGeom>
                  </pic:spPr>
                </pic:pic>
              </a:graphicData>
            </a:graphic>
          </wp:inline>
        </w:drawing>
      </w:r>
      <w:r w:rsidRPr="00FE2D56">
        <w:rPr>
          <w:rFonts w:asciiTheme="majorHAnsi" w:hAnsiTheme="majorHAnsi" w:cstheme="majorHAnsi"/>
          <w:noProof/>
          <w:sz w:val="24"/>
          <w:szCs w:val="24"/>
        </w:rPr>
        <w:drawing>
          <wp:inline distT="0" distB="0" distL="0" distR="0" wp14:anchorId="74489DE7" wp14:editId="20DE98A9">
            <wp:extent cx="2636109" cy="1791663"/>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90056420_HDR.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643767" cy="1796868"/>
                    </a:xfrm>
                    <a:prstGeom prst="rect">
                      <a:avLst/>
                    </a:prstGeom>
                  </pic:spPr>
                </pic:pic>
              </a:graphicData>
            </a:graphic>
          </wp:inline>
        </w:drawing>
      </w:r>
    </w:p>
    <w:p w14:paraId="50C37E74" w14:textId="77777777" w:rsidR="00807EE5" w:rsidRPr="00FE2D56" w:rsidRDefault="00807EE5" w:rsidP="00807EE5">
      <w:pPr>
        <w:spacing w:after="0" w:line="360" w:lineRule="auto"/>
        <w:rPr>
          <w:rFonts w:asciiTheme="majorHAnsi" w:hAnsiTheme="majorHAnsi" w:cstheme="majorHAnsi"/>
          <w:sz w:val="24"/>
          <w:szCs w:val="24"/>
        </w:rPr>
      </w:pPr>
      <w:r w:rsidRPr="00FE2D56">
        <w:rPr>
          <w:rFonts w:asciiTheme="majorHAnsi" w:hAnsiTheme="majorHAnsi" w:cstheme="majorHAnsi"/>
          <w:noProof/>
          <w:sz w:val="24"/>
          <w:szCs w:val="24"/>
        </w:rPr>
        <w:drawing>
          <wp:inline distT="0" distB="0" distL="0" distR="0" wp14:anchorId="16935B0C" wp14:editId="2E18920F">
            <wp:extent cx="2611394" cy="1902940"/>
            <wp:effectExtent l="0" t="0" r="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5945379_HDR.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15217" cy="1905726"/>
                    </a:xfrm>
                    <a:prstGeom prst="rect">
                      <a:avLst/>
                    </a:prstGeom>
                  </pic:spPr>
                </pic:pic>
              </a:graphicData>
            </a:graphic>
          </wp:inline>
        </w:drawing>
      </w:r>
      <w:r w:rsidRPr="00FE2D56">
        <w:rPr>
          <w:rFonts w:asciiTheme="majorHAnsi" w:hAnsiTheme="majorHAnsi" w:cstheme="majorHAnsi"/>
          <w:noProof/>
          <w:sz w:val="24"/>
          <w:szCs w:val="24"/>
        </w:rPr>
        <w:drawing>
          <wp:inline distT="0" distB="0" distL="0" distR="0" wp14:anchorId="7FA813D9" wp14:editId="6E0E7A31">
            <wp:extent cx="2751438" cy="1911178"/>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5933007_HDR.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752957" cy="1912233"/>
                    </a:xfrm>
                    <a:prstGeom prst="rect">
                      <a:avLst/>
                    </a:prstGeom>
                  </pic:spPr>
                </pic:pic>
              </a:graphicData>
            </a:graphic>
          </wp:inline>
        </w:drawing>
      </w:r>
    </w:p>
    <w:p w14:paraId="347EC8CF" w14:textId="77777777" w:rsidR="00807EE5" w:rsidRPr="00FE2D56" w:rsidRDefault="00807EE5" w:rsidP="00807EE5">
      <w:pPr>
        <w:spacing w:after="0" w:line="240" w:lineRule="auto"/>
        <w:ind w:left="1134" w:hanging="1134"/>
        <w:rPr>
          <w:rFonts w:asciiTheme="majorHAnsi" w:hAnsiTheme="majorHAnsi" w:cstheme="majorHAnsi"/>
          <w:sz w:val="20"/>
          <w:szCs w:val="20"/>
        </w:rPr>
      </w:pPr>
      <w:r w:rsidRPr="00FE2D56">
        <w:rPr>
          <w:rFonts w:asciiTheme="majorHAnsi" w:hAnsiTheme="majorHAnsi" w:cstheme="majorHAnsi"/>
          <w:sz w:val="20"/>
          <w:szCs w:val="20"/>
        </w:rPr>
        <w:t>Fonte: próprio relatório, 2018.</w:t>
      </w:r>
    </w:p>
    <w:p w14:paraId="7EEA8264" w14:textId="77777777" w:rsidR="00807EE5" w:rsidRPr="00FE2D56" w:rsidRDefault="00807EE5" w:rsidP="00807EE5">
      <w:pPr>
        <w:spacing w:after="0" w:line="360" w:lineRule="auto"/>
        <w:rPr>
          <w:rFonts w:asciiTheme="majorHAnsi" w:hAnsiTheme="majorHAnsi" w:cstheme="majorHAnsi"/>
          <w:sz w:val="24"/>
          <w:szCs w:val="24"/>
        </w:rPr>
      </w:pPr>
    </w:p>
    <w:p w14:paraId="05992454"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Este laboratório é um avanço importante para a Famed, já que a utilização da Educação Médica Baseada em Simulação (EBSM), para além dos conhecimentos técnicos adquiridos em ambiente simulado seguro, permite a mensuração e análise de comportamentos/atitudes frente a situações de gerenciamento de crise, como relacionamento com a família em diversas situações, liderança, tomada de decisão e  trabalho em equipe. </w:t>
      </w:r>
    </w:p>
    <w:p w14:paraId="5F13508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Além disso, a aprendizagem que se dá no </w:t>
      </w:r>
      <w:r w:rsidRPr="00FE2D56">
        <w:rPr>
          <w:rFonts w:asciiTheme="majorHAnsi" w:hAnsiTheme="majorHAnsi" w:cstheme="majorHAnsi"/>
          <w:i/>
        </w:rPr>
        <w:t>Debriefing</w:t>
      </w:r>
      <w:r w:rsidRPr="00FE2D56">
        <w:rPr>
          <w:rFonts w:asciiTheme="majorHAnsi" w:hAnsiTheme="majorHAnsi" w:cstheme="majorHAnsi"/>
        </w:rPr>
        <w:t xml:space="preserve"> ou “reflexão pós-experiência” é riquíssima, pois conecta a experiência vivida dentro da simulação, permitindo uma análise, de forma de forma construtiva, do contexto e das ações realizadas dentro dela, que permite mensurar o desempenho de aprendizagem individual e coletivamente, contribuindo para o aprendizado do aluno, e  ao mesmo tempo, para a segurança e melhoria de cuidado de pacientes (FLATO; GUIMARÃES, 2011). </w:t>
      </w:r>
    </w:p>
    <w:p w14:paraId="0304423A" w14:textId="77777777" w:rsidR="00807EE5" w:rsidRPr="00FE2D56" w:rsidRDefault="00807EE5" w:rsidP="00807EE5">
      <w:pPr>
        <w:pStyle w:val="Ttulo4"/>
        <w:rPr>
          <w:rFonts w:asciiTheme="majorHAnsi" w:hAnsiTheme="majorHAnsi" w:cstheme="majorHAnsi"/>
        </w:rPr>
      </w:pPr>
      <w:bookmarkStart w:id="132" w:name="_Toc6310293"/>
      <w:r w:rsidRPr="00FE2D56">
        <w:rPr>
          <w:rFonts w:asciiTheme="majorHAnsi" w:hAnsiTheme="majorHAnsi" w:cstheme="majorHAnsi"/>
        </w:rPr>
        <w:lastRenderedPageBreak/>
        <w:t>3.5.4.13 Infraestrutura física e tecnológica destinada à CSA</w:t>
      </w:r>
      <w:bookmarkEnd w:id="132"/>
    </w:p>
    <w:p w14:paraId="556D6AFC"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caso da CSA, não há,  até o momento, a necessidade de estrutura física para a Comissão Setorial de Avaliação, sendo que sempre que são necessárias reuniões, são utilizados espaços físicos da própria Famed.  Quanto à estrutura tecnológica,  a CSA tem utilizado as estruturas disponíveis tanto para a organização das atividades/relatórios, quanto  para divulgação das avaliações (e-mail, redes sociais, etc.) e planejamento anual das ações.</w:t>
      </w:r>
    </w:p>
    <w:p w14:paraId="61AE1D10" w14:textId="77777777" w:rsidR="00807EE5" w:rsidRPr="00FE2D56" w:rsidRDefault="00807EE5" w:rsidP="00807EE5">
      <w:pPr>
        <w:pStyle w:val="Ttulo4"/>
        <w:rPr>
          <w:rFonts w:asciiTheme="majorHAnsi" w:hAnsiTheme="majorHAnsi" w:cstheme="majorHAnsi"/>
        </w:rPr>
      </w:pPr>
      <w:bookmarkStart w:id="133" w:name="_Toc533166256"/>
      <w:bookmarkStart w:id="134" w:name="_Toc5038510"/>
      <w:bookmarkStart w:id="135" w:name="_Toc6310294"/>
      <w:r w:rsidRPr="00FE2D56">
        <w:rPr>
          <w:rFonts w:asciiTheme="majorHAnsi" w:hAnsiTheme="majorHAnsi" w:cstheme="majorHAnsi"/>
        </w:rPr>
        <w:t>3.5.4.14 Percepção da comunidade acadêmica sobre a infraestrutura física e tecnológica destinada à CSA</w:t>
      </w:r>
      <w:bookmarkEnd w:id="133"/>
      <w:bookmarkEnd w:id="134"/>
      <w:bookmarkEnd w:id="135"/>
    </w:p>
    <w:p w14:paraId="6F9DE5A5" w14:textId="77777777" w:rsidR="00807EE5" w:rsidRPr="00FE2D56" w:rsidRDefault="00807EE5" w:rsidP="00807EE5">
      <w:pPr>
        <w:rPr>
          <w:rFonts w:asciiTheme="majorHAnsi" w:hAnsiTheme="majorHAnsi" w:cstheme="majorHAnsi"/>
        </w:rPr>
      </w:pPr>
    </w:p>
    <w:p w14:paraId="177FEE4B"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Ao avaliar a percepção da comunidade acadêmica sobre a infraestrutura física e tecnológica destinada à CSA, a coordenação a avaliou como boa (4,0), considerando todos os itens - atendimento às necessidades institucionais considerando o espaço de trabalho para seus membros; condições físicas e de tecnologia da informação para a futura coleta e análise de dados; recursos tecnológicos para implantação da metodologia escolhida para o processo de autoavaliação – como bons, conforme pode ser visto no Gráfico a seguir. Entretanto a Coordenação entendeu que não se aplica a avaliação de proposição de recursos ou processos inovadores a este item.</w:t>
      </w:r>
    </w:p>
    <w:p w14:paraId="59036D02" w14:textId="346CEE28" w:rsidR="00EA5B15" w:rsidRPr="00FE2D56" w:rsidRDefault="00D628A8" w:rsidP="00EA5B15">
      <w:pPr>
        <w:pStyle w:val="Legenda"/>
        <w:spacing w:after="0"/>
        <w:ind w:left="1134" w:hanging="1134"/>
        <w:rPr>
          <w:rFonts w:asciiTheme="majorHAnsi" w:hAnsiTheme="majorHAnsi" w:cstheme="majorHAnsi"/>
          <w:i w:val="0"/>
          <w:color w:val="auto"/>
          <w:sz w:val="20"/>
          <w:szCs w:val="20"/>
        </w:rPr>
      </w:pPr>
      <w:r>
        <w:rPr>
          <w:rFonts w:asciiTheme="majorHAnsi" w:hAnsiTheme="majorHAnsi" w:cstheme="majorHAnsi"/>
          <w:i w:val="0"/>
          <w:color w:val="auto"/>
          <w:sz w:val="20"/>
          <w:szCs w:val="20"/>
        </w:rPr>
        <w:t>Gráfico 58</w:t>
      </w:r>
      <w:r w:rsidR="00EA5B15" w:rsidRPr="00FE2D56">
        <w:rPr>
          <w:rFonts w:asciiTheme="majorHAnsi" w:hAnsiTheme="majorHAnsi" w:cstheme="majorHAnsi"/>
          <w:i w:val="0"/>
          <w:color w:val="auto"/>
          <w:sz w:val="20"/>
          <w:szCs w:val="20"/>
        </w:rPr>
        <w:t xml:space="preserve"> - Avaliação da infraestrutura física e tecnológica destinad</w:t>
      </w:r>
      <w:r>
        <w:rPr>
          <w:rFonts w:asciiTheme="majorHAnsi" w:hAnsiTheme="majorHAnsi" w:cstheme="majorHAnsi"/>
          <w:i w:val="0"/>
          <w:color w:val="auto"/>
          <w:sz w:val="20"/>
          <w:szCs w:val="20"/>
        </w:rPr>
        <w:t xml:space="preserve">a à CSA pelo coordenador de </w:t>
      </w:r>
      <w:r w:rsidR="00EA5B15" w:rsidRPr="00FE2D56">
        <w:rPr>
          <w:rFonts w:asciiTheme="majorHAnsi" w:hAnsiTheme="majorHAnsi" w:cstheme="majorHAnsi"/>
          <w:i w:val="0"/>
          <w:color w:val="auto"/>
          <w:sz w:val="20"/>
          <w:szCs w:val="20"/>
        </w:rPr>
        <w:t xml:space="preserve">graduação. </w:t>
      </w:r>
    </w:p>
    <w:p w14:paraId="21E576C2" w14:textId="77777777" w:rsidR="00807EE5" w:rsidRPr="00FE2D56" w:rsidRDefault="00807EE5" w:rsidP="00807EE5">
      <w:pPr>
        <w:spacing w:after="0" w:line="360" w:lineRule="auto"/>
        <w:ind w:firstLine="709"/>
        <w:rPr>
          <w:rFonts w:asciiTheme="majorHAnsi" w:hAnsiTheme="majorHAnsi" w:cstheme="majorHAnsi"/>
        </w:rPr>
      </w:pPr>
    </w:p>
    <w:p w14:paraId="7B09BD33" w14:textId="77777777" w:rsidR="00807EE5" w:rsidRPr="00FE2D56" w:rsidRDefault="00807EE5" w:rsidP="00807EE5">
      <w:pPr>
        <w:spacing w:after="0" w:line="360" w:lineRule="auto"/>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3C72AE80" wp14:editId="169D325A">
            <wp:extent cx="5618206" cy="3185642"/>
            <wp:effectExtent l="19050" t="19050" r="20955" b="15240"/>
            <wp:docPr id="127" name="Imagem 127" descr="D:\Usuarios\diogo.watanabe\Downloads\graficos\2 - Infraestrutura física e Tecnológica destinada à CS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uarios\diogo.watanabe\Downloads\graficos\2 - Infraestrutura física e Tecnológica destinada à CSA.jpe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17363" cy="3185164"/>
                    </a:xfrm>
                    <a:prstGeom prst="rect">
                      <a:avLst/>
                    </a:prstGeom>
                    <a:noFill/>
                    <a:ln>
                      <a:solidFill>
                        <a:schemeClr val="tx1"/>
                      </a:solidFill>
                    </a:ln>
                  </pic:spPr>
                </pic:pic>
              </a:graphicData>
            </a:graphic>
          </wp:inline>
        </w:drawing>
      </w:r>
    </w:p>
    <w:p w14:paraId="502ED0AE"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94"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2F088392" w14:textId="77777777" w:rsidR="00807EE5" w:rsidRPr="00FE2D56" w:rsidRDefault="00807EE5" w:rsidP="00807EE5">
      <w:pPr>
        <w:spacing w:after="0" w:line="240" w:lineRule="auto"/>
        <w:rPr>
          <w:rFonts w:asciiTheme="majorHAnsi" w:hAnsiTheme="majorHAnsi" w:cstheme="majorHAnsi"/>
          <w:sz w:val="20"/>
          <w:szCs w:val="20"/>
        </w:rPr>
      </w:pPr>
    </w:p>
    <w:p w14:paraId="74AC4224" w14:textId="77777777" w:rsidR="00807EE5" w:rsidRPr="00FE2D56" w:rsidRDefault="00807EE5" w:rsidP="00807EE5">
      <w:pPr>
        <w:pStyle w:val="Legenda"/>
        <w:spacing w:after="0"/>
        <w:rPr>
          <w:rFonts w:asciiTheme="majorHAnsi" w:hAnsiTheme="majorHAnsi" w:cstheme="majorHAnsi"/>
          <w:b/>
          <w:color w:val="FF0000"/>
        </w:rPr>
      </w:pPr>
    </w:p>
    <w:p w14:paraId="0F725192"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Por sua vez, os docentes ao avaliarem a percepção da comunidade acadêmica sobre a infraestrutura física e tecnológica destinada à CSA, da perspectiva do atendimento às necessidades institucionais considerando o espaço de trabalho para seus membros, 1,85% consideraram-no “muito bom”; 5,56% “bom”; 14,81% “satisfatório”; 29,63% “parcialmente satisfatório” e 11,11% “insatisfatório”. Merece destaque o fato de 37,04% dos docentes julgarem não se aplicar este item. A média da avaliação da percepção docente sobre a infraestrutura física e tecnológica destinada à CSA foi “parcialmente satisfatório” (2,32).</w:t>
      </w:r>
    </w:p>
    <w:p w14:paraId="2FB0167F"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que diz respeito às condições físicas e de tecnologia da informação para a futura coleta e análise de dados, 9,26% consideraram-no “boas”; 5,56% “satisfatórias”; 38,89% “parcialmente satisfatórias” e 9,26% “insatisfatórias”. Como no item anterior, 37,04% dos docentes julgaram não se aplicar este item. A média das condições físicas e de tecnologia da informação para a futura coleta e análise de dados da CSA foi “parcialmente satisfatória” (2,24).</w:t>
      </w:r>
    </w:p>
    <w:p w14:paraId="115BD26B"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Quanto aos recursos tecnológicos para implantação da metodologia escolhida para o processo de autoavaliação, 1,85% consideraram-nos “muito bons”; 5,56% “bons”; 9,26% “satisfatórios”; 37,04% “parcialmente satisfatórios” e 5,56% “insatisfatórios”. E, como nos itens anteriores, 37,04% dos docentes julgaram não se aplicar este item. A média da avaliação dos recursos tecnológicos para implantação da metodologia escolhida para o processo de autoavaliação pela CSA foi “parcialmente satisfatórios” (2,44). </w:t>
      </w:r>
    </w:p>
    <w:p w14:paraId="0AA402E7"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Quanto à proposição de recursos ou processos inovadores ligados à infraestrutura física e tecnológica destinada à CSA, 1,85% dos docentes consideraram-nos “muito boas”; 5,56% “boas”; 12,96% “satisfatórias”; 29,63% “parcialmente satisfatórias” e 11,11% “insatisfatórias”. E, superior aos itens anteriores, 38,89% dos docentes julgaram não se aplicar este item. A média da avaliação da proposição de recursos ou processos inovadores ligados à infraestrutura física e tecnológica destinada à CSA foi “parcialmente satisfatórias” (2,30). </w:t>
      </w:r>
    </w:p>
    <w:p w14:paraId="51101BF4" w14:textId="77777777" w:rsidR="00807EE5" w:rsidRPr="00FE2D56" w:rsidRDefault="00807EE5" w:rsidP="00807EE5">
      <w:pPr>
        <w:spacing w:after="0" w:line="360" w:lineRule="auto"/>
        <w:ind w:firstLine="709"/>
        <w:rPr>
          <w:rFonts w:asciiTheme="majorHAnsi" w:hAnsiTheme="majorHAnsi" w:cstheme="majorHAnsi"/>
        </w:rPr>
      </w:pPr>
    </w:p>
    <w:p w14:paraId="71A65E5A" w14:textId="77777777" w:rsidR="00EA5B15" w:rsidRPr="00FE2D56" w:rsidRDefault="00EA5B15" w:rsidP="00807EE5">
      <w:pPr>
        <w:spacing w:after="0" w:line="360" w:lineRule="auto"/>
        <w:ind w:firstLine="709"/>
        <w:rPr>
          <w:rFonts w:asciiTheme="majorHAnsi" w:hAnsiTheme="majorHAnsi" w:cstheme="majorHAnsi"/>
        </w:rPr>
      </w:pPr>
    </w:p>
    <w:p w14:paraId="167E8707" w14:textId="77777777" w:rsidR="00EA5B15" w:rsidRPr="00FE2D56" w:rsidRDefault="00EA5B15" w:rsidP="00807EE5">
      <w:pPr>
        <w:spacing w:after="0" w:line="360" w:lineRule="auto"/>
        <w:ind w:firstLine="709"/>
        <w:rPr>
          <w:rFonts w:asciiTheme="majorHAnsi" w:hAnsiTheme="majorHAnsi" w:cstheme="majorHAnsi"/>
        </w:rPr>
      </w:pPr>
    </w:p>
    <w:p w14:paraId="0F0ED36A" w14:textId="77777777" w:rsidR="00EA5B15" w:rsidRPr="00FE2D56" w:rsidRDefault="00EA5B15" w:rsidP="00807EE5">
      <w:pPr>
        <w:spacing w:after="0" w:line="360" w:lineRule="auto"/>
        <w:ind w:firstLine="709"/>
        <w:rPr>
          <w:rFonts w:asciiTheme="majorHAnsi" w:hAnsiTheme="majorHAnsi" w:cstheme="majorHAnsi"/>
        </w:rPr>
      </w:pPr>
    </w:p>
    <w:p w14:paraId="46D14201" w14:textId="77777777" w:rsidR="00EA5B15" w:rsidRPr="00FE2D56" w:rsidRDefault="00EA5B15" w:rsidP="00807EE5">
      <w:pPr>
        <w:spacing w:after="0" w:line="360" w:lineRule="auto"/>
        <w:ind w:firstLine="709"/>
        <w:rPr>
          <w:rFonts w:asciiTheme="majorHAnsi" w:hAnsiTheme="majorHAnsi" w:cstheme="majorHAnsi"/>
        </w:rPr>
      </w:pPr>
    </w:p>
    <w:p w14:paraId="64DDF88D" w14:textId="77777777" w:rsidR="00EA5B15" w:rsidRPr="00FE2D56" w:rsidRDefault="00EA5B15" w:rsidP="00807EE5">
      <w:pPr>
        <w:spacing w:after="0" w:line="360" w:lineRule="auto"/>
        <w:ind w:firstLine="709"/>
        <w:rPr>
          <w:rFonts w:asciiTheme="majorHAnsi" w:hAnsiTheme="majorHAnsi" w:cstheme="majorHAnsi"/>
        </w:rPr>
      </w:pPr>
    </w:p>
    <w:p w14:paraId="32953169" w14:textId="77777777" w:rsidR="00EA5B15" w:rsidRPr="00FE2D56" w:rsidRDefault="00EA5B15" w:rsidP="00807EE5">
      <w:pPr>
        <w:spacing w:after="0" w:line="360" w:lineRule="auto"/>
        <w:ind w:firstLine="709"/>
        <w:rPr>
          <w:rFonts w:asciiTheme="majorHAnsi" w:hAnsiTheme="majorHAnsi" w:cstheme="majorHAnsi"/>
        </w:rPr>
      </w:pPr>
    </w:p>
    <w:p w14:paraId="20954A1C" w14:textId="77777777" w:rsidR="00EA5B15" w:rsidRPr="00FE2D56" w:rsidRDefault="00EA5B15" w:rsidP="00807EE5">
      <w:pPr>
        <w:spacing w:after="0" w:line="360" w:lineRule="auto"/>
        <w:ind w:firstLine="709"/>
        <w:rPr>
          <w:rFonts w:asciiTheme="majorHAnsi" w:hAnsiTheme="majorHAnsi" w:cstheme="majorHAnsi"/>
        </w:rPr>
      </w:pPr>
    </w:p>
    <w:p w14:paraId="1A48DA28" w14:textId="77777777" w:rsidR="00EA5B15" w:rsidRPr="00FE2D56" w:rsidRDefault="00EA5B15" w:rsidP="00807EE5">
      <w:pPr>
        <w:spacing w:after="0" w:line="360" w:lineRule="auto"/>
        <w:ind w:firstLine="709"/>
        <w:rPr>
          <w:rFonts w:asciiTheme="majorHAnsi" w:hAnsiTheme="majorHAnsi" w:cstheme="majorHAnsi"/>
        </w:rPr>
      </w:pPr>
    </w:p>
    <w:p w14:paraId="77E5FD08" w14:textId="77777777" w:rsidR="00EA5B15" w:rsidRPr="00FE2D56" w:rsidRDefault="00EA5B15" w:rsidP="00807EE5">
      <w:pPr>
        <w:spacing w:after="0" w:line="360" w:lineRule="auto"/>
        <w:ind w:firstLine="709"/>
        <w:rPr>
          <w:rFonts w:asciiTheme="majorHAnsi" w:hAnsiTheme="majorHAnsi" w:cstheme="majorHAnsi"/>
        </w:rPr>
      </w:pPr>
    </w:p>
    <w:p w14:paraId="4D290734" w14:textId="77777777" w:rsidR="00EA5B15" w:rsidRPr="00FE2D56" w:rsidRDefault="00EA5B15" w:rsidP="00807EE5">
      <w:pPr>
        <w:spacing w:after="0" w:line="360" w:lineRule="auto"/>
        <w:ind w:firstLine="709"/>
        <w:rPr>
          <w:rFonts w:asciiTheme="majorHAnsi" w:hAnsiTheme="majorHAnsi" w:cstheme="majorHAnsi"/>
        </w:rPr>
      </w:pPr>
    </w:p>
    <w:p w14:paraId="3A0633ED" w14:textId="77777777" w:rsidR="00EA5B15" w:rsidRPr="00FE2D56" w:rsidRDefault="00EA5B15" w:rsidP="00807EE5">
      <w:pPr>
        <w:spacing w:after="0" w:line="360" w:lineRule="auto"/>
        <w:ind w:firstLine="709"/>
        <w:rPr>
          <w:rFonts w:asciiTheme="majorHAnsi" w:hAnsiTheme="majorHAnsi" w:cstheme="majorHAnsi"/>
        </w:rPr>
      </w:pPr>
    </w:p>
    <w:p w14:paraId="0C3F40D2" w14:textId="5E5018FE" w:rsidR="00EA5B15" w:rsidRPr="00FE2D56" w:rsidRDefault="00D628A8" w:rsidP="00EA5B15">
      <w:pPr>
        <w:spacing w:after="0" w:line="240" w:lineRule="auto"/>
        <w:rPr>
          <w:rFonts w:asciiTheme="majorHAnsi" w:hAnsiTheme="majorHAnsi" w:cstheme="majorHAnsi"/>
          <w:sz w:val="20"/>
          <w:szCs w:val="20"/>
        </w:rPr>
      </w:pPr>
      <w:r>
        <w:rPr>
          <w:rFonts w:asciiTheme="majorHAnsi" w:hAnsiTheme="majorHAnsi" w:cstheme="majorHAnsi"/>
          <w:sz w:val="20"/>
          <w:szCs w:val="20"/>
        </w:rPr>
        <w:t>Gráfico 59</w:t>
      </w:r>
      <w:r w:rsidR="00EA5B15" w:rsidRPr="00FE2D56">
        <w:rPr>
          <w:rFonts w:asciiTheme="majorHAnsi" w:hAnsiTheme="majorHAnsi" w:cstheme="majorHAnsi"/>
          <w:sz w:val="20"/>
          <w:szCs w:val="20"/>
        </w:rPr>
        <w:t xml:space="preserve"> - Avaliação da infraestrutura física e tecnológica destinada à CSA pelos docentes.</w:t>
      </w:r>
    </w:p>
    <w:p w14:paraId="720D36C8" w14:textId="77777777" w:rsidR="00807EE5" w:rsidRPr="00FE2D56" w:rsidRDefault="00807EE5" w:rsidP="00807EE5">
      <w:pPr>
        <w:spacing w:after="0" w:line="360" w:lineRule="auto"/>
        <w:rPr>
          <w:rFonts w:asciiTheme="majorHAnsi" w:hAnsiTheme="majorHAnsi" w:cstheme="majorHAnsi"/>
        </w:rPr>
      </w:pPr>
      <w:r w:rsidRPr="00FE2D56">
        <w:rPr>
          <w:rFonts w:asciiTheme="majorHAnsi" w:hAnsiTheme="majorHAnsi" w:cstheme="majorHAnsi"/>
          <w:noProof/>
        </w:rPr>
        <w:drawing>
          <wp:inline distT="0" distB="0" distL="0" distR="0" wp14:anchorId="27A175F9" wp14:editId="50441485">
            <wp:extent cx="5720736" cy="3943350"/>
            <wp:effectExtent l="19050" t="19050" r="13335" b="19050"/>
            <wp:docPr id="129" name="Imagem 129" descr="D:\Usuarios\diogo.watanabe\Downloads\graficos\2 - Infraestrutura física e Tecnológica destinada à CS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uarios\diogo.watanabe\Downloads\graficos\2 - Infraestrutura física e Tecnológica destinada à CSA (1).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5772" cy="3981287"/>
                    </a:xfrm>
                    <a:prstGeom prst="rect">
                      <a:avLst/>
                    </a:prstGeom>
                    <a:noFill/>
                    <a:ln>
                      <a:solidFill>
                        <a:schemeClr val="tx1"/>
                      </a:solidFill>
                    </a:ln>
                  </pic:spPr>
                </pic:pic>
              </a:graphicData>
            </a:graphic>
          </wp:inline>
        </w:drawing>
      </w:r>
    </w:p>
    <w:p w14:paraId="6D849988"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96"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1302EB86"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ab/>
      </w:r>
    </w:p>
    <w:p w14:paraId="7212238E"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Assim, para o item que considera a infraestrutura física e tecnológica destinada à CSA, a média geral da avaliação docente foi “parcialmente satisfatória” (2,33).</w:t>
      </w:r>
    </w:p>
    <w:p w14:paraId="3CEB0169"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Cabe aqui um destaque para o fato de que a CSA vem buscando estabelecer rotinas que estimulem o reconhecimento da importância da participação de todos na avaliação, </w:t>
      </w:r>
    </w:p>
    <w:p w14:paraId="1EA1F8AE" w14:textId="77777777" w:rsidR="00807EE5" w:rsidRPr="00FE2D56" w:rsidRDefault="00807EE5" w:rsidP="00807EE5">
      <w:pPr>
        <w:pStyle w:val="Ttulo4"/>
        <w:spacing w:before="320"/>
        <w:rPr>
          <w:rFonts w:asciiTheme="majorHAnsi" w:hAnsiTheme="majorHAnsi" w:cstheme="majorHAnsi"/>
        </w:rPr>
      </w:pPr>
      <w:bookmarkStart w:id="136" w:name="_Toc533166257"/>
      <w:bookmarkStart w:id="137" w:name="_Toc6310295"/>
      <w:r w:rsidRPr="00FE2D56">
        <w:rPr>
          <w:rFonts w:asciiTheme="majorHAnsi" w:hAnsiTheme="majorHAnsi" w:cstheme="majorHAnsi"/>
        </w:rPr>
        <w:t>3.5.4.15 Biblioteca</w:t>
      </w:r>
      <w:r w:rsidRPr="00FE2D56">
        <w:rPr>
          <w:rStyle w:val="Refdenotaderodap"/>
          <w:rFonts w:asciiTheme="majorHAnsi" w:hAnsiTheme="majorHAnsi" w:cstheme="majorHAnsi"/>
        </w:rPr>
        <w:footnoteReference w:id="2"/>
      </w:r>
      <w:r w:rsidRPr="00FE2D56">
        <w:rPr>
          <w:rFonts w:asciiTheme="majorHAnsi" w:hAnsiTheme="majorHAnsi" w:cstheme="majorHAnsi"/>
        </w:rPr>
        <w:t>: infraestrutura</w:t>
      </w:r>
      <w:bookmarkEnd w:id="136"/>
      <w:bookmarkEnd w:id="137"/>
    </w:p>
    <w:p w14:paraId="46CDF564" w14:textId="507273B6" w:rsidR="00807EE5" w:rsidRPr="00FE2D56" w:rsidRDefault="00D628A8" w:rsidP="00807EE5">
      <w:pPr>
        <w:spacing w:after="0" w:line="360" w:lineRule="auto"/>
        <w:ind w:firstLine="709"/>
        <w:rPr>
          <w:rFonts w:asciiTheme="majorHAnsi" w:hAnsiTheme="majorHAnsi" w:cstheme="majorHAnsi"/>
          <w:sz w:val="24"/>
          <w:szCs w:val="24"/>
        </w:rPr>
      </w:pPr>
      <w:r>
        <w:rPr>
          <w:rFonts w:asciiTheme="majorHAnsi" w:hAnsiTheme="majorHAnsi" w:cstheme="majorHAnsi"/>
          <w:sz w:val="24"/>
          <w:szCs w:val="24"/>
        </w:rPr>
        <w:t>Na Tabela 24</w:t>
      </w:r>
      <w:r w:rsidR="00807EE5" w:rsidRPr="00FE2D56">
        <w:rPr>
          <w:rFonts w:asciiTheme="majorHAnsi" w:hAnsiTheme="majorHAnsi" w:cstheme="majorHAnsi"/>
          <w:sz w:val="24"/>
          <w:szCs w:val="24"/>
        </w:rPr>
        <w:t xml:space="preserve"> é descrito o espaço físico da Biblioteca Central que atende à Famed e dos seus equipamentos. Como é sabido, a Biblioteca Central é a unidade que comporta o maior acervo bibliográfico entre as demais unidades da UFMS. Inaugurado em 2008, o prédio da Biblioteca Central possui uma área de 3.626 m², distribuída em três (três) pavimentos: térreo - 1.273,83 m², 1º andar - 1.087,42 m² e 2º andar - 1.081,42 m². Este prédio, destinado também às pessoas com necessidades especiais e/ou mobilidades reduzidas conta com acesso à </w:t>
      </w:r>
      <w:r w:rsidR="00807EE5" w:rsidRPr="00FE2D56">
        <w:rPr>
          <w:rFonts w:asciiTheme="majorHAnsi" w:hAnsiTheme="majorHAnsi" w:cstheme="majorHAnsi"/>
          <w:sz w:val="24"/>
          <w:szCs w:val="24"/>
        </w:rPr>
        <w:lastRenderedPageBreak/>
        <w:t>internet em todos os pavimentos, Sala de Pesquisa com internet para pesquisas acadêmicas, incluindo equipamentos para portadores de necessidades especiais visuais, Sala de Treinamento com oferecimento de cursos para a comunidade acadêmica e externa, Salas de Estudo entre outros serviços. A coordenação e supervisão das atividades da Biblioteca Central são de responsabilidade da Coordenadoria de Bibliotecas (UFMS, 2019).</w:t>
      </w:r>
    </w:p>
    <w:p w14:paraId="1B1D5EC6" w14:textId="77777777" w:rsidR="00EA5B15" w:rsidRPr="00FE2D56" w:rsidRDefault="00EA5B15" w:rsidP="00807EE5">
      <w:pPr>
        <w:spacing w:after="0" w:line="360" w:lineRule="auto"/>
        <w:ind w:firstLine="709"/>
        <w:rPr>
          <w:rFonts w:asciiTheme="majorHAnsi" w:hAnsiTheme="majorHAnsi" w:cstheme="majorHAnsi"/>
          <w:sz w:val="24"/>
          <w:szCs w:val="24"/>
        </w:rPr>
      </w:pPr>
    </w:p>
    <w:bookmarkStart w:id="138" w:name="_Toc533174964"/>
    <w:p w14:paraId="664BD06C" w14:textId="0005CCBA" w:rsidR="00807EE5" w:rsidRPr="00FE2D56" w:rsidRDefault="00EA5B15" w:rsidP="00807EE5">
      <w:pPr>
        <w:pStyle w:val="Legenda"/>
        <w:rPr>
          <w:rFonts w:asciiTheme="majorHAnsi" w:hAnsiTheme="majorHAnsi" w:cstheme="majorHAnsi"/>
          <w:i w:val="0"/>
          <w:color w:val="auto"/>
          <w:sz w:val="20"/>
          <w:szCs w:val="20"/>
        </w:rPr>
      </w:pPr>
      <w:r w:rsidRPr="00FE2D56">
        <w:rPr>
          <w:rFonts w:asciiTheme="majorHAnsi" w:hAnsiTheme="majorHAnsi" w:cstheme="majorHAnsi"/>
          <w:noProof/>
        </w:rPr>
        <mc:AlternateContent>
          <mc:Choice Requires="wpg">
            <w:drawing>
              <wp:anchor distT="0" distB="0" distL="114300" distR="114300" simplePos="0" relativeHeight="251659264" behindDoc="0" locked="0" layoutInCell="1" allowOverlap="1" wp14:anchorId="05F64ADC" wp14:editId="0C510444">
                <wp:simplePos x="0" y="0"/>
                <wp:positionH relativeFrom="margin">
                  <wp:align>right</wp:align>
                </wp:positionH>
                <wp:positionV relativeFrom="paragraph">
                  <wp:posOffset>349885</wp:posOffset>
                </wp:positionV>
                <wp:extent cx="6071235" cy="4441825"/>
                <wp:effectExtent l="0" t="0" r="5715" b="0"/>
                <wp:wrapNone/>
                <wp:docPr id="21" name="Grupo 3"/>
                <wp:cNvGraphicFramePr/>
                <a:graphic xmlns:a="http://schemas.openxmlformats.org/drawingml/2006/main">
                  <a:graphicData uri="http://schemas.microsoft.com/office/word/2010/wordprocessingGroup">
                    <wpg:wgp>
                      <wpg:cNvGrpSpPr/>
                      <wpg:grpSpPr>
                        <a:xfrm>
                          <a:off x="0" y="0"/>
                          <a:ext cx="6071235" cy="4441825"/>
                          <a:chOff x="0" y="0"/>
                          <a:chExt cx="6360858" cy="5661248"/>
                        </a:xfrm>
                      </wpg:grpSpPr>
                      <pic:pic xmlns:pic="http://schemas.openxmlformats.org/drawingml/2006/picture">
                        <pic:nvPicPr>
                          <pic:cNvPr id="22" name="Picture 3"/>
                          <pic:cNvPicPr>
                            <a:picLocks noChangeAspect="1" noChangeArrowheads="1"/>
                          </pic:cNvPicPr>
                        </pic:nvPicPr>
                        <pic:blipFill rotWithShape="1">
                          <a:blip r:embed="rId97">
                            <a:extLst>
                              <a:ext uri="{28A0092B-C50C-407E-A947-70E740481C1C}">
                                <a14:useLocalDpi xmlns:a14="http://schemas.microsoft.com/office/drawing/2010/main" val="0"/>
                              </a:ext>
                            </a:extLst>
                          </a:blip>
                          <a:srcRect t="6560"/>
                          <a:stretch/>
                        </pic:blipFill>
                        <pic:spPr bwMode="auto">
                          <a:xfrm>
                            <a:off x="104441" y="4472523"/>
                            <a:ext cx="6256417" cy="11887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3" name="Picture 2"/>
                          <pic:cNvPicPr>
                            <a:picLocks noChangeAspect="1" noChangeArrowheads="1"/>
                          </pic:cNvPicPr>
                        </pic:nvPicPr>
                        <pic:blipFill rotWithShape="1">
                          <a:blip r:embed="rId98">
                            <a:extLst>
                              <a:ext uri="{28A0092B-C50C-407E-A947-70E740481C1C}">
                                <a14:useLocalDpi xmlns:a14="http://schemas.microsoft.com/office/drawing/2010/main" val="0"/>
                              </a:ext>
                            </a:extLst>
                          </a:blip>
                          <a:srcRect/>
                          <a:stretch/>
                        </pic:blipFill>
                        <pic:spPr bwMode="auto">
                          <a:xfrm>
                            <a:off x="0" y="0"/>
                            <a:ext cx="6257553" cy="449712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0D2DF41B" id="Grupo 3" o:spid="_x0000_s1026" style="position:absolute;margin-left:426.85pt;margin-top:27.55pt;width:478.05pt;height:349.75pt;z-index:251659264;mso-position-horizontal:right;mso-position-horizontal-relative:margin;mso-width-relative:margin;mso-height-relative:margin" coordsize="63608,56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">
                <v:shape id="Picture 3" o:spid="_x0000_s1027" type="#_x0000_t75" style="position:absolute;left:1044;top:44725;width:62564;height:11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Gh3XBAAAA2wAAAA8AAABkcnMvZG93bnJldi54bWxEj09rAjEUxO8Fv0N4greadQ9LWY0igrBX&#10;/0Cvr5vn7mrysiRRYz99Uyj0OMzMb5jVJlkjHuTD4FjBYl6AIG6dHrhTcD7t3z9AhIis0TgmBS8K&#10;sFlP3lZYa/fkAz2OsRMZwqFGBX2MYy1laHuyGOZuJM7exXmLMUvfSe3xmeHWyLIoKmlx4LzQ40i7&#10;ntrb8W4VNNXX98Lsz+laNU1xMz7Jz+qg1GyatksQkVL8D/+1G62gLOH3S/4Bcv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Gh3XBAAAA2wAAAA8AAAAAAAAAAAAAAAAAnwIA&#10;AGRycy9kb3ducmV2LnhtbFBLBQYAAAAABAAEAPcAAACNAwAAAAA=&#10;" fillcolor="#4f81bd [3204]" strokecolor="black [3213]">
                  <v:imagedata r:id="rId99" o:title="" croptop="4299f"/>
                  <v:shadow color="#eeece1 [3214]"/>
                </v:shape>
                <v:shape id="Picture 2" o:spid="_x0000_s1028" type="#_x0000_t75" style="position:absolute;width:62575;height:44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9e7/DAAAA2wAAAA8AAABkcnMvZG93bnJldi54bWxEj0FrAjEUhO+F/ofwCt5qtgoiW6NIQfEi&#10;qCueXzev2a2blyWJ6+6/N0Khx2FmvmEWq942oiMfascKPsYZCOLS6ZqNgnOxeZ+DCBFZY+OYFAwU&#10;YLV8fVlgrt2dj9SdohEJwiFHBVWMbS5lKCuyGMauJU7ej/MWY5LeSO3xnuC2kZMsm0mLNaeFClv6&#10;qqi8nm5WQTdcTH04bM6D+d7uitL/7mfzQqnRW7/+BBGpj//hv/ZOK5hM4fkl/Q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17v8MAAADbAAAADwAAAAAAAAAAAAAAAACf&#10;AgAAZHJzL2Rvd25yZXYueG1sUEsFBgAAAAAEAAQA9wAAAI8DAAAAAA==&#10;" fillcolor="#4f81bd [3204]" strokecolor="black [3213]">
                  <v:imagedata r:id="rId100" o:title=""/>
                  <v:shadow color="#eeece1 [3214]"/>
                </v:shape>
                <w10:wrap anchorx="margin"/>
              </v:group>
            </w:pict>
          </mc:Fallback>
        </mc:AlternateContent>
      </w:r>
      <w:r w:rsidR="00807EE5" w:rsidRPr="00FE2D56">
        <w:rPr>
          <w:rFonts w:asciiTheme="majorHAnsi" w:hAnsiTheme="majorHAnsi" w:cstheme="majorHAnsi"/>
          <w:i w:val="0"/>
          <w:color w:val="auto"/>
          <w:sz w:val="20"/>
          <w:szCs w:val="20"/>
        </w:rPr>
        <w:t xml:space="preserve">Tabela </w:t>
      </w:r>
      <w:r w:rsidR="00807EE5" w:rsidRPr="00FE2D56">
        <w:rPr>
          <w:rFonts w:asciiTheme="majorHAnsi" w:hAnsiTheme="majorHAnsi" w:cstheme="majorHAnsi"/>
          <w:i w:val="0"/>
          <w:color w:val="auto"/>
          <w:sz w:val="20"/>
          <w:szCs w:val="20"/>
        </w:rPr>
        <w:fldChar w:fldCharType="begin"/>
      </w:r>
      <w:r w:rsidR="00807EE5" w:rsidRPr="00FE2D56">
        <w:rPr>
          <w:rFonts w:asciiTheme="majorHAnsi" w:hAnsiTheme="majorHAnsi" w:cstheme="majorHAnsi"/>
          <w:i w:val="0"/>
          <w:color w:val="auto"/>
          <w:sz w:val="20"/>
          <w:szCs w:val="20"/>
        </w:rPr>
        <w:instrText xml:space="preserve"> SEQ Tabela \* ARABIC </w:instrText>
      </w:r>
      <w:r w:rsidR="00807EE5" w:rsidRPr="00FE2D56">
        <w:rPr>
          <w:rFonts w:asciiTheme="majorHAnsi" w:hAnsiTheme="majorHAnsi" w:cstheme="majorHAnsi"/>
          <w:i w:val="0"/>
          <w:color w:val="auto"/>
          <w:sz w:val="20"/>
          <w:szCs w:val="20"/>
        </w:rPr>
        <w:fldChar w:fldCharType="separate"/>
      </w:r>
      <w:r w:rsidR="00F70BB2">
        <w:rPr>
          <w:rFonts w:asciiTheme="majorHAnsi" w:hAnsiTheme="majorHAnsi" w:cstheme="majorHAnsi"/>
          <w:i w:val="0"/>
          <w:noProof/>
          <w:color w:val="auto"/>
          <w:sz w:val="20"/>
          <w:szCs w:val="20"/>
        </w:rPr>
        <w:t>24</w:t>
      </w:r>
      <w:r w:rsidR="00807EE5" w:rsidRPr="00FE2D56">
        <w:rPr>
          <w:rFonts w:asciiTheme="majorHAnsi" w:hAnsiTheme="majorHAnsi" w:cstheme="majorHAnsi"/>
          <w:i w:val="0"/>
          <w:color w:val="auto"/>
          <w:sz w:val="20"/>
          <w:szCs w:val="20"/>
        </w:rPr>
        <w:fldChar w:fldCharType="end"/>
      </w:r>
      <w:r w:rsidR="00807EE5" w:rsidRPr="00FE2D56">
        <w:rPr>
          <w:rFonts w:asciiTheme="majorHAnsi" w:hAnsiTheme="majorHAnsi" w:cstheme="majorHAnsi"/>
          <w:i w:val="0"/>
          <w:color w:val="auto"/>
          <w:sz w:val="20"/>
          <w:szCs w:val="20"/>
        </w:rPr>
        <w:t xml:space="preserve"> - Descrição do espaço físico da biblioteca e dos equipamentos.</w:t>
      </w:r>
      <w:bookmarkEnd w:id="138"/>
    </w:p>
    <w:p w14:paraId="0587A9F0" w14:textId="03B9655A" w:rsidR="00807EE5" w:rsidRPr="00FE2D56" w:rsidRDefault="00807EE5" w:rsidP="00807EE5">
      <w:pPr>
        <w:rPr>
          <w:rFonts w:asciiTheme="majorHAnsi" w:hAnsiTheme="majorHAnsi" w:cstheme="majorHAnsi"/>
        </w:rPr>
      </w:pPr>
    </w:p>
    <w:p w14:paraId="408F027A" w14:textId="77777777" w:rsidR="00807EE5" w:rsidRPr="00FE2D56" w:rsidRDefault="00807EE5" w:rsidP="00807EE5">
      <w:pPr>
        <w:rPr>
          <w:rFonts w:asciiTheme="majorHAnsi" w:hAnsiTheme="majorHAnsi" w:cstheme="majorHAnsi"/>
        </w:rPr>
      </w:pPr>
    </w:p>
    <w:p w14:paraId="495ED531" w14:textId="77777777" w:rsidR="00807EE5" w:rsidRPr="00FE2D56" w:rsidRDefault="00807EE5" w:rsidP="00807EE5">
      <w:pPr>
        <w:rPr>
          <w:rFonts w:asciiTheme="majorHAnsi" w:hAnsiTheme="majorHAnsi" w:cstheme="majorHAnsi"/>
        </w:rPr>
      </w:pPr>
    </w:p>
    <w:p w14:paraId="56258E98" w14:textId="77777777" w:rsidR="00807EE5" w:rsidRPr="00FE2D56" w:rsidRDefault="00807EE5" w:rsidP="00807EE5">
      <w:pPr>
        <w:rPr>
          <w:rFonts w:asciiTheme="majorHAnsi" w:hAnsiTheme="majorHAnsi" w:cstheme="majorHAnsi"/>
        </w:rPr>
      </w:pPr>
    </w:p>
    <w:p w14:paraId="79DC363B" w14:textId="77777777" w:rsidR="00807EE5" w:rsidRPr="00FE2D56" w:rsidRDefault="00807EE5" w:rsidP="00807EE5">
      <w:pPr>
        <w:rPr>
          <w:rFonts w:asciiTheme="majorHAnsi" w:hAnsiTheme="majorHAnsi" w:cstheme="majorHAnsi"/>
        </w:rPr>
      </w:pPr>
    </w:p>
    <w:p w14:paraId="10196D8C" w14:textId="77777777" w:rsidR="00807EE5" w:rsidRPr="00FE2D56" w:rsidRDefault="00807EE5" w:rsidP="00807EE5">
      <w:pPr>
        <w:rPr>
          <w:rFonts w:asciiTheme="majorHAnsi" w:hAnsiTheme="majorHAnsi" w:cstheme="majorHAnsi"/>
        </w:rPr>
      </w:pPr>
    </w:p>
    <w:p w14:paraId="3A8C4DEE" w14:textId="77777777" w:rsidR="00807EE5" w:rsidRPr="00FE2D56" w:rsidRDefault="00807EE5" w:rsidP="00807EE5">
      <w:pPr>
        <w:rPr>
          <w:rFonts w:asciiTheme="majorHAnsi" w:hAnsiTheme="majorHAnsi" w:cstheme="majorHAnsi"/>
        </w:rPr>
      </w:pPr>
    </w:p>
    <w:p w14:paraId="33967489" w14:textId="77777777" w:rsidR="00807EE5" w:rsidRPr="00FE2D56" w:rsidRDefault="00807EE5" w:rsidP="00807EE5">
      <w:pPr>
        <w:rPr>
          <w:rFonts w:asciiTheme="majorHAnsi" w:hAnsiTheme="majorHAnsi" w:cstheme="majorHAnsi"/>
        </w:rPr>
      </w:pPr>
    </w:p>
    <w:p w14:paraId="2E0173C7" w14:textId="77777777" w:rsidR="00807EE5" w:rsidRPr="00FE2D56" w:rsidRDefault="00807EE5" w:rsidP="00807EE5">
      <w:pPr>
        <w:rPr>
          <w:rFonts w:asciiTheme="majorHAnsi" w:hAnsiTheme="majorHAnsi" w:cstheme="majorHAnsi"/>
        </w:rPr>
      </w:pPr>
    </w:p>
    <w:p w14:paraId="08C36221" w14:textId="77777777" w:rsidR="00807EE5" w:rsidRPr="00FE2D56" w:rsidRDefault="00807EE5" w:rsidP="00807EE5">
      <w:pPr>
        <w:rPr>
          <w:rFonts w:asciiTheme="majorHAnsi" w:hAnsiTheme="majorHAnsi" w:cstheme="majorHAnsi"/>
        </w:rPr>
      </w:pPr>
    </w:p>
    <w:p w14:paraId="4A982E61" w14:textId="77777777" w:rsidR="00807EE5" w:rsidRPr="00FE2D56" w:rsidRDefault="00807EE5" w:rsidP="00807EE5">
      <w:pPr>
        <w:rPr>
          <w:rFonts w:asciiTheme="majorHAnsi" w:hAnsiTheme="majorHAnsi" w:cstheme="majorHAnsi"/>
        </w:rPr>
      </w:pPr>
    </w:p>
    <w:p w14:paraId="4B382763" w14:textId="77777777" w:rsidR="00807EE5" w:rsidRPr="00FE2D56" w:rsidRDefault="00807EE5" w:rsidP="00807EE5">
      <w:pPr>
        <w:rPr>
          <w:rFonts w:asciiTheme="majorHAnsi" w:hAnsiTheme="majorHAnsi" w:cstheme="majorHAnsi"/>
        </w:rPr>
      </w:pPr>
    </w:p>
    <w:p w14:paraId="444BED3C" w14:textId="77777777" w:rsidR="00807EE5" w:rsidRPr="00FE2D56" w:rsidRDefault="00807EE5" w:rsidP="00807EE5">
      <w:pPr>
        <w:rPr>
          <w:rFonts w:asciiTheme="majorHAnsi" w:hAnsiTheme="majorHAnsi" w:cstheme="majorHAnsi"/>
        </w:rPr>
      </w:pPr>
    </w:p>
    <w:p w14:paraId="04A76132" w14:textId="77777777" w:rsidR="00EA5B15" w:rsidRPr="00FE2D56" w:rsidRDefault="00EA5B15" w:rsidP="00807EE5">
      <w:pPr>
        <w:spacing w:after="0" w:line="360" w:lineRule="auto"/>
        <w:ind w:firstLine="709"/>
        <w:rPr>
          <w:rFonts w:asciiTheme="majorHAnsi" w:hAnsiTheme="majorHAnsi" w:cstheme="majorHAnsi"/>
        </w:rPr>
      </w:pPr>
    </w:p>
    <w:p w14:paraId="24485EE8" w14:textId="77777777" w:rsidR="00EA5B15" w:rsidRPr="00FE2D56" w:rsidRDefault="00EA5B15" w:rsidP="00807EE5">
      <w:pPr>
        <w:spacing w:after="0" w:line="360" w:lineRule="auto"/>
        <w:ind w:firstLine="709"/>
        <w:rPr>
          <w:rFonts w:asciiTheme="majorHAnsi" w:hAnsiTheme="majorHAnsi" w:cstheme="majorHAnsi"/>
        </w:rPr>
      </w:pPr>
    </w:p>
    <w:p w14:paraId="2FD902B2"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Ainda quanto à acessibilidade, o prédio da Biblioteca Central oferece banheiros com portas mais largas; elevador dotado de dispositivo para a leitura em braile, bem como, rampas e outras partes da edificação, atendendo às normas de acessibilidade previstas na NBR 9050 da ABNT (UFMS, 2019).</w:t>
      </w:r>
    </w:p>
    <w:p w14:paraId="33492FB8"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quesito segurança, a prevenção contra incêndio conta com a instalação de lajes protetoras entre os andares no perímetro externo do prédio, que impede que o fogo suba de um andar para o outro (UFMS, 2019).</w:t>
      </w:r>
    </w:p>
    <w:p w14:paraId="19B88382"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A Biblioteca Central recebeu uma atenção maior em 2018, foram solucionados os problemas relacionados à falta d’água e de banheiros interditados por falta de manutenção. Lâmpadas queimadas foram substituídas e o ar condicionado central, quebrado há um ano, foi consertado e recebeu atenção </w:t>
      </w:r>
      <w:r w:rsidRPr="00FE2D56">
        <w:rPr>
          <w:rFonts w:asciiTheme="majorHAnsi" w:hAnsiTheme="majorHAnsi" w:cstheme="majorHAnsi"/>
        </w:rPr>
        <w:lastRenderedPageBreak/>
        <w:t>periódica, não apresentando mais problemas. Atualmente, o principal problema a ser enfrentado é a manutenção do telhado da Biblioteca Central, que possui vazamentos que podem comprometer os livros alocados nas estantes (UFMS, 2019).</w:t>
      </w:r>
    </w:p>
    <w:p w14:paraId="5699C7A6"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O fluxo crescente de usuários mostra a real necessidade de aumentar o espaço físico da Biblioteca Central, oferecendo conforto aos mesmos com mais lugares para descanso e cabines de estudos e, ainda, novos espaços para crescimento do acervo (UFMS, 2019). </w:t>
      </w:r>
    </w:p>
    <w:p w14:paraId="648D18B3"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Quanto ao acervo, o Sistema de Bibliotecas da UFMS é composto por bibliografias básicas e complementares presentes nas ementas dos cursos institucionais, incluindo livros, teses e dissertações, CDs, DVDs, periódicos, folhetos, normas técnicas e mapas. E a aquisição de materiais bibliográficos segue os critérios de seleção da Resolução nº 198, de 12 de agosto de 2011, que apresenta a Política de Desenvolvimento de Coleções do Sistema de Bibliotecas da UFMS. A Biblioteca Central conta atualmente com 64.599 títulos, dos quais 61.132 são livros (UFMS, 2019).</w:t>
      </w:r>
    </w:p>
    <w:p w14:paraId="13F96C5D"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Além disso, a distribuição de recursos para a aquisição de material bibliográfico é baseada na Matriz OCC – Investimento, divulgada no primeiro semestre de cada ano. Desse modo, no início de cada ano, todos os docentes são convocados a encaminhar seus pedidos de compra de material bibliográfico à Comissão de Seleção de Material Bibliográfico (Comabi), constituída por dois representantes de cada Unidade da UFMS, a fim de dar início ao processo de compra desses materiais, sendo que o Projeto Pedagógico do Curso (PPC) deve ser a base sobre a qual o acervo bibliográfico deve ser adquirido.</w:t>
      </w:r>
    </w:p>
    <w:p w14:paraId="62BEDD63" w14:textId="1B4AFBF5"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Vale destacar que a Comissão de Seleção de Material Bibliográfico (COMABI), da qual participam membros da Famed, tem atuado continuamente no sentido de garantir a atualização dos itens da Biblioteca, tanto em qualidade quanto em quantidade, sempre guardando coerência com o PPC. Assim, em 2018, foram comprados diversos novos títulos para os acadêmicos, sendo que, considerando a classe 610- </w:t>
      </w:r>
      <w:r w:rsidR="00FE2D56" w:rsidRPr="00FE2D56">
        <w:rPr>
          <w:rFonts w:asciiTheme="majorHAnsi" w:hAnsiTheme="majorHAnsi" w:cstheme="majorHAnsi"/>
        </w:rPr>
        <w:t>Medicina</w:t>
      </w:r>
      <w:r w:rsidRPr="00FE2D56">
        <w:rPr>
          <w:rFonts w:asciiTheme="majorHAnsi" w:hAnsiTheme="majorHAnsi" w:cstheme="majorHAnsi"/>
        </w:rPr>
        <w:t xml:space="preserve"> e Saúde, de janeiro a dezembro, foram adquiridas três revistas da área e 67 livros (317 volumes), de interesse direto para comunidade acadêmica do curso de </w:t>
      </w:r>
      <w:r w:rsidR="00FE2D56" w:rsidRPr="00FE2D56">
        <w:rPr>
          <w:rFonts w:asciiTheme="majorHAnsi" w:hAnsiTheme="majorHAnsi" w:cstheme="majorHAnsi"/>
        </w:rPr>
        <w:t>Medicina</w:t>
      </w:r>
      <w:r w:rsidRPr="00FE2D56">
        <w:rPr>
          <w:rFonts w:asciiTheme="majorHAnsi" w:hAnsiTheme="majorHAnsi" w:cstheme="majorHAnsi"/>
        </w:rPr>
        <w:t>, que podem ser vistos no Quadro 1. Destes, 49 títulos (190 exemplares) foram pedidos diretamente pela Famed, totalizando um valor de R$50.147,37 (cinquenta mil , cento e quarenta e sete reais e trinta e sete centavos), investimento cerca de 3 vezes maior do que o do ano anterior (2017 – R$15.829,87) (UFMS, 2019).</w:t>
      </w:r>
    </w:p>
    <w:p w14:paraId="4F40023F" w14:textId="77777777" w:rsidR="00807EE5" w:rsidRPr="00FE2D56" w:rsidRDefault="00807EE5" w:rsidP="00807EE5">
      <w:pPr>
        <w:spacing w:after="0" w:line="360" w:lineRule="auto"/>
        <w:ind w:firstLine="709"/>
        <w:rPr>
          <w:rFonts w:asciiTheme="majorHAnsi" w:hAnsiTheme="majorHAnsi" w:cstheme="majorHAnsi"/>
          <w:color w:val="C00000"/>
          <w:sz w:val="24"/>
          <w:szCs w:val="24"/>
        </w:rPr>
      </w:pPr>
    </w:p>
    <w:p w14:paraId="45CDD6B9" w14:textId="77777777" w:rsidR="00EA5B15" w:rsidRPr="00FE2D56" w:rsidRDefault="00EA5B15" w:rsidP="00807EE5">
      <w:pPr>
        <w:spacing w:after="0" w:line="360" w:lineRule="auto"/>
        <w:ind w:firstLine="709"/>
        <w:rPr>
          <w:rFonts w:asciiTheme="majorHAnsi" w:hAnsiTheme="majorHAnsi" w:cstheme="majorHAnsi"/>
          <w:color w:val="C00000"/>
          <w:sz w:val="24"/>
          <w:szCs w:val="24"/>
        </w:rPr>
      </w:pPr>
    </w:p>
    <w:p w14:paraId="63F20C69" w14:textId="77777777" w:rsidR="00EA5B15" w:rsidRPr="00FE2D56" w:rsidRDefault="00EA5B15" w:rsidP="00807EE5">
      <w:pPr>
        <w:spacing w:after="0" w:line="360" w:lineRule="auto"/>
        <w:ind w:firstLine="709"/>
        <w:rPr>
          <w:rFonts w:asciiTheme="majorHAnsi" w:hAnsiTheme="majorHAnsi" w:cstheme="majorHAnsi"/>
          <w:color w:val="C00000"/>
          <w:sz w:val="24"/>
          <w:szCs w:val="24"/>
        </w:rPr>
      </w:pPr>
    </w:p>
    <w:p w14:paraId="57D30790" w14:textId="77777777" w:rsidR="00EA5B15" w:rsidRPr="00FE2D56" w:rsidRDefault="00EA5B15" w:rsidP="00807EE5">
      <w:pPr>
        <w:spacing w:after="0" w:line="360" w:lineRule="auto"/>
        <w:ind w:firstLine="709"/>
        <w:rPr>
          <w:rFonts w:asciiTheme="majorHAnsi" w:hAnsiTheme="majorHAnsi" w:cstheme="majorHAnsi"/>
          <w:color w:val="C00000"/>
          <w:sz w:val="24"/>
          <w:szCs w:val="24"/>
        </w:rPr>
      </w:pPr>
    </w:p>
    <w:p w14:paraId="55D5FCF9" w14:textId="77777777" w:rsidR="00EA5B15" w:rsidRPr="00FE2D56" w:rsidRDefault="00EA5B15" w:rsidP="00807EE5">
      <w:pPr>
        <w:spacing w:after="0" w:line="360" w:lineRule="auto"/>
        <w:ind w:firstLine="709"/>
        <w:rPr>
          <w:rFonts w:asciiTheme="majorHAnsi" w:hAnsiTheme="majorHAnsi" w:cstheme="majorHAnsi"/>
          <w:color w:val="C00000"/>
          <w:sz w:val="24"/>
          <w:szCs w:val="24"/>
        </w:rPr>
      </w:pPr>
    </w:p>
    <w:p w14:paraId="65A2F836" w14:textId="4249A175" w:rsidR="00807EE5" w:rsidRPr="00FE2D56" w:rsidRDefault="00F70BB2" w:rsidP="00807EE5">
      <w:pPr>
        <w:spacing w:after="0" w:line="240" w:lineRule="auto"/>
        <w:ind w:left="1134" w:hanging="1134"/>
        <w:rPr>
          <w:rFonts w:asciiTheme="majorHAnsi" w:hAnsiTheme="majorHAnsi" w:cstheme="majorHAnsi"/>
          <w:sz w:val="20"/>
          <w:szCs w:val="20"/>
        </w:rPr>
      </w:pPr>
      <w:r>
        <w:rPr>
          <w:rFonts w:asciiTheme="majorHAnsi" w:hAnsiTheme="majorHAnsi" w:cstheme="majorHAnsi"/>
          <w:sz w:val="20"/>
          <w:szCs w:val="20"/>
        </w:rPr>
        <w:lastRenderedPageBreak/>
        <w:t>Tabela 25</w:t>
      </w:r>
      <w:r w:rsidR="00807EE5" w:rsidRPr="00FE2D56">
        <w:rPr>
          <w:rFonts w:asciiTheme="majorHAnsi" w:hAnsiTheme="majorHAnsi" w:cstheme="majorHAnsi"/>
          <w:sz w:val="20"/>
          <w:szCs w:val="20"/>
        </w:rPr>
        <w:t xml:space="preserve">. Livros adquiridos em 2018,mês a mês, Classe 610 - </w:t>
      </w:r>
      <w:r w:rsidR="00FE2D56" w:rsidRPr="00FE2D56">
        <w:rPr>
          <w:rFonts w:asciiTheme="majorHAnsi" w:hAnsiTheme="majorHAnsi" w:cstheme="majorHAnsi"/>
          <w:sz w:val="20"/>
          <w:szCs w:val="20"/>
        </w:rPr>
        <w:t>MEDICINA</w:t>
      </w:r>
      <w:r w:rsidR="00807EE5" w:rsidRPr="00FE2D56">
        <w:rPr>
          <w:rFonts w:asciiTheme="majorHAnsi" w:hAnsiTheme="majorHAnsi" w:cstheme="majorHAnsi"/>
          <w:sz w:val="20"/>
          <w:szCs w:val="20"/>
        </w:rPr>
        <w:t xml:space="preserve"> E SAÚDE, de interesse direto para os acadêmicos de </w:t>
      </w:r>
      <w:r w:rsidR="00FE2D56" w:rsidRPr="00FE2D56">
        <w:rPr>
          <w:rFonts w:asciiTheme="majorHAnsi" w:hAnsiTheme="majorHAnsi" w:cstheme="majorHAnsi"/>
          <w:sz w:val="20"/>
          <w:szCs w:val="20"/>
        </w:rPr>
        <w:t>Medicina</w:t>
      </w:r>
      <w:r w:rsidR="00807EE5" w:rsidRPr="00FE2D56">
        <w:rPr>
          <w:rFonts w:asciiTheme="majorHAnsi" w:hAnsiTheme="majorHAnsi" w:cstheme="majorHAnsi"/>
          <w:sz w:val="20"/>
          <w:szCs w:val="20"/>
        </w:rPr>
        <w:t>.</w:t>
      </w:r>
    </w:p>
    <w:tbl>
      <w:tblPr>
        <w:tblStyle w:val="Tabelacomgrade"/>
        <w:tblW w:w="9039" w:type="dxa"/>
        <w:tblLook w:val="04A0" w:firstRow="1" w:lastRow="0" w:firstColumn="1" w:lastColumn="0" w:noHBand="0" w:noVBand="1"/>
      </w:tblPr>
      <w:tblGrid>
        <w:gridCol w:w="7564"/>
        <w:gridCol w:w="1475"/>
      </w:tblGrid>
      <w:tr w:rsidR="00807EE5" w:rsidRPr="00FE2D56" w14:paraId="42A581ED" w14:textId="77777777" w:rsidTr="00807EE5">
        <w:tc>
          <w:tcPr>
            <w:tcW w:w="7564" w:type="dxa"/>
            <w:shd w:val="clear" w:color="auto" w:fill="EAF1DD" w:themeFill="accent3" w:themeFillTint="33"/>
          </w:tcPr>
          <w:p w14:paraId="38191AD7" w14:textId="77777777" w:rsidR="00807EE5" w:rsidRPr="00FE2D56" w:rsidRDefault="00807EE5" w:rsidP="00807EE5">
            <w:pPr>
              <w:rPr>
                <w:rFonts w:asciiTheme="majorHAnsi" w:hAnsiTheme="majorHAnsi" w:cstheme="majorHAnsi"/>
                <w:b/>
                <w:sz w:val="20"/>
                <w:szCs w:val="20"/>
              </w:rPr>
            </w:pPr>
            <w:r w:rsidRPr="00FE2D56">
              <w:rPr>
                <w:rFonts w:asciiTheme="majorHAnsi" w:hAnsiTheme="majorHAnsi" w:cstheme="majorHAnsi"/>
                <w:b/>
                <w:sz w:val="20"/>
                <w:szCs w:val="20"/>
              </w:rPr>
              <w:t>LIVRO/REVISTA ADQUIRIDOS</w:t>
            </w:r>
          </w:p>
        </w:tc>
        <w:tc>
          <w:tcPr>
            <w:tcW w:w="1475" w:type="dxa"/>
            <w:shd w:val="clear" w:color="auto" w:fill="EAF1DD" w:themeFill="accent3" w:themeFillTint="33"/>
          </w:tcPr>
          <w:p w14:paraId="3627812C" w14:textId="77777777" w:rsidR="00807EE5" w:rsidRPr="00FE2D56" w:rsidRDefault="00807EE5" w:rsidP="00807EE5">
            <w:pPr>
              <w:rPr>
                <w:rFonts w:asciiTheme="majorHAnsi" w:hAnsiTheme="majorHAnsi" w:cstheme="majorHAnsi"/>
                <w:b/>
              </w:rPr>
            </w:pPr>
            <w:r w:rsidRPr="00FE2D56">
              <w:rPr>
                <w:rFonts w:asciiTheme="majorHAnsi" w:hAnsiTheme="majorHAnsi" w:cstheme="majorHAnsi"/>
                <w:b/>
              </w:rPr>
              <w:t>QUANTIDADE</w:t>
            </w:r>
          </w:p>
          <w:p w14:paraId="2493515F" w14:textId="77777777" w:rsidR="00807EE5" w:rsidRPr="00FE2D56" w:rsidRDefault="00807EE5" w:rsidP="00807EE5">
            <w:pPr>
              <w:rPr>
                <w:rFonts w:asciiTheme="majorHAnsi" w:hAnsiTheme="majorHAnsi" w:cstheme="majorHAnsi"/>
                <w:b/>
              </w:rPr>
            </w:pPr>
          </w:p>
        </w:tc>
      </w:tr>
      <w:tr w:rsidR="00807EE5" w:rsidRPr="00FE2D56" w14:paraId="6EAE449D" w14:textId="77777777" w:rsidTr="00807EE5">
        <w:tc>
          <w:tcPr>
            <w:tcW w:w="9039" w:type="dxa"/>
            <w:gridSpan w:val="2"/>
            <w:shd w:val="clear" w:color="auto" w:fill="92D050"/>
          </w:tcPr>
          <w:p w14:paraId="627647D3"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Janeiro</w:t>
            </w:r>
          </w:p>
        </w:tc>
      </w:tr>
      <w:tr w:rsidR="00807EE5" w:rsidRPr="00FE2D56" w14:paraId="5EA48FF9" w14:textId="77777777" w:rsidTr="00807EE5">
        <w:tc>
          <w:tcPr>
            <w:tcW w:w="7564" w:type="dxa"/>
          </w:tcPr>
          <w:p w14:paraId="2E8B288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b/>
                <w:sz w:val="20"/>
                <w:szCs w:val="20"/>
              </w:rPr>
              <w:t>REVISTA BRASILEIRA DE ANESTESIOLOGIA</w:t>
            </w:r>
            <w:r w:rsidRPr="00FE2D56">
              <w:rPr>
                <w:rFonts w:asciiTheme="majorHAnsi" w:hAnsiTheme="majorHAnsi" w:cstheme="majorHAnsi"/>
                <w:sz w:val="20"/>
                <w:szCs w:val="20"/>
              </w:rPr>
              <w:t>. Rio de Janeiro, RJ: Sociedade Brasileira de Anestesiologia,1951-. Bimestral. ISSN 0034-7094.</w:t>
            </w:r>
          </w:p>
        </w:tc>
        <w:tc>
          <w:tcPr>
            <w:tcW w:w="1475" w:type="dxa"/>
          </w:tcPr>
          <w:p w14:paraId="2B9DC53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46FC193C" w14:textId="77777777" w:rsidTr="00807EE5">
        <w:tc>
          <w:tcPr>
            <w:tcW w:w="7564" w:type="dxa"/>
          </w:tcPr>
          <w:p w14:paraId="6A3422FD"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b/>
                <w:sz w:val="20"/>
                <w:szCs w:val="20"/>
              </w:rPr>
              <w:t>REVISTA BRASILEIRA DE CIRURGIA CARDIOVASCULAR = BRAZILIAN JOURNAL OF CARDIOVASCULAR SURGERY</w:t>
            </w:r>
            <w:r w:rsidRPr="00FE2D56">
              <w:rPr>
                <w:rFonts w:asciiTheme="majorHAnsi" w:hAnsiTheme="majorHAnsi" w:cstheme="majorHAnsi"/>
                <w:sz w:val="20"/>
                <w:szCs w:val="20"/>
              </w:rPr>
              <w:t>. São Paulo, SP: Sociedade Brasileira de Cirurgia Cardiovascular,1986-. Trimestral. ISSN 0102-7638</w:t>
            </w:r>
          </w:p>
        </w:tc>
        <w:tc>
          <w:tcPr>
            <w:tcW w:w="1475" w:type="dxa"/>
          </w:tcPr>
          <w:p w14:paraId="6D2F3473"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33EC9DA9" w14:textId="77777777" w:rsidTr="00807EE5">
        <w:tc>
          <w:tcPr>
            <w:tcW w:w="9039" w:type="dxa"/>
            <w:gridSpan w:val="2"/>
            <w:shd w:val="clear" w:color="auto" w:fill="92D050"/>
          </w:tcPr>
          <w:p w14:paraId="5060FD9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Fevereiro</w:t>
            </w:r>
          </w:p>
        </w:tc>
      </w:tr>
      <w:tr w:rsidR="00807EE5" w:rsidRPr="00FE2D56" w14:paraId="4689362A" w14:textId="77777777" w:rsidTr="00807EE5">
        <w:tc>
          <w:tcPr>
            <w:tcW w:w="7564" w:type="dxa"/>
          </w:tcPr>
          <w:p w14:paraId="17692B26"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NEME, Bussâmara. </w:t>
            </w:r>
            <w:r w:rsidRPr="00FE2D56">
              <w:rPr>
                <w:rFonts w:asciiTheme="majorHAnsi" w:hAnsiTheme="majorHAnsi" w:cstheme="majorHAnsi"/>
                <w:b/>
                <w:sz w:val="20"/>
                <w:szCs w:val="20"/>
              </w:rPr>
              <w:t>Obstetrícia básica</w:t>
            </w:r>
            <w:r w:rsidRPr="00FE2D56">
              <w:rPr>
                <w:rFonts w:asciiTheme="majorHAnsi" w:hAnsiTheme="majorHAnsi" w:cstheme="majorHAnsi"/>
                <w:sz w:val="20"/>
                <w:szCs w:val="20"/>
              </w:rPr>
              <w:t>. 3. ed. São Paulo, SP: Sarvier, 2006. 1379 p. ISBN 8573781602.</w:t>
            </w:r>
          </w:p>
        </w:tc>
        <w:tc>
          <w:tcPr>
            <w:tcW w:w="1475" w:type="dxa"/>
          </w:tcPr>
          <w:p w14:paraId="38A9009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0B408C67" w14:textId="77777777" w:rsidTr="00807EE5">
        <w:tc>
          <w:tcPr>
            <w:tcW w:w="7564" w:type="dxa"/>
          </w:tcPr>
          <w:p w14:paraId="18EFCCC4"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BATES, Barbara; BICKLEY, Lynn S.; SZILAGYI, Peter G.</w:t>
            </w:r>
            <w:r w:rsidRPr="00FE2D56">
              <w:rPr>
                <w:rFonts w:asciiTheme="majorHAnsi" w:hAnsiTheme="majorHAnsi" w:cstheme="majorHAnsi"/>
                <w:b/>
                <w:sz w:val="20"/>
                <w:szCs w:val="20"/>
              </w:rPr>
              <w:t>Propedêutica médica essencial</w:t>
            </w:r>
            <w:r w:rsidRPr="00FE2D56">
              <w:rPr>
                <w:rFonts w:asciiTheme="majorHAnsi" w:hAnsiTheme="majorHAnsi" w:cstheme="majorHAnsi"/>
                <w:sz w:val="20"/>
                <w:szCs w:val="20"/>
              </w:rPr>
              <w:t>: avaliação clínica, anamnese, exame físico. 7. ed. Rio de Janeiro, RJ: Guanabara Koogan, 2015. 405 p.ISBN 9788527726917.</w:t>
            </w:r>
          </w:p>
        </w:tc>
        <w:tc>
          <w:tcPr>
            <w:tcW w:w="1475" w:type="dxa"/>
          </w:tcPr>
          <w:p w14:paraId="428F371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761FA614" w14:textId="77777777" w:rsidTr="00807EE5">
        <w:tc>
          <w:tcPr>
            <w:tcW w:w="7564" w:type="dxa"/>
          </w:tcPr>
          <w:p w14:paraId="4656FD3F"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DAVIES, Patricia M. </w:t>
            </w:r>
            <w:r w:rsidRPr="00FE2D56">
              <w:rPr>
                <w:rFonts w:asciiTheme="majorHAnsi" w:hAnsiTheme="majorHAnsi" w:cstheme="majorHAnsi"/>
                <w:b/>
                <w:sz w:val="20"/>
                <w:szCs w:val="20"/>
              </w:rPr>
              <w:t>Exatamente no centro</w:t>
            </w:r>
            <w:r w:rsidRPr="00FE2D56">
              <w:rPr>
                <w:rFonts w:asciiTheme="majorHAnsi" w:hAnsiTheme="majorHAnsi" w:cstheme="majorHAnsi"/>
                <w:sz w:val="20"/>
                <w:szCs w:val="20"/>
              </w:rPr>
              <w:t>: atividade seletiva do tronco no tratamento da hemiplegia no adulto. São Paulo, SP: Manole, 1996. xviii, 284 p. ISBN 9788520404081.</w:t>
            </w:r>
          </w:p>
        </w:tc>
        <w:tc>
          <w:tcPr>
            <w:tcW w:w="1475" w:type="dxa"/>
          </w:tcPr>
          <w:p w14:paraId="123E2BB6"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0AF81AD0" w14:textId="77777777" w:rsidTr="00807EE5">
        <w:tc>
          <w:tcPr>
            <w:tcW w:w="7564" w:type="dxa"/>
          </w:tcPr>
          <w:p w14:paraId="3733399D"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MONTENEGRO, Carlos Antonio Barbosa; REZENDE FILHO, Jorge de. </w:t>
            </w:r>
            <w:r w:rsidRPr="00FE2D56">
              <w:rPr>
                <w:rFonts w:asciiTheme="majorHAnsi" w:hAnsiTheme="majorHAnsi" w:cstheme="majorHAnsi"/>
                <w:b/>
                <w:sz w:val="20"/>
                <w:szCs w:val="20"/>
              </w:rPr>
              <w:t>Rezende</w:t>
            </w:r>
            <w:r w:rsidRPr="00FE2D56">
              <w:rPr>
                <w:rFonts w:asciiTheme="majorHAnsi" w:hAnsiTheme="majorHAnsi" w:cstheme="majorHAnsi"/>
                <w:sz w:val="20"/>
                <w:szCs w:val="20"/>
              </w:rPr>
              <w:t>: obstetrícia. 13. ed. Rio de Janeiro, RJ: Guanabara Koogan, 2017. xviii, 1076 p. ISBN 9788527730501.</w:t>
            </w:r>
          </w:p>
        </w:tc>
        <w:tc>
          <w:tcPr>
            <w:tcW w:w="1475" w:type="dxa"/>
          </w:tcPr>
          <w:p w14:paraId="433608B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5FB539A1" w14:textId="77777777" w:rsidTr="00807EE5">
        <w:tc>
          <w:tcPr>
            <w:tcW w:w="7564" w:type="dxa"/>
          </w:tcPr>
          <w:p w14:paraId="6B294CFD"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rPr>
              <w:t xml:space="preserve">ZUGAIB, Marcelo (Ed.). </w:t>
            </w:r>
            <w:r w:rsidRPr="00FE2D56">
              <w:rPr>
                <w:rFonts w:asciiTheme="majorHAnsi" w:hAnsiTheme="majorHAnsi" w:cstheme="majorHAnsi"/>
                <w:b/>
                <w:sz w:val="20"/>
                <w:szCs w:val="20"/>
              </w:rPr>
              <w:t>Zugaib obstetrícia</w:t>
            </w:r>
            <w:r w:rsidRPr="00FE2D56">
              <w:rPr>
                <w:rFonts w:asciiTheme="majorHAnsi" w:hAnsiTheme="majorHAnsi" w:cstheme="majorHAnsi"/>
                <w:sz w:val="20"/>
                <w:szCs w:val="20"/>
              </w:rPr>
              <w:t xml:space="preserve">. </w:t>
            </w:r>
            <w:r w:rsidRPr="00FE2D56">
              <w:rPr>
                <w:rFonts w:asciiTheme="majorHAnsi" w:hAnsiTheme="majorHAnsi" w:cstheme="majorHAnsi"/>
                <w:sz w:val="20"/>
                <w:szCs w:val="20"/>
                <w:lang w:val="en-US"/>
              </w:rPr>
              <w:t xml:space="preserve">3. ed. Barueri, SP: Manole, 2016. xv, 1329 p. ISBN 9788520444467. </w:t>
            </w:r>
          </w:p>
        </w:tc>
        <w:tc>
          <w:tcPr>
            <w:tcW w:w="1475" w:type="dxa"/>
          </w:tcPr>
          <w:p w14:paraId="2A7B854A"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43593651" w14:textId="77777777" w:rsidTr="00807EE5">
        <w:tc>
          <w:tcPr>
            <w:tcW w:w="7564" w:type="dxa"/>
          </w:tcPr>
          <w:p w14:paraId="4670B5D9" w14:textId="4C35775C"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BARREIRO, Eliezer J.; FRAGA, Carlos Alberto Manssour. </w:t>
            </w:r>
            <w:r w:rsidRPr="00FE2D56">
              <w:rPr>
                <w:rFonts w:asciiTheme="majorHAnsi" w:hAnsiTheme="majorHAnsi" w:cstheme="majorHAnsi"/>
                <w:b/>
                <w:sz w:val="20"/>
                <w:szCs w:val="20"/>
              </w:rPr>
              <w:t xml:space="preserve">Química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l</w:t>
            </w:r>
            <w:r w:rsidRPr="00FE2D56">
              <w:rPr>
                <w:rFonts w:asciiTheme="majorHAnsi" w:hAnsiTheme="majorHAnsi" w:cstheme="majorHAnsi"/>
                <w:sz w:val="20"/>
                <w:szCs w:val="20"/>
              </w:rPr>
              <w:t xml:space="preserve">: as bases moleculares da ação dos fármacos. 3. ed. Porto Alegre, RS: Artmed, 2015. xvii, 590 p. ISBN 9788582711170. </w:t>
            </w:r>
          </w:p>
        </w:tc>
        <w:tc>
          <w:tcPr>
            <w:tcW w:w="1475" w:type="dxa"/>
          </w:tcPr>
          <w:p w14:paraId="6CFD0FE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4</w:t>
            </w:r>
          </w:p>
        </w:tc>
      </w:tr>
      <w:tr w:rsidR="00807EE5" w:rsidRPr="00FE2D56" w14:paraId="6E48B2A1" w14:textId="77777777" w:rsidTr="00807EE5">
        <w:tc>
          <w:tcPr>
            <w:tcW w:w="7564" w:type="dxa"/>
          </w:tcPr>
          <w:p w14:paraId="508589E1"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lang w:val="en-US"/>
              </w:rPr>
              <w:t xml:space="preserve">BERGERON, J. David et al. </w:t>
            </w:r>
            <w:r w:rsidRPr="00FE2D56">
              <w:rPr>
                <w:rFonts w:asciiTheme="majorHAnsi" w:hAnsiTheme="majorHAnsi" w:cstheme="majorHAnsi"/>
                <w:b/>
                <w:sz w:val="20"/>
                <w:szCs w:val="20"/>
              </w:rPr>
              <w:t>Primeiros socorros</w:t>
            </w:r>
            <w:r w:rsidRPr="00FE2D56">
              <w:rPr>
                <w:rFonts w:asciiTheme="majorHAnsi" w:hAnsiTheme="majorHAnsi" w:cstheme="majorHAnsi"/>
                <w:sz w:val="20"/>
                <w:szCs w:val="20"/>
              </w:rPr>
              <w:t xml:space="preserve">. 2. ed. São Paulo, SP: Atheneu, 2007. xxiv, 608 p. ISBN 9788574540948. </w:t>
            </w:r>
          </w:p>
        </w:tc>
        <w:tc>
          <w:tcPr>
            <w:tcW w:w="1475" w:type="dxa"/>
          </w:tcPr>
          <w:p w14:paraId="2E076F6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369E00BD" w14:textId="77777777" w:rsidTr="00807EE5">
        <w:tc>
          <w:tcPr>
            <w:tcW w:w="7564" w:type="dxa"/>
          </w:tcPr>
          <w:p w14:paraId="75F9B4E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lang w:val="en-US"/>
              </w:rPr>
              <w:t xml:space="preserve">CUNNINGHAM, F. Gary et al. </w:t>
            </w:r>
            <w:r w:rsidRPr="00FE2D56">
              <w:rPr>
                <w:rFonts w:asciiTheme="majorHAnsi" w:hAnsiTheme="majorHAnsi" w:cstheme="majorHAnsi"/>
                <w:b/>
                <w:sz w:val="20"/>
                <w:szCs w:val="20"/>
              </w:rPr>
              <w:t>Obstetrícia de Williams.</w:t>
            </w:r>
            <w:r w:rsidRPr="00FE2D56">
              <w:rPr>
                <w:rFonts w:asciiTheme="majorHAnsi" w:hAnsiTheme="majorHAnsi" w:cstheme="majorHAnsi"/>
                <w:sz w:val="20"/>
                <w:szCs w:val="20"/>
              </w:rPr>
              <w:t xml:space="preserve"> 24. ed. Porto Alegre, RS: AMGH Ed., 2017. xvii, 1358 p. ISBN 9788580555257. </w:t>
            </w:r>
          </w:p>
        </w:tc>
        <w:tc>
          <w:tcPr>
            <w:tcW w:w="1475" w:type="dxa"/>
          </w:tcPr>
          <w:p w14:paraId="079D3F9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72D2D94B" w14:textId="77777777" w:rsidTr="00807EE5">
        <w:tc>
          <w:tcPr>
            <w:tcW w:w="7564" w:type="dxa"/>
          </w:tcPr>
          <w:p w14:paraId="668F2DEC"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QUILICI, Ana Paula; TIMERMAN, Sérgio. </w:t>
            </w:r>
            <w:r w:rsidRPr="00FE2D56">
              <w:rPr>
                <w:rFonts w:asciiTheme="majorHAnsi" w:hAnsiTheme="majorHAnsi" w:cstheme="majorHAnsi"/>
                <w:b/>
                <w:sz w:val="20"/>
                <w:szCs w:val="20"/>
              </w:rPr>
              <w:t>Suporte básico de vida</w:t>
            </w:r>
            <w:r w:rsidRPr="00FE2D56">
              <w:rPr>
                <w:rFonts w:asciiTheme="majorHAnsi" w:hAnsiTheme="majorHAnsi" w:cstheme="majorHAnsi"/>
                <w:sz w:val="20"/>
                <w:szCs w:val="20"/>
              </w:rPr>
              <w:t xml:space="preserve">: primeiro atendimento na emergência para profissionais da saúde. Barueri, SP: Manole, c2011. xx, 356 p. ISBN 9788520431245. </w:t>
            </w:r>
          </w:p>
        </w:tc>
        <w:tc>
          <w:tcPr>
            <w:tcW w:w="1475" w:type="dxa"/>
          </w:tcPr>
          <w:p w14:paraId="1DE199B8"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10</w:t>
            </w:r>
          </w:p>
        </w:tc>
      </w:tr>
      <w:tr w:rsidR="00807EE5" w:rsidRPr="00FE2D56" w14:paraId="440F1F49" w14:textId="77777777" w:rsidTr="00807EE5">
        <w:tc>
          <w:tcPr>
            <w:tcW w:w="9039" w:type="dxa"/>
            <w:gridSpan w:val="2"/>
            <w:shd w:val="clear" w:color="auto" w:fill="92D050"/>
          </w:tcPr>
          <w:p w14:paraId="1DE70DF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Março</w:t>
            </w:r>
          </w:p>
        </w:tc>
      </w:tr>
      <w:tr w:rsidR="00807EE5" w:rsidRPr="00FE2D56" w14:paraId="47E079A6" w14:textId="77777777" w:rsidTr="00807EE5">
        <w:tc>
          <w:tcPr>
            <w:tcW w:w="7564" w:type="dxa"/>
          </w:tcPr>
          <w:p w14:paraId="132FFE9A"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GUYTON, Arthur C.; HALL, John E. </w:t>
            </w:r>
            <w:r w:rsidRPr="00FE2D56">
              <w:rPr>
                <w:rFonts w:asciiTheme="majorHAnsi" w:hAnsiTheme="majorHAnsi" w:cstheme="majorHAnsi"/>
                <w:b/>
                <w:sz w:val="20"/>
                <w:szCs w:val="20"/>
              </w:rPr>
              <w:t>Fundamentos de fisiologia</w:t>
            </w:r>
            <w:r w:rsidRPr="00FE2D56">
              <w:rPr>
                <w:rFonts w:asciiTheme="majorHAnsi" w:hAnsiTheme="majorHAnsi" w:cstheme="majorHAnsi"/>
                <w:sz w:val="20"/>
                <w:szCs w:val="20"/>
              </w:rPr>
              <w:t xml:space="preserve">. 13. ed. Rio de Janeiro, RJ: Elsevier, 2017. xvi, 551 p. ISBN 9788535278835. </w:t>
            </w:r>
          </w:p>
        </w:tc>
        <w:tc>
          <w:tcPr>
            <w:tcW w:w="1475" w:type="dxa"/>
          </w:tcPr>
          <w:p w14:paraId="33470D9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30</w:t>
            </w:r>
          </w:p>
        </w:tc>
      </w:tr>
      <w:tr w:rsidR="00807EE5" w:rsidRPr="00FE2D56" w14:paraId="247E669C" w14:textId="77777777" w:rsidTr="00807EE5">
        <w:tc>
          <w:tcPr>
            <w:tcW w:w="7564" w:type="dxa"/>
          </w:tcPr>
          <w:p w14:paraId="09A7A67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GUYTON, Arthur C.; HALL, John E. </w:t>
            </w:r>
            <w:r w:rsidRPr="00FE2D56">
              <w:rPr>
                <w:rFonts w:asciiTheme="majorHAnsi" w:hAnsiTheme="majorHAnsi" w:cstheme="majorHAnsi"/>
                <w:b/>
                <w:sz w:val="20"/>
                <w:szCs w:val="20"/>
              </w:rPr>
              <w:t>Tratado de fisiologia médica</w:t>
            </w:r>
            <w:r w:rsidRPr="00FE2D56">
              <w:rPr>
                <w:rFonts w:asciiTheme="majorHAnsi" w:hAnsiTheme="majorHAnsi" w:cstheme="majorHAnsi"/>
                <w:sz w:val="20"/>
                <w:szCs w:val="20"/>
              </w:rPr>
              <w:t xml:space="preserve">. 13. ed. Rio de Janeiro, RJ: Elsevier, 2017. xix, 1145 p. ISBN 9788535262858. </w:t>
            </w:r>
          </w:p>
        </w:tc>
        <w:tc>
          <w:tcPr>
            <w:tcW w:w="1475" w:type="dxa"/>
          </w:tcPr>
          <w:p w14:paraId="7FA97F1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30</w:t>
            </w:r>
          </w:p>
        </w:tc>
      </w:tr>
      <w:tr w:rsidR="00807EE5" w:rsidRPr="00FE2D56" w14:paraId="139F7126" w14:textId="77777777" w:rsidTr="00807EE5">
        <w:tc>
          <w:tcPr>
            <w:tcW w:w="7564" w:type="dxa"/>
          </w:tcPr>
          <w:p w14:paraId="203337E1" w14:textId="0163AFA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lang w:val="en-US"/>
              </w:rPr>
              <w:t xml:space="preserve">KIDD, Michael (Org.); HAQ, Cynthia (Aut.). </w:t>
            </w:r>
            <w:r w:rsidRPr="00FE2D56">
              <w:rPr>
                <w:rFonts w:asciiTheme="majorHAnsi" w:hAnsiTheme="majorHAnsi" w:cstheme="majorHAnsi"/>
                <w:b/>
                <w:sz w:val="20"/>
                <w:szCs w:val="20"/>
              </w:rPr>
              <w:t xml:space="preserve">A contribuição da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família e comunidade para os sistemas de saúde</w:t>
            </w:r>
            <w:r w:rsidRPr="00FE2D56">
              <w:rPr>
                <w:rFonts w:asciiTheme="majorHAnsi" w:hAnsiTheme="majorHAnsi" w:cstheme="majorHAnsi"/>
                <w:sz w:val="20"/>
                <w:szCs w:val="20"/>
              </w:rPr>
              <w:t>: um guia da Organização Mundial dos Médicos de Família (WONCA). 2. ed. Porto Alegre, RS: Artmed, 2016. xxi, 298 p. ISBN</w:t>
            </w:r>
          </w:p>
          <w:p w14:paraId="67F377F8"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9788582713266. </w:t>
            </w:r>
          </w:p>
        </w:tc>
        <w:tc>
          <w:tcPr>
            <w:tcW w:w="1475" w:type="dxa"/>
          </w:tcPr>
          <w:p w14:paraId="024E5F0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5342630C" w14:textId="77777777" w:rsidTr="00807EE5">
        <w:tc>
          <w:tcPr>
            <w:tcW w:w="7564" w:type="dxa"/>
          </w:tcPr>
          <w:p w14:paraId="66C472B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GROSSMAN, Sheila; PORTH, Carol. </w:t>
            </w:r>
            <w:r w:rsidRPr="00FE2D56">
              <w:rPr>
                <w:rFonts w:asciiTheme="majorHAnsi" w:hAnsiTheme="majorHAnsi" w:cstheme="majorHAnsi"/>
                <w:b/>
                <w:sz w:val="20"/>
                <w:szCs w:val="20"/>
              </w:rPr>
              <w:t>Fisiopatologia</w:t>
            </w:r>
            <w:r w:rsidRPr="00FE2D56">
              <w:rPr>
                <w:rFonts w:asciiTheme="majorHAnsi" w:hAnsiTheme="majorHAnsi" w:cstheme="majorHAnsi"/>
                <w:sz w:val="20"/>
                <w:szCs w:val="20"/>
              </w:rPr>
              <w:t>. 9. ed. Rio de Janeiro, RJ: Guanabara Koogan, 2016. xvi, 1655 p. ISBN 9788527728072.</w:t>
            </w:r>
          </w:p>
        </w:tc>
        <w:tc>
          <w:tcPr>
            <w:tcW w:w="1475" w:type="dxa"/>
          </w:tcPr>
          <w:p w14:paraId="19725C0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5F5E7961" w14:textId="77777777" w:rsidTr="00807EE5">
        <w:tc>
          <w:tcPr>
            <w:tcW w:w="7564" w:type="dxa"/>
          </w:tcPr>
          <w:p w14:paraId="34DE94A8" w14:textId="505367B4"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LUNA, Rafael Leite; SABRÁ, Aderbal.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família</w:t>
            </w:r>
            <w:r w:rsidRPr="00FE2D56">
              <w:rPr>
                <w:rFonts w:asciiTheme="majorHAnsi" w:hAnsiTheme="majorHAnsi" w:cstheme="majorHAnsi"/>
                <w:sz w:val="20"/>
                <w:szCs w:val="20"/>
              </w:rPr>
              <w:t>: saúde do adulto e do idoso. Rio de Janeiro, RJ: Guanabara Koogan, 2012. xliii, 995 p. ISBN 9788527711354.</w:t>
            </w:r>
          </w:p>
        </w:tc>
        <w:tc>
          <w:tcPr>
            <w:tcW w:w="1475" w:type="dxa"/>
          </w:tcPr>
          <w:p w14:paraId="59F9CDF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6</w:t>
            </w:r>
          </w:p>
        </w:tc>
      </w:tr>
      <w:tr w:rsidR="00807EE5" w:rsidRPr="00FE2D56" w14:paraId="358B409E" w14:textId="77777777" w:rsidTr="00807EE5">
        <w:tc>
          <w:tcPr>
            <w:tcW w:w="7564" w:type="dxa"/>
          </w:tcPr>
          <w:p w14:paraId="46636E7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FALCÃO JÚNIOR, João Oscar de Almeida et al. </w:t>
            </w:r>
            <w:r w:rsidRPr="00FE2D56">
              <w:rPr>
                <w:rFonts w:asciiTheme="majorHAnsi" w:hAnsiTheme="majorHAnsi" w:cstheme="majorHAnsi"/>
                <w:b/>
                <w:sz w:val="20"/>
                <w:szCs w:val="20"/>
              </w:rPr>
              <w:t>Ginecologia e obstetrícia</w:t>
            </w:r>
            <w:r w:rsidRPr="00FE2D56">
              <w:rPr>
                <w:rFonts w:asciiTheme="majorHAnsi" w:hAnsiTheme="majorHAnsi" w:cstheme="majorHAnsi"/>
                <w:sz w:val="20"/>
                <w:szCs w:val="20"/>
              </w:rPr>
              <w:t>: assistência primária e saúde da família. Rio de Janeiro, RJ: MedBook, 2017. xix, 586 p. ISBN 9788583690177.</w:t>
            </w:r>
          </w:p>
          <w:p w14:paraId="6F924244" w14:textId="77777777" w:rsidR="00807EE5" w:rsidRPr="00FE2D56" w:rsidRDefault="00807EE5" w:rsidP="00807EE5">
            <w:pPr>
              <w:rPr>
                <w:rFonts w:asciiTheme="majorHAnsi" w:hAnsiTheme="majorHAnsi" w:cstheme="majorHAnsi"/>
                <w:sz w:val="20"/>
                <w:szCs w:val="20"/>
              </w:rPr>
            </w:pPr>
          </w:p>
        </w:tc>
        <w:tc>
          <w:tcPr>
            <w:tcW w:w="1475" w:type="dxa"/>
          </w:tcPr>
          <w:p w14:paraId="590525E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36B75062" w14:textId="77777777" w:rsidTr="00807EE5">
        <w:tc>
          <w:tcPr>
            <w:tcW w:w="7564" w:type="dxa"/>
          </w:tcPr>
          <w:p w14:paraId="3A3ACE5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PEREIRA, Maurício Gomes; GALVÃO, Taís Freire; SILVA, Marcus Tolentino. </w:t>
            </w:r>
            <w:r w:rsidRPr="00FE2D56">
              <w:rPr>
                <w:rFonts w:asciiTheme="majorHAnsi" w:hAnsiTheme="majorHAnsi" w:cstheme="majorHAnsi"/>
                <w:b/>
                <w:sz w:val="20"/>
                <w:szCs w:val="20"/>
              </w:rPr>
              <w:t>Saúde baseada em evidências.</w:t>
            </w:r>
            <w:r w:rsidRPr="00FE2D56">
              <w:rPr>
                <w:rFonts w:asciiTheme="majorHAnsi" w:hAnsiTheme="majorHAnsi" w:cstheme="majorHAnsi"/>
                <w:sz w:val="20"/>
                <w:szCs w:val="20"/>
              </w:rPr>
              <w:t xml:space="preserve"> Rio de Janeiro, RJ: Guanabara Koogan, 2016. 146 p. ISBN 9788527727914.</w:t>
            </w:r>
          </w:p>
        </w:tc>
        <w:tc>
          <w:tcPr>
            <w:tcW w:w="1475" w:type="dxa"/>
          </w:tcPr>
          <w:p w14:paraId="7D0B548B"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36800897" w14:textId="77777777" w:rsidTr="00807EE5">
        <w:tc>
          <w:tcPr>
            <w:tcW w:w="7564" w:type="dxa"/>
          </w:tcPr>
          <w:p w14:paraId="31938B0E"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GARCIA, Maria Lúcia Bueno. </w:t>
            </w:r>
            <w:r w:rsidRPr="00FE2D56">
              <w:rPr>
                <w:rFonts w:asciiTheme="majorHAnsi" w:hAnsiTheme="majorHAnsi" w:cstheme="majorHAnsi"/>
                <w:b/>
                <w:sz w:val="20"/>
                <w:szCs w:val="20"/>
              </w:rPr>
              <w:t>Manual de saúde da família.</w:t>
            </w:r>
            <w:r w:rsidRPr="00FE2D56">
              <w:rPr>
                <w:rFonts w:asciiTheme="majorHAnsi" w:hAnsiTheme="majorHAnsi" w:cstheme="majorHAnsi"/>
                <w:sz w:val="20"/>
                <w:szCs w:val="20"/>
              </w:rPr>
              <w:t xml:space="preserve"> Rio de Janeiro, RJ: Guanabara Koogan, 2015. xvii, 978 p. ISBN 9788527727594. </w:t>
            </w:r>
          </w:p>
        </w:tc>
        <w:tc>
          <w:tcPr>
            <w:tcW w:w="1475" w:type="dxa"/>
          </w:tcPr>
          <w:p w14:paraId="044A6E8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56CBD095" w14:textId="77777777" w:rsidTr="00807EE5">
        <w:tc>
          <w:tcPr>
            <w:tcW w:w="7564" w:type="dxa"/>
          </w:tcPr>
          <w:p w14:paraId="68D65BE0"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lang w:val="en-US"/>
              </w:rPr>
              <w:t xml:space="preserve">DIPIRO, Joseph T. et al. (Ed.). </w:t>
            </w:r>
            <w:r w:rsidRPr="00FE2D56">
              <w:rPr>
                <w:rFonts w:asciiTheme="majorHAnsi" w:hAnsiTheme="majorHAnsi" w:cstheme="majorHAnsi"/>
                <w:b/>
                <w:sz w:val="20"/>
                <w:szCs w:val="20"/>
                <w:lang w:val="en-US"/>
              </w:rPr>
              <w:t>Pharmacotherapy</w:t>
            </w:r>
            <w:r w:rsidRPr="00FE2D56">
              <w:rPr>
                <w:rFonts w:asciiTheme="majorHAnsi" w:hAnsiTheme="majorHAnsi" w:cstheme="majorHAnsi"/>
                <w:sz w:val="20"/>
                <w:szCs w:val="20"/>
                <w:lang w:val="en-US"/>
              </w:rPr>
              <w:t>: a pathophysiologic approach. 10th ed. New York: McGraw-Hill,  c2017. xxxii, 2474 p. ISBN 9781259587481</w:t>
            </w:r>
          </w:p>
        </w:tc>
        <w:tc>
          <w:tcPr>
            <w:tcW w:w="1475" w:type="dxa"/>
          </w:tcPr>
          <w:p w14:paraId="028F841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8</w:t>
            </w:r>
          </w:p>
        </w:tc>
      </w:tr>
      <w:tr w:rsidR="00807EE5" w:rsidRPr="00FE2D56" w14:paraId="6A64BB9A" w14:textId="77777777" w:rsidTr="00807EE5">
        <w:tc>
          <w:tcPr>
            <w:tcW w:w="7564" w:type="dxa"/>
          </w:tcPr>
          <w:p w14:paraId="640DB6A0"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lang w:val="en-US"/>
              </w:rPr>
              <w:lastRenderedPageBreak/>
              <w:t xml:space="preserve">SCHWINGHAMMER, Terry L. et al. (Ed.). </w:t>
            </w:r>
            <w:r w:rsidRPr="00FE2D56">
              <w:rPr>
                <w:rFonts w:asciiTheme="majorHAnsi" w:hAnsiTheme="majorHAnsi" w:cstheme="majorHAnsi"/>
                <w:b/>
                <w:sz w:val="20"/>
                <w:szCs w:val="20"/>
                <w:lang w:val="en-US"/>
              </w:rPr>
              <w:t>Pharmacotherapy casebook</w:t>
            </w:r>
            <w:r w:rsidRPr="00FE2D56">
              <w:rPr>
                <w:rFonts w:asciiTheme="majorHAnsi" w:hAnsiTheme="majorHAnsi" w:cstheme="majorHAnsi"/>
                <w:sz w:val="20"/>
                <w:szCs w:val="20"/>
                <w:lang w:val="en-US"/>
              </w:rPr>
              <w:t xml:space="preserve">: a patient-focused approach. 10th ed. New York: McGraw-Hill, 2017. xviii, 462 p. ISBN 9781259640919. </w:t>
            </w:r>
          </w:p>
        </w:tc>
        <w:tc>
          <w:tcPr>
            <w:tcW w:w="1475" w:type="dxa"/>
          </w:tcPr>
          <w:p w14:paraId="7D24087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447070D5" w14:textId="77777777" w:rsidTr="00807EE5">
        <w:tc>
          <w:tcPr>
            <w:tcW w:w="7564" w:type="dxa"/>
          </w:tcPr>
          <w:p w14:paraId="357DFA28" w14:textId="5ECDD5F5"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HAMMER, Gary D.; MCPHEE, Stephen J. </w:t>
            </w:r>
            <w:r w:rsidRPr="00FE2D56">
              <w:rPr>
                <w:rFonts w:asciiTheme="majorHAnsi" w:hAnsiTheme="majorHAnsi" w:cstheme="majorHAnsi"/>
                <w:b/>
                <w:sz w:val="20"/>
                <w:szCs w:val="20"/>
              </w:rPr>
              <w:t>Fisiopatologia da doença</w:t>
            </w:r>
            <w:r w:rsidRPr="00FE2D56">
              <w:rPr>
                <w:rFonts w:asciiTheme="majorHAnsi" w:hAnsiTheme="majorHAnsi" w:cstheme="majorHAnsi"/>
                <w:sz w:val="20"/>
                <w:szCs w:val="20"/>
              </w:rPr>
              <w:t xml:space="preserve">: uma introdução à </w:t>
            </w:r>
            <w:r w:rsidR="00FE2D56" w:rsidRPr="00FE2D56">
              <w:rPr>
                <w:rFonts w:asciiTheme="majorHAnsi" w:hAnsiTheme="majorHAnsi" w:cstheme="majorHAnsi"/>
                <w:sz w:val="20"/>
                <w:szCs w:val="20"/>
              </w:rPr>
              <w:t>Medicina</w:t>
            </w:r>
            <w:r w:rsidRPr="00FE2D56">
              <w:rPr>
                <w:rFonts w:asciiTheme="majorHAnsi" w:hAnsiTheme="majorHAnsi" w:cstheme="majorHAnsi"/>
                <w:sz w:val="20"/>
                <w:szCs w:val="20"/>
              </w:rPr>
              <w:t xml:space="preserve"> clínica. 7. ed. Porto Alegre, RS: AMGH Ed., 2016. xvi, 768 p. (Lange). ISBN 9788580555271.</w:t>
            </w:r>
          </w:p>
        </w:tc>
        <w:tc>
          <w:tcPr>
            <w:tcW w:w="1475" w:type="dxa"/>
          </w:tcPr>
          <w:p w14:paraId="3CF2A9F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47396A69" w14:textId="77777777" w:rsidTr="00807EE5">
        <w:tc>
          <w:tcPr>
            <w:tcW w:w="7564" w:type="dxa"/>
          </w:tcPr>
          <w:p w14:paraId="28A56303"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lang w:val="en-US"/>
              </w:rPr>
              <w:t xml:space="preserve">SILVERMAN, Richard B.; HOLLADAY, Mark W. </w:t>
            </w:r>
            <w:r w:rsidRPr="00FE2D56">
              <w:rPr>
                <w:rFonts w:asciiTheme="majorHAnsi" w:hAnsiTheme="majorHAnsi" w:cstheme="majorHAnsi"/>
                <w:b/>
                <w:sz w:val="20"/>
                <w:szCs w:val="20"/>
                <w:lang w:val="en-US"/>
              </w:rPr>
              <w:t>The organic chemistry of drug design and drug action</w:t>
            </w:r>
            <w:r w:rsidRPr="00FE2D56">
              <w:rPr>
                <w:rFonts w:asciiTheme="majorHAnsi" w:hAnsiTheme="majorHAnsi" w:cstheme="majorHAnsi"/>
                <w:sz w:val="20"/>
                <w:szCs w:val="20"/>
                <w:lang w:val="en-US"/>
              </w:rPr>
              <w:t>. 3rd ed. Amsterdan, NL: Boston, MA: Elsevier Academic Press, c2014. xviii, 517 p. ISBN 9780123820303.</w:t>
            </w:r>
          </w:p>
        </w:tc>
        <w:tc>
          <w:tcPr>
            <w:tcW w:w="1475" w:type="dxa"/>
          </w:tcPr>
          <w:p w14:paraId="6BD4367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0829EB5F" w14:textId="77777777" w:rsidTr="00807EE5">
        <w:tc>
          <w:tcPr>
            <w:tcW w:w="7564" w:type="dxa"/>
          </w:tcPr>
          <w:p w14:paraId="00B42493"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MALETTA, Carlos Henrique Mudado. Epidemiologia das doenças crônicas. 3. ed. Belo Horizonte, MG: COOPMED, 2016. 451 p. ISBN 9788578250768.</w:t>
            </w:r>
          </w:p>
        </w:tc>
        <w:tc>
          <w:tcPr>
            <w:tcW w:w="1475" w:type="dxa"/>
          </w:tcPr>
          <w:p w14:paraId="19EBDA7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21C8D993" w14:textId="77777777" w:rsidTr="00807EE5">
        <w:tc>
          <w:tcPr>
            <w:tcW w:w="9039" w:type="dxa"/>
            <w:gridSpan w:val="2"/>
            <w:shd w:val="clear" w:color="auto" w:fill="92D050"/>
          </w:tcPr>
          <w:p w14:paraId="4B374117"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Abril</w:t>
            </w:r>
          </w:p>
        </w:tc>
      </w:tr>
      <w:tr w:rsidR="00807EE5" w:rsidRPr="00FE2D56" w14:paraId="48FABC3F" w14:textId="77777777" w:rsidTr="00807EE5">
        <w:tc>
          <w:tcPr>
            <w:tcW w:w="7564" w:type="dxa"/>
          </w:tcPr>
          <w:p w14:paraId="314F9FD7"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ALVES, Rubem. </w:t>
            </w:r>
            <w:r w:rsidRPr="00FE2D56">
              <w:rPr>
                <w:rFonts w:asciiTheme="majorHAnsi" w:hAnsiTheme="majorHAnsi" w:cstheme="majorHAnsi"/>
                <w:b/>
                <w:sz w:val="20"/>
                <w:szCs w:val="20"/>
              </w:rPr>
              <w:t>O médico</w:t>
            </w:r>
            <w:r w:rsidRPr="00FE2D56">
              <w:rPr>
                <w:rFonts w:asciiTheme="majorHAnsi" w:hAnsiTheme="majorHAnsi" w:cstheme="majorHAnsi"/>
                <w:sz w:val="20"/>
                <w:szCs w:val="20"/>
              </w:rPr>
              <w:t>. 9. ed. Campinas, SP: Papirus, 2017. 94 p. ISBN 9788530806729.</w:t>
            </w:r>
          </w:p>
        </w:tc>
        <w:tc>
          <w:tcPr>
            <w:tcW w:w="1475" w:type="dxa"/>
          </w:tcPr>
          <w:p w14:paraId="56B3C0D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6</w:t>
            </w:r>
          </w:p>
        </w:tc>
      </w:tr>
      <w:tr w:rsidR="00807EE5" w:rsidRPr="00FE2D56" w14:paraId="1AB10F61" w14:textId="77777777" w:rsidTr="00807EE5">
        <w:tc>
          <w:tcPr>
            <w:tcW w:w="7564" w:type="dxa"/>
          </w:tcPr>
          <w:p w14:paraId="56148E2F"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rPr>
              <w:t xml:space="preserve">SANTOS, Alaneir de Fátima dos et al. (Org.). </w:t>
            </w:r>
            <w:r w:rsidRPr="00FE2D56">
              <w:rPr>
                <w:rFonts w:asciiTheme="majorHAnsi" w:hAnsiTheme="majorHAnsi" w:cstheme="majorHAnsi"/>
                <w:b/>
                <w:sz w:val="20"/>
                <w:szCs w:val="20"/>
              </w:rPr>
              <w:t>Telessaúde</w:t>
            </w:r>
            <w:r w:rsidRPr="00FE2D56">
              <w:rPr>
                <w:rFonts w:asciiTheme="majorHAnsi" w:hAnsiTheme="majorHAnsi" w:cstheme="majorHAnsi"/>
                <w:sz w:val="20"/>
                <w:szCs w:val="20"/>
              </w:rPr>
              <w:t xml:space="preserve">: um instrumento de suporte assistencial e educação permanente. Belo Horizonte, MG: Editora UFMG, 2006. </w:t>
            </w:r>
            <w:r w:rsidRPr="00FE2D56">
              <w:rPr>
                <w:rFonts w:asciiTheme="majorHAnsi" w:hAnsiTheme="majorHAnsi" w:cstheme="majorHAnsi"/>
                <w:sz w:val="20"/>
                <w:szCs w:val="20"/>
                <w:lang w:val="en-US"/>
              </w:rPr>
              <w:t>502 p. ISBN 9788570415826.</w:t>
            </w:r>
          </w:p>
        </w:tc>
        <w:tc>
          <w:tcPr>
            <w:tcW w:w="1475" w:type="dxa"/>
          </w:tcPr>
          <w:p w14:paraId="6D9F7DF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0A44B5C3" w14:textId="77777777" w:rsidTr="00807EE5">
        <w:tc>
          <w:tcPr>
            <w:tcW w:w="7564" w:type="dxa"/>
          </w:tcPr>
          <w:p w14:paraId="15A7C632"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lang w:val="en-US"/>
              </w:rPr>
              <w:t xml:space="preserve">MAHEU, Marlene M.; WHITTEN, Pamela; ALLEN, Ace. </w:t>
            </w:r>
            <w:r w:rsidRPr="00FE2D56">
              <w:rPr>
                <w:rFonts w:asciiTheme="majorHAnsi" w:hAnsiTheme="majorHAnsi" w:cstheme="majorHAnsi"/>
                <w:b/>
                <w:sz w:val="20"/>
                <w:szCs w:val="20"/>
                <w:lang w:val="en-US"/>
              </w:rPr>
              <w:t>EHealth, telehealth, and telemedicine</w:t>
            </w:r>
            <w:r w:rsidRPr="00FE2D56">
              <w:rPr>
                <w:rFonts w:asciiTheme="majorHAnsi" w:hAnsiTheme="majorHAnsi" w:cstheme="majorHAnsi"/>
                <w:sz w:val="20"/>
                <w:szCs w:val="20"/>
                <w:lang w:val="en-US"/>
              </w:rPr>
              <w:t>: a guide to start-up and success. San Francisco: Jossey-Bass, 2001. xix, 380 p. (Jossey-Bass health series). ISBN 0787944203.</w:t>
            </w:r>
          </w:p>
        </w:tc>
        <w:tc>
          <w:tcPr>
            <w:tcW w:w="1475" w:type="dxa"/>
          </w:tcPr>
          <w:p w14:paraId="606B2A5A"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4BDC6D5B" w14:textId="77777777" w:rsidTr="00807EE5">
        <w:tc>
          <w:tcPr>
            <w:tcW w:w="7564" w:type="dxa"/>
          </w:tcPr>
          <w:p w14:paraId="08FD9F0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LEITE, Álvaro Jorge Madeiro; COELHO FILHO, João Macêdo (Org.). </w:t>
            </w:r>
            <w:r w:rsidRPr="00FE2D56">
              <w:rPr>
                <w:rFonts w:asciiTheme="majorHAnsi" w:hAnsiTheme="majorHAnsi" w:cstheme="majorHAnsi"/>
                <w:b/>
                <w:sz w:val="20"/>
                <w:szCs w:val="20"/>
              </w:rPr>
              <w:t>Você pode me ouvir, doutor?</w:t>
            </w:r>
            <w:r w:rsidRPr="00FE2D56">
              <w:rPr>
                <w:rFonts w:asciiTheme="majorHAnsi" w:hAnsiTheme="majorHAnsi" w:cstheme="majorHAnsi"/>
                <w:sz w:val="20"/>
                <w:szCs w:val="20"/>
              </w:rPr>
              <w:t>: cartas para quem escolheu ser médico. 2. ed. Campinas, SP: Saberes Editora, 2011. 333 p. ISBN 9788562844096.</w:t>
            </w:r>
          </w:p>
        </w:tc>
        <w:tc>
          <w:tcPr>
            <w:tcW w:w="1475" w:type="dxa"/>
          </w:tcPr>
          <w:p w14:paraId="04C9C6CE"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6</w:t>
            </w:r>
          </w:p>
        </w:tc>
      </w:tr>
      <w:tr w:rsidR="00807EE5" w:rsidRPr="00FE2D56" w14:paraId="6C0467A7" w14:textId="77777777" w:rsidTr="00807EE5">
        <w:tc>
          <w:tcPr>
            <w:tcW w:w="7564" w:type="dxa"/>
          </w:tcPr>
          <w:p w14:paraId="625C0F74"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COSTA, Dina Czeresnia; MACIEL, Elvira Maria Godinho de Seixas; MALAGÓN OVIEDO, Rafael Antonio. </w:t>
            </w:r>
            <w:r w:rsidRPr="00FE2D56">
              <w:rPr>
                <w:rFonts w:asciiTheme="majorHAnsi" w:hAnsiTheme="majorHAnsi" w:cstheme="majorHAnsi"/>
                <w:b/>
                <w:sz w:val="20"/>
                <w:szCs w:val="20"/>
              </w:rPr>
              <w:t>Os sentidos da saúde e da doença</w:t>
            </w:r>
            <w:r w:rsidRPr="00FE2D56">
              <w:rPr>
                <w:rFonts w:asciiTheme="majorHAnsi" w:hAnsiTheme="majorHAnsi" w:cstheme="majorHAnsi"/>
                <w:sz w:val="20"/>
                <w:szCs w:val="20"/>
              </w:rPr>
              <w:t>. Rio de Janeiro, RJ: Fundação Oswaldo Cruz, 2013. 119 p. (Temas em saúde). ISBN 9788575414330.</w:t>
            </w:r>
          </w:p>
        </w:tc>
        <w:tc>
          <w:tcPr>
            <w:tcW w:w="1475" w:type="dxa"/>
          </w:tcPr>
          <w:p w14:paraId="00C9B55A"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p w14:paraId="553EF9DD" w14:textId="77777777" w:rsidR="00807EE5" w:rsidRPr="00FE2D56" w:rsidRDefault="00807EE5" w:rsidP="00807EE5">
            <w:pPr>
              <w:jc w:val="right"/>
              <w:rPr>
                <w:rFonts w:asciiTheme="majorHAnsi" w:hAnsiTheme="majorHAnsi" w:cstheme="majorHAnsi"/>
              </w:rPr>
            </w:pPr>
          </w:p>
        </w:tc>
      </w:tr>
      <w:tr w:rsidR="00807EE5" w:rsidRPr="00FE2D56" w14:paraId="503C8770" w14:textId="77777777" w:rsidTr="00807EE5">
        <w:tc>
          <w:tcPr>
            <w:tcW w:w="7564" w:type="dxa"/>
          </w:tcPr>
          <w:p w14:paraId="00096B3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JUNQUEIRA, Luiz Carlos Uchoa; CARNEIRO, José. </w:t>
            </w:r>
            <w:r w:rsidRPr="00FE2D56">
              <w:rPr>
                <w:rFonts w:asciiTheme="majorHAnsi" w:hAnsiTheme="majorHAnsi" w:cstheme="majorHAnsi"/>
                <w:b/>
                <w:sz w:val="20"/>
                <w:szCs w:val="20"/>
              </w:rPr>
              <w:t>Histologia básica.</w:t>
            </w:r>
            <w:r w:rsidRPr="00FE2D56">
              <w:rPr>
                <w:rFonts w:asciiTheme="majorHAnsi" w:hAnsiTheme="majorHAnsi" w:cstheme="majorHAnsi"/>
                <w:sz w:val="20"/>
                <w:szCs w:val="20"/>
              </w:rPr>
              <w:t xml:space="preserve"> 11. ed. Rio de Janeiro, RJ: Guanabara Koogan, 2008-2013. 524 p.</w:t>
            </w:r>
          </w:p>
        </w:tc>
        <w:tc>
          <w:tcPr>
            <w:tcW w:w="1475" w:type="dxa"/>
          </w:tcPr>
          <w:p w14:paraId="04627559"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3DA0BB20" w14:textId="77777777" w:rsidTr="00807EE5">
        <w:tc>
          <w:tcPr>
            <w:tcW w:w="7564" w:type="dxa"/>
          </w:tcPr>
          <w:p w14:paraId="3D24AC59" w14:textId="2C56F002"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DE MARCO, Mario Alfredo (Org.). </w:t>
            </w:r>
            <w:r w:rsidRPr="00FE2D56">
              <w:rPr>
                <w:rFonts w:asciiTheme="majorHAnsi" w:hAnsiTheme="majorHAnsi" w:cstheme="majorHAnsi"/>
                <w:b/>
                <w:sz w:val="20"/>
                <w:szCs w:val="20"/>
              </w:rPr>
              <w:t xml:space="preserve">A face humana da </w:t>
            </w:r>
            <w:r w:rsidR="00FE2D56" w:rsidRPr="00FE2D56">
              <w:rPr>
                <w:rFonts w:asciiTheme="majorHAnsi" w:hAnsiTheme="majorHAnsi" w:cstheme="majorHAnsi"/>
                <w:b/>
                <w:sz w:val="20"/>
                <w:szCs w:val="20"/>
              </w:rPr>
              <w:t>Medicina</w:t>
            </w:r>
            <w:r w:rsidRPr="00FE2D56">
              <w:rPr>
                <w:rFonts w:asciiTheme="majorHAnsi" w:hAnsiTheme="majorHAnsi" w:cstheme="majorHAnsi"/>
                <w:sz w:val="20"/>
                <w:szCs w:val="20"/>
              </w:rPr>
              <w:t>: do modelo biomédico ao modelo biopsicossocial. 2. ed. São Paulo, SP: Casa do Psicólogo, 2010. 296 p. ISBN 9788573962710.</w:t>
            </w:r>
          </w:p>
        </w:tc>
        <w:tc>
          <w:tcPr>
            <w:tcW w:w="1475" w:type="dxa"/>
          </w:tcPr>
          <w:p w14:paraId="42F49FB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2A8EEB5E" w14:textId="77777777" w:rsidTr="00807EE5">
        <w:tc>
          <w:tcPr>
            <w:tcW w:w="7564" w:type="dxa"/>
          </w:tcPr>
          <w:p w14:paraId="5A378D9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SAMPAIO, Sebastião A. P.; RIVITTI, Evandro A. </w:t>
            </w:r>
            <w:r w:rsidRPr="00FE2D56">
              <w:rPr>
                <w:rFonts w:asciiTheme="majorHAnsi" w:hAnsiTheme="majorHAnsi" w:cstheme="majorHAnsi"/>
                <w:b/>
                <w:sz w:val="20"/>
                <w:szCs w:val="20"/>
              </w:rPr>
              <w:t>Dermatologia.</w:t>
            </w:r>
            <w:r w:rsidRPr="00FE2D56">
              <w:rPr>
                <w:rFonts w:asciiTheme="majorHAnsi" w:hAnsiTheme="majorHAnsi" w:cstheme="majorHAnsi"/>
                <w:sz w:val="20"/>
                <w:szCs w:val="20"/>
              </w:rPr>
              <w:t xml:space="preserve"> 3. ed. São Paulo, SP: Artes Médicas, 2011. 1585 p. ISBN 9788536700637.</w:t>
            </w:r>
          </w:p>
        </w:tc>
        <w:tc>
          <w:tcPr>
            <w:tcW w:w="1475" w:type="dxa"/>
          </w:tcPr>
          <w:p w14:paraId="203EF6C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4EF9BFC8" w14:textId="77777777" w:rsidTr="00807EE5">
        <w:tc>
          <w:tcPr>
            <w:tcW w:w="7564" w:type="dxa"/>
          </w:tcPr>
          <w:p w14:paraId="47E8474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MARGARIDO, Nelson Fontana. </w:t>
            </w:r>
            <w:r w:rsidRPr="00FE2D56">
              <w:rPr>
                <w:rFonts w:asciiTheme="majorHAnsi" w:hAnsiTheme="majorHAnsi" w:cstheme="majorHAnsi"/>
                <w:b/>
                <w:sz w:val="20"/>
                <w:szCs w:val="20"/>
              </w:rPr>
              <w:t>Técnica cirúrgica prática</w:t>
            </w:r>
            <w:r w:rsidRPr="00FE2D56">
              <w:rPr>
                <w:rFonts w:asciiTheme="majorHAnsi" w:hAnsiTheme="majorHAnsi" w:cstheme="majorHAnsi"/>
                <w:sz w:val="20"/>
                <w:szCs w:val="20"/>
              </w:rPr>
              <w:t>. São Paulo, SP: Atheneu, 2005. 369 p. ISBN 85-7379-343-0.</w:t>
            </w:r>
          </w:p>
        </w:tc>
        <w:tc>
          <w:tcPr>
            <w:tcW w:w="1475" w:type="dxa"/>
          </w:tcPr>
          <w:p w14:paraId="3502FEE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553FF5DD" w14:textId="77777777" w:rsidTr="00807EE5">
        <w:tc>
          <w:tcPr>
            <w:tcW w:w="7564" w:type="dxa"/>
          </w:tcPr>
          <w:p w14:paraId="5E3F29A8"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SILVA, Angélica Baptista. </w:t>
            </w:r>
            <w:r w:rsidRPr="00FE2D56">
              <w:rPr>
                <w:rFonts w:asciiTheme="majorHAnsi" w:hAnsiTheme="majorHAnsi" w:cstheme="majorHAnsi"/>
                <w:b/>
                <w:sz w:val="20"/>
                <w:szCs w:val="20"/>
              </w:rPr>
              <w:t>Telessaúde no Brasil</w:t>
            </w:r>
            <w:r w:rsidRPr="00FE2D56">
              <w:rPr>
                <w:rFonts w:asciiTheme="majorHAnsi" w:hAnsiTheme="majorHAnsi" w:cstheme="majorHAnsi"/>
                <w:sz w:val="20"/>
                <w:szCs w:val="20"/>
              </w:rPr>
              <w:t>: conceitos e aplicações. Rio de Janeiro, RJ: Ed. DOC, 2014. 85 p. ISBN 9788562608841.</w:t>
            </w:r>
          </w:p>
        </w:tc>
        <w:tc>
          <w:tcPr>
            <w:tcW w:w="1475" w:type="dxa"/>
          </w:tcPr>
          <w:p w14:paraId="382DEF3E"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40902815" w14:textId="77777777" w:rsidTr="00807EE5">
        <w:tc>
          <w:tcPr>
            <w:tcW w:w="9039" w:type="dxa"/>
            <w:gridSpan w:val="2"/>
            <w:shd w:val="clear" w:color="auto" w:fill="92D050"/>
          </w:tcPr>
          <w:p w14:paraId="11C7FF0C"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Maio</w:t>
            </w:r>
          </w:p>
        </w:tc>
      </w:tr>
      <w:tr w:rsidR="00807EE5" w:rsidRPr="00FE2D56" w14:paraId="79C29D1B" w14:textId="77777777" w:rsidTr="00807EE5">
        <w:tc>
          <w:tcPr>
            <w:tcW w:w="7564" w:type="dxa"/>
          </w:tcPr>
          <w:p w14:paraId="755E745C"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NEVES, David Pereira. </w:t>
            </w:r>
            <w:r w:rsidRPr="00FE2D56">
              <w:rPr>
                <w:rFonts w:asciiTheme="majorHAnsi" w:hAnsiTheme="majorHAnsi" w:cstheme="majorHAnsi"/>
                <w:b/>
                <w:sz w:val="20"/>
                <w:szCs w:val="20"/>
              </w:rPr>
              <w:t>Parasitologia humana.</w:t>
            </w:r>
            <w:r w:rsidRPr="00FE2D56">
              <w:rPr>
                <w:rFonts w:asciiTheme="majorHAnsi" w:hAnsiTheme="majorHAnsi" w:cstheme="majorHAnsi"/>
                <w:sz w:val="20"/>
                <w:szCs w:val="20"/>
              </w:rPr>
              <w:t xml:space="preserve"> 11. ed. São Paulo, SP: Atheneu, 2010. [24], 494 p. (Biblioteca biomédica). ISBN</w:t>
            </w:r>
          </w:p>
          <w:p w14:paraId="43A2D93E"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8573797371.</w:t>
            </w:r>
          </w:p>
        </w:tc>
        <w:tc>
          <w:tcPr>
            <w:tcW w:w="1475" w:type="dxa"/>
          </w:tcPr>
          <w:p w14:paraId="5975080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5E7012D1" w14:textId="77777777" w:rsidTr="00807EE5">
        <w:tc>
          <w:tcPr>
            <w:tcW w:w="7564" w:type="dxa"/>
          </w:tcPr>
          <w:p w14:paraId="3A121277"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MANICA, James Toniolo (Org.). </w:t>
            </w:r>
            <w:r w:rsidRPr="00FE2D56">
              <w:rPr>
                <w:rFonts w:asciiTheme="majorHAnsi" w:hAnsiTheme="majorHAnsi" w:cstheme="majorHAnsi"/>
                <w:b/>
                <w:sz w:val="20"/>
                <w:szCs w:val="20"/>
              </w:rPr>
              <w:t>Anestesiologia</w:t>
            </w:r>
            <w:r w:rsidRPr="00FE2D56">
              <w:rPr>
                <w:rFonts w:asciiTheme="majorHAnsi" w:hAnsiTheme="majorHAnsi" w:cstheme="majorHAnsi"/>
                <w:sz w:val="20"/>
                <w:szCs w:val="20"/>
              </w:rPr>
              <w:t xml:space="preserve">. 4. ed. Porto Alegre, RS: Artmed, 2018. xxxii, 1616 p. ISBN 9788582714621. </w:t>
            </w:r>
          </w:p>
        </w:tc>
        <w:tc>
          <w:tcPr>
            <w:tcW w:w="1475" w:type="dxa"/>
          </w:tcPr>
          <w:p w14:paraId="625B2A3B"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5B9D9155" w14:textId="77777777" w:rsidTr="00807EE5">
        <w:tc>
          <w:tcPr>
            <w:tcW w:w="7564" w:type="dxa"/>
          </w:tcPr>
          <w:p w14:paraId="0C8EBFA9"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GANONG, William F. </w:t>
            </w:r>
            <w:r w:rsidRPr="00FE2D56">
              <w:rPr>
                <w:rFonts w:asciiTheme="majorHAnsi" w:hAnsiTheme="majorHAnsi" w:cstheme="majorHAnsi"/>
                <w:b/>
                <w:sz w:val="20"/>
                <w:szCs w:val="20"/>
              </w:rPr>
              <w:t>Fisiologia médica.</w:t>
            </w:r>
            <w:r w:rsidRPr="00FE2D56">
              <w:rPr>
                <w:rFonts w:asciiTheme="majorHAnsi" w:hAnsiTheme="majorHAnsi" w:cstheme="majorHAnsi"/>
                <w:sz w:val="20"/>
                <w:szCs w:val="20"/>
              </w:rPr>
              <w:t xml:space="preserve"> 22. ed. Porto Alegre: AMGH Ed., 2005-2010. 778 p. ISBN 85-7726-003-8. </w:t>
            </w:r>
          </w:p>
        </w:tc>
        <w:tc>
          <w:tcPr>
            <w:tcW w:w="1475" w:type="dxa"/>
          </w:tcPr>
          <w:p w14:paraId="5B5B60C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31679C6C" w14:textId="77777777" w:rsidTr="00807EE5">
        <w:tc>
          <w:tcPr>
            <w:tcW w:w="9039" w:type="dxa"/>
            <w:gridSpan w:val="2"/>
            <w:shd w:val="clear" w:color="auto" w:fill="92D050"/>
          </w:tcPr>
          <w:p w14:paraId="46DD4331"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Junho</w:t>
            </w:r>
          </w:p>
        </w:tc>
      </w:tr>
      <w:tr w:rsidR="00807EE5" w:rsidRPr="00FE2D56" w14:paraId="65D1BC68" w14:textId="77777777" w:rsidTr="00807EE5">
        <w:tc>
          <w:tcPr>
            <w:tcW w:w="7564" w:type="dxa"/>
          </w:tcPr>
          <w:p w14:paraId="6EE8AB1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b/>
                <w:sz w:val="20"/>
                <w:szCs w:val="20"/>
              </w:rPr>
              <w:t>HISTÓRIA, CIÊNCIAS, SAÚDE:</w:t>
            </w:r>
            <w:r w:rsidRPr="00FE2D56">
              <w:rPr>
                <w:rFonts w:asciiTheme="majorHAnsi" w:hAnsiTheme="majorHAnsi" w:cstheme="majorHAnsi"/>
                <w:sz w:val="20"/>
                <w:szCs w:val="20"/>
              </w:rPr>
              <w:t xml:space="preserve"> Manguinhos. Rio de Janeiro, RJ: Fundação Oswaldo Cruz,1994-. Trimestral. ISSN 0104-5970. </w:t>
            </w:r>
          </w:p>
        </w:tc>
        <w:tc>
          <w:tcPr>
            <w:tcW w:w="1475" w:type="dxa"/>
          </w:tcPr>
          <w:p w14:paraId="6EF91CC6"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3DC42DE5" w14:textId="77777777" w:rsidTr="00807EE5">
        <w:tc>
          <w:tcPr>
            <w:tcW w:w="9039" w:type="dxa"/>
            <w:gridSpan w:val="2"/>
            <w:shd w:val="clear" w:color="auto" w:fill="92D050"/>
          </w:tcPr>
          <w:p w14:paraId="3A35D1F3"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Julho</w:t>
            </w:r>
          </w:p>
        </w:tc>
      </w:tr>
      <w:tr w:rsidR="00807EE5" w:rsidRPr="00FE2D56" w14:paraId="274A2878" w14:textId="77777777" w:rsidTr="00807EE5">
        <w:tc>
          <w:tcPr>
            <w:tcW w:w="7564" w:type="dxa"/>
          </w:tcPr>
          <w:p w14:paraId="2A21832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ALVES, Rubem. </w:t>
            </w:r>
            <w:r w:rsidRPr="00FE2D56">
              <w:rPr>
                <w:rFonts w:asciiTheme="majorHAnsi" w:hAnsiTheme="majorHAnsi" w:cstheme="majorHAnsi"/>
                <w:b/>
                <w:sz w:val="20"/>
                <w:szCs w:val="20"/>
              </w:rPr>
              <w:t>O médico.</w:t>
            </w:r>
            <w:r w:rsidRPr="00FE2D56">
              <w:rPr>
                <w:rFonts w:asciiTheme="majorHAnsi" w:hAnsiTheme="majorHAnsi" w:cstheme="majorHAnsi"/>
                <w:sz w:val="20"/>
                <w:szCs w:val="20"/>
              </w:rPr>
              <w:t xml:space="preserve"> 9. ed. Campinas, SP: Papirus, 2017. 94 p. ISBN 9788530806729.</w:t>
            </w:r>
          </w:p>
        </w:tc>
        <w:tc>
          <w:tcPr>
            <w:tcW w:w="1475" w:type="dxa"/>
          </w:tcPr>
          <w:p w14:paraId="62B07A2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6</w:t>
            </w:r>
          </w:p>
        </w:tc>
      </w:tr>
      <w:tr w:rsidR="00807EE5" w:rsidRPr="00FE2D56" w14:paraId="5BFDED88" w14:textId="77777777" w:rsidTr="00807EE5">
        <w:tc>
          <w:tcPr>
            <w:tcW w:w="7564" w:type="dxa"/>
          </w:tcPr>
          <w:p w14:paraId="62FF4D5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PESSINI, Leocir; BERTACHINI, Luciana (Org.). </w:t>
            </w:r>
            <w:r w:rsidRPr="00FE2D56">
              <w:rPr>
                <w:rFonts w:asciiTheme="majorHAnsi" w:hAnsiTheme="majorHAnsi" w:cstheme="majorHAnsi"/>
                <w:b/>
                <w:sz w:val="20"/>
                <w:szCs w:val="20"/>
              </w:rPr>
              <w:t>Humanização e cuidados paliativos</w:t>
            </w:r>
            <w:r w:rsidRPr="00FE2D56">
              <w:rPr>
                <w:rFonts w:asciiTheme="majorHAnsi" w:hAnsiTheme="majorHAnsi" w:cstheme="majorHAnsi"/>
                <w:sz w:val="20"/>
                <w:szCs w:val="20"/>
              </w:rPr>
              <w:t>. 6. ed. São Paulo, SP: Centro Universitário São Camilo: Edições Loyola, 2014. xvi, 344 p. ISBN 9788515028542.</w:t>
            </w:r>
          </w:p>
        </w:tc>
        <w:tc>
          <w:tcPr>
            <w:tcW w:w="1475" w:type="dxa"/>
          </w:tcPr>
          <w:p w14:paraId="774638C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4B7F9BAA" w14:textId="77777777" w:rsidTr="00807EE5">
        <w:tc>
          <w:tcPr>
            <w:tcW w:w="7564" w:type="dxa"/>
          </w:tcPr>
          <w:p w14:paraId="378E6B53"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lang w:val="en-US"/>
              </w:rPr>
              <w:t xml:space="preserve">MAHEU, Marlene M.; WHITTEN, Pamela; ALLEN, Ace. </w:t>
            </w:r>
            <w:r w:rsidRPr="00FE2D56">
              <w:rPr>
                <w:rFonts w:asciiTheme="majorHAnsi" w:hAnsiTheme="majorHAnsi" w:cstheme="majorHAnsi"/>
                <w:b/>
                <w:sz w:val="20"/>
                <w:szCs w:val="20"/>
                <w:lang w:val="en-US"/>
              </w:rPr>
              <w:t>EHealth, telehealth, and telemedicine</w:t>
            </w:r>
            <w:r w:rsidRPr="00FE2D56">
              <w:rPr>
                <w:rFonts w:asciiTheme="majorHAnsi" w:hAnsiTheme="majorHAnsi" w:cstheme="majorHAnsi"/>
                <w:sz w:val="20"/>
                <w:szCs w:val="20"/>
                <w:lang w:val="en-US"/>
              </w:rPr>
              <w:t>: a guide to start-up and success. San Francisco: Jossey-Bass, 2001. xix, 380 p. (Jossey-Bass health series). ISBN 0787944203.</w:t>
            </w:r>
          </w:p>
        </w:tc>
        <w:tc>
          <w:tcPr>
            <w:tcW w:w="1475" w:type="dxa"/>
          </w:tcPr>
          <w:p w14:paraId="6DB81EB9"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1D1F2068" w14:textId="77777777" w:rsidTr="00807EE5">
        <w:tc>
          <w:tcPr>
            <w:tcW w:w="7564" w:type="dxa"/>
          </w:tcPr>
          <w:p w14:paraId="7983975B" w14:textId="6F1D0B95"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lang w:val="en-US"/>
              </w:rPr>
              <w:lastRenderedPageBreak/>
              <w:t xml:space="preserve">KIDD, Michael (Org.); HAQ, Cynthia (Aut.). </w:t>
            </w:r>
            <w:r w:rsidRPr="00FE2D56">
              <w:rPr>
                <w:rFonts w:asciiTheme="majorHAnsi" w:hAnsiTheme="majorHAnsi" w:cstheme="majorHAnsi"/>
                <w:b/>
                <w:sz w:val="20"/>
                <w:szCs w:val="20"/>
              </w:rPr>
              <w:t xml:space="preserve">A contribuição da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família e comunidade para os sistemas de saúde</w:t>
            </w:r>
            <w:r w:rsidRPr="00FE2D56">
              <w:rPr>
                <w:rFonts w:asciiTheme="majorHAnsi" w:hAnsiTheme="majorHAnsi" w:cstheme="majorHAnsi"/>
                <w:sz w:val="20"/>
                <w:szCs w:val="20"/>
              </w:rPr>
              <w:t>: um guia da Organização Mundial dos Médicos de Família (WONCA). 2. ed. Porto Alegre, RS: Artmed, 2016. xxi, 298 p. ISBN 9788582713266.</w:t>
            </w:r>
          </w:p>
        </w:tc>
        <w:tc>
          <w:tcPr>
            <w:tcW w:w="1475" w:type="dxa"/>
          </w:tcPr>
          <w:p w14:paraId="48526CA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78B4A4AE" w14:textId="77777777" w:rsidTr="00807EE5">
        <w:tc>
          <w:tcPr>
            <w:tcW w:w="7564" w:type="dxa"/>
          </w:tcPr>
          <w:p w14:paraId="4E2AF22C"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COSTA, Dina Czeresnia; MACIEL, Elvira Maria Godinho de Seixas; MALAGÓN OVIEDO, Rafael Antonio. </w:t>
            </w:r>
            <w:r w:rsidRPr="00FE2D56">
              <w:rPr>
                <w:rFonts w:asciiTheme="majorHAnsi" w:hAnsiTheme="majorHAnsi" w:cstheme="majorHAnsi"/>
                <w:b/>
                <w:sz w:val="20"/>
                <w:szCs w:val="20"/>
              </w:rPr>
              <w:t>Os sentidos da saúde e da doença.</w:t>
            </w:r>
            <w:r w:rsidRPr="00FE2D56">
              <w:rPr>
                <w:rFonts w:asciiTheme="majorHAnsi" w:hAnsiTheme="majorHAnsi" w:cstheme="majorHAnsi"/>
                <w:sz w:val="20"/>
                <w:szCs w:val="20"/>
              </w:rPr>
              <w:t xml:space="preserve"> Rio de Janeiro, RJ: Fundação Oswaldo Cruz, 2013. 119 p. (Temas em saúde). ISBN 9788575414330.</w:t>
            </w:r>
          </w:p>
        </w:tc>
        <w:tc>
          <w:tcPr>
            <w:tcW w:w="1475" w:type="dxa"/>
          </w:tcPr>
          <w:p w14:paraId="60996B4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32CA58D8" w14:textId="77777777" w:rsidTr="00807EE5">
        <w:tc>
          <w:tcPr>
            <w:tcW w:w="7564" w:type="dxa"/>
          </w:tcPr>
          <w:p w14:paraId="451EA20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GROSSMAN, Sheila; PORTH, Carol. </w:t>
            </w:r>
            <w:r w:rsidRPr="00FE2D56">
              <w:rPr>
                <w:rFonts w:asciiTheme="majorHAnsi" w:hAnsiTheme="majorHAnsi" w:cstheme="majorHAnsi"/>
                <w:b/>
                <w:sz w:val="20"/>
                <w:szCs w:val="20"/>
              </w:rPr>
              <w:t>Fisiopatologia.</w:t>
            </w:r>
            <w:r w:rsidRPr="00FE2D56">
              <w:rPr>
                <w:rFonts w:asciiTheme="majorHAnsi" w:hAnsiTheme="majorHAnsi" w:cstheme="majorHAnsi"/>
                <w:sz w:val="20"/>
                <w:szCs w:val="20"/>
              </w:rPr>
              <w:t xml:space="preserve"> 9. ed. Rio de Janeiro, RJ: Guanabara Koogan, 2016. xvi, 1655 p. ISBN 9788527728072.</w:t>
            </w:r>
          </w:p>
        </w:tc>
        <w:tc>
          <w:tcPr>
            <w:tcW w:w="1475" w:type="dxa"/>
          </w:tcPr>
          <w:p w14:paraId="433A689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3B98D03E" w14:textId="77777777" w:rsidTr="00807EE5">
        <w:tc>
          <w:tcPr>
            <w:tcW w:w="7564" w:type="dxa"/>
          </w:tcPr>
          <w:p w14:paraId="17BF2BF7"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CALIL, Marcelo Alvarenga et al. </w:t>
            </w:r>
            <w:r w:rsidRPr="00FE2D56">
              <w:rPr>
                <w:rFonts w:asciiTheme="majorHAnsi" w:hAnsiTheme="majorHAnsi" w:cstheme="majorHAnsi"/>
                <w:b/>
                <w:sz w:val="20"/>
                <w:szCs w:val="20"/>
              </w:rPr>
              <w:t>Guia prático de saúde da mulher</w:t>
            </w:r>
            <w:r w:rsidRPr="00FE2D56">
              <w:rPr>
                <w:rFonts w:asciiTheme="majorHAnsi" w:hAnsiTheme="majorHAnsi" w:cstheme="majorHAnsi"/>
                <w:sz w:val="20"/>
                <w:szCs w:val="20"/>
              </w:rPr>
              <w:t>. São Paulo, SP: Martinari, 2016. 911 p. ISBN 9788581160474.</w:t>
            </w:r>
          </w:p>
        </w:tc>
        <w:tc>
          <w:tcPr>
            <w:tcW w:w="1475" w:type="dxa"/>
          </w:tcPr>
          <w:p w14:paraId="1C065FE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4</w:t>
            </w:r>
          </w:p>
        </w:tc>
      </w:tr>
      <w:tr w:rsidR="00807EE5" w:rsidRPr="00FE2D56" w14:paraId="3E5C89A5" w14:textId="77777777" w:rsidTr="00807EE5">
        <w:tc>
          <w:tcPr>
            <w:tcW w:w="7564" w:type="dxa"/>
          </w:tcPr>
          <w:p w14:paraId="7079B961"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FALCÃO JÚNIOR, João Oscar de Almeida et al. </w:t>
            </w:r>
            <w:r w:rsidRPr="00FE2D56">
              <w:rPr>
                <w:rFonts w:asciiTheme="majorHAnsi" w:hAnsiTheme="majorHAnsi" w:cstheme="majorHAnsi"/>
                <w:b/>
                <w:sz w:val="20"/>
                <w:szCs w:val="20"/>
              </w:rPr>
              <w:t>Ginecologia e obstetrícia</w:t>
            </w:r>
            <w:r w:rsidRPr="00FE2D56">
              <w:rPr>
                <w:rFonts w:asciiTheme="majorHAnsi" w:hAnsiTheme="majorHAnsi" w:cstheme="majorHAnsi"/>
                <w:sz w:val="20"/>
                <w:szCs w:val="20"/>
              </w:rPr>
              <w:t>: assistência primária e saúde da familia. Rio de Janeiro, RJ: MedBook, 2017. xix, 586 p. ISBN 9788583690177.</w:t>
            </w:r>
          </w:p>
        </w:tc>
        <w:tc>
          <w:tcPr>
            <w:tcW w:w="1475" w:type="dxa"/>
          </w:tcPr>
          <w:p w14:paraId="08C9BCC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08C20E1D" w14:textId="77777777" w:rsidTr="00807EE5">
        <w:tc>
          <w:tcPr>
            <w:tcW w:w="7564" w:type="dxa"/>
          </w:tcPr>
          <w:p w14:paraId="7F1946DE"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PEREIRA, Maurício Gomes; GALVÃO, Taís Freire; SILVA, Marcus Tolentino. </w:t>
            </w:r>
            <w:r w:rsidRPr="00FE2D56">
              <w:rPr>
                <w:rFonts w:asciiTheme="majorHAnsi" w:hAnsiTheme="majorHAnsi" w:cstheme="majorHAnsi"/>
                <w:b/>
                <w:sz w:val="20"/>
                <w:szCs w:val="20"/>
              </w:rPr>
              <w:t>Saúde baseada em evidências.</w:t>
            </w:r>
            <w:r w:rsidRPr="00FE2D56">
              <w:rPr>
                <w:rFonts w:asciiTheme="majorHAnsi" w:hAnsiTheme="majorHAnsi" w:cstheme="majorHAnsi"/>
                <w:sz w:val="20"/>
                <w:szCs w:val="20"/>
              </w:rPr>
              <w:t xml:space="preserve"> Rio de Janeiro, RJ: Guanabara Koogan, 2016. 146 p. ISBN 9788527727914. </w:t>
            </w:r>
          </w:p>
        </w:tc>
        <w:tc>
          <w:tcPr>
            <w:tcW w:w="1475" w:type="dxa"/>
          </w:tcPr>
          <w:p w14:paraId="07C0C13E"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30C9DFBA" w14:textId="77777777" w:rsidTr="00807EE5">
        <w:tc>
          <w:tcPr>
            <w:tcW w:w="7564" w:type="dxa"/>
          </w:tcPr>
          <w:p w14:paraId="17A436E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GARCIA, Maria Lúcia Bueno. Manual de saúde da família. Rio de Janeiro, RJ: Guanabara Koogan, 2015. xvii, 978 p. ISBN 9788527727594.</w:t>
            </w:r>
          </w:p>
        </w:tc>
        <w:tc>
          <w:tcPr>
            <w:tcW w:w="1475" w:type="dxa"/>
          </w:tcPr>
          <w:p w14:paraId="11DB9AA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11C690AF" w14:textId="77777777" w:rsidTr="00807EE5">
        <w:tc>
          <w:tcPr>
            <w:tcW w:w="7564" w:type="dxa"/>
          </w:tcPr>
          <w:p w14:paraId="4B98A63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MEDEIROS JUNIOR, Martim Elviro de et al. (Org.). </w:t>
            </w:r>
            <w:r w:rsidRPr="00FE2D56">
              <w:rPr>
                <w:rFonts w:asciiTheme="majorHAnsi" w:hAnsiTheme="majorHAnsi" w:cstheme="majorHAnsi"/>
                <w:b/>
                <w:sz w:val="20"/>
                <w:szCs w:val="20"/>
              </w:rPr>
              <w:t>Manual do médico de família Santa Marcelina.</w:t>
            </w:r>
            <w:r w:rsidRPr="00FE2D56">
              <w:rPr>
                <w:rFonts w:asciiTheme="majorHAnsi" w:hAnsiTheme="majorHAnsi" w:cstheme="majorHAnsi"/>
                <w:sz w:val="20"/>
                <w:szCs w:val="20"/>
              </w:rPr>
              <w:t xml:space="preserve"> São Paulo, SP: Martinari, 2016. xviii, 683 p. ISBN 9788581160658.</w:t>
            </w:r>
          </w:p>
        </w:tc>
        <w:tc>
          <w:tcPr>
            <w:tcW w:w="1475" w:type="dxa"/>
          </w:tcPr>
          <w:p w14:paraId="3A2E0019"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064021E9" w14:textId="77777777" w:rsidTr="00807EE5">
        <w:tc>
          <w:tcPr>
            <w:tcW w:w="7564" w:type="dxa"/>
          </w:tcPr>
          <w:p w14:paraId="09A935A3" w14:textId="1700B053"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HAMMER, Gary D.; MCPHEE, Stephen J. </w:t>
            </w:r>
            <w:r w:rsidRPr="00FE2D56">
              <w:rPr>
                <w:rFonts w:asciiTheme="majorHAnsi" w:hAnsiTheme="majorHAnsi" w:cstheme="majorHAnsi"/>
                <w:b/>
                <w:sz w:val="20"/>
                <w:szCs w:val="20"/>
              </w:rPr>
              <w:t>Fisiopatologia da doença</w:t>
            </w:r>
            <w:r w:rsidRPr="00FE2D56">
              <w:rPr>
                <w:rFonts w:asciiTheme="majorHAnsi" w:hAnsiTheme="majorHAnsi" w:cstheme="majorHAnsi"/>
                <w:sz w:val="20"/>
                <w:szCs w:val="20"/>
              </w:rPr>
              <w:t xml:space="preserve">: uma introdução à </w:t>
            </w:r>
            <w:r w:rsidR="00FE2D56" w:rsidRPr="00FE2D56">
              <w:rPr>
                <w:rFonts w:asciiTheme="majorHAnsi" w:hAnsiTheme="majorHAnsi" w:cstheme="majorHAnsi"/>
                <w:sz w:val="20"/>
                <w:szCs w:val="20"/>
              </w:rPr>
              <w:t>Medicina</w:t>
            </w:r>
            <w:r w:rsidRPr="00FE2D56">
              <w:rPr>
                <w:rFonts w:asciiTheme="majorHAnsi" w:hAnsiTheme="majorHAnsi" w:cstheme="majorHAnsi"/>
                <w:sz w:val="20"/>
                <w:szCs w:val="20"/>
              </w:rPr>
              <w:t xml:space="preserve"> clínica. 7. ed. Porto Alegre, RS: AMGH Ed., 2016. xvi, 768 p. (Lange). ISBN 9788580555271.</w:t>
            </w:r>
          </w:p>
        </w:tc>
        <w:tc>
          <w:tcPr>
            <w:tcW w:w="1475" w:type="dxa"/>
          </w:tcPr>
          <w:p w14:paraId="3B7B5A33"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6429264D" w14:textId="77777777" w:rsidTr="00807EE5">
        <w:tc>
          <w:tcPr>
            <w:tcW w:w="7564" w:type="dxa"/>
          </w:tcPr>
          <w:p w14:paraId="656190C7"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SILVA, Angélica Baptista. </w:t>
            </w:r>
            <w:r w:rsidRPr="00FE2D56">
              <w:rPr>
                <w:rFonts w:asciiTheme="majorHAnsi" w:hAnsiTheme="majorHAnsi" w:cstheme="majorHAnsi"/>
                <w:b/>
                <w:sz w:val="20"/>
                <w:szCs w:val="20"/>
              </w:rPr>
              <w:t>Telessaúde no Brasil</w:t>
            </w:r>
            <w:r w:rsidRPr="00FE2D56">
              <w:rPr>
                <w:rFonts w:asciiTheme="majorHAnsi" w:hAnsiTheme="majorHAnsi" w:cstheme="majorHAnsi"/>
                <w:sz w:val="20"/>
                <w:szCs w:val="20"/>
              </w:rPr>
              <w:t>: conceitos e aplicações. Rio de Janeiro, RJ: Ed. DOC, 2014. 85 p. ISBN 9788562608841.</w:t>
            </w:r>
          </w:p>
        </w:tc>
        <w:tc>
          <w:tcPr>
            <w:tcW w:w="1475" w:type="dxa"/>
          </w:tcPr>
          <w:p w14:paraId="6AFC17C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731C32F4" w14:textId="77777777" w:rsidTr="00807EE5">
        <w:tc>
          <w:tcPr>
            <w:tcW w:w="9039" w:type="dxa"/>
            <w:gridSpan w:val="2"/>
            <w:shd w:val="clear" w:color="auto" w:fill="92D050"/>
          </w:tcPr>
          <w:p w14:paraId="19AF3F4D"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Agosto</w:t>
            </w:r>
          </w:p>
        </w:tc>
      </w:tr>
      <w:tr w:rsidR="00807EE5" w:rsidRPr="00FE2D56" w14:paraId="6080F7CC" w14:textId="77777777" w:rsidTr="00807EE5">
        <w:tc>
          <w:tcPr>
            <w:tcW w:w="7564" w:type="dxa"/>
          </w:tcPr>
          <w:p w14:paraId="1BDBAD8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CALIL, Marcelo Alvarenga et al. </w:t>
            </w:r>
            <w:r w:rsidRPr="00FE2D56">
              <w:rPr>
                <w:rFonts w:asciiTheme="majorHAnsi" w:hAnsiTheme="majorHAnsi" w:cstheme="majorHAnsi"/>
                <w:b/>
                <w:sz w:val="20"/>
                <w:szCs w:val="20"/>
              </w:rPr>
              <w:t>Guia prático de saúde da mulher</w:t>
            </w:r>
            <w:r w:rsidRPr="00FE2D56">
              <w:rPr>
                <w:rFonts w:asciiTheme="majorHAnsi" w:hAnsiTheme="majorHAnsi" w:cstheme="majorHAnsi"/>
                <w:sz w:val="20"/>
                <w:szCs w:val="20"/>
              </w:rPr>
              <w:t>. São Paulo, SP: Martinari, 2016. 911 p. ISBN 9788581160474.</w:t>
            </w:r>
          </w:p>
        </w:tc>
        <w:tc>
          <w:tcPr>
            <w:tcW w:w="1475" w:type="dxa"/>
          </w:tcPr>
          <w:p w14:paraId="559C193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4</w:t>
            </w:r>
          </w:p>
        </w:tc>
      </w:tr>
      <w:tr w:rsidR="00807EE5" w:rsidRPr="00FE2D56" w14:paraId="0B54E100" w14:textId="77777777" w:rsidTr="00807EE5">
        <w:tc>
          <w:tcPr>
            <w:tcW w:w="7564" w:type="dxa"/>
          </w:tcPr>
          <w:p w14:paraId="4EAF479E"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MEDEIROS JUNIOR, Martim Elviro de et al. (Org.). </w:t>
            </w:r>
            <w:r w:rsidRPr="00FE2D56">
              <w:rPr>
                <w:rFonts w:asciiTheme="majorHAnsi" w:hAnsiTheme="majorHAnsi" w:cstheme="majorHAnsi"/>
                <w:b/>
                <w:sz w:val="20"/>
                <w:szCs w:val="20"/>
              </w:rPr>
              <w:t>Manual do médico de família Santa Marcelina</w:t>
            </w:r>
            <w:r w:rsidRPr="00FE2D56">
              <w:rPr>
                <w:rFonts w:asciiTheme="majorHAnsi" w:hAnsiTheme="majorHAnsi" w:cstheme="majorHAnsi"/>
                <w:sz w:val="20"/>
                <w:szCs w:val="20"/>
              </w:rPr>
              <w:t>. São Paulo, SP: Martinari, 2016. xviii, 683 p. ISBN 9788581160658.</w:t>
            </w:r>
          </w:p>
        </w:tc>
        <w:tc>
          <w:tcPr>
            <w:tcW w:w="1475" w:type="dxa"/>
          </w:tcPr>
          <w:p w14:paraId="355B519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50716B2D" w14:textId="77777777" w:rsidTr="00807EE5">
        <w:tc>
          <w:tcPr>
            <w:tcW w:w="7564" w:type="dxa"/>
          </w:tcPr>
          <w:p w14:paraId="52486EC0"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RIVITTI, Evandro A. </w:t>
            </w:r>
            <w:r w:rsidRPr="00FE2D56">
              <w:rPr>
                <w:rFonts w:asciiTheme="majorHAnsi" w:hAnsiTheme="majorHAnsi" w:cstheme="majorHAnsi"/>
                <w:b/>
                <w:sz w:val="20"/>
                <w:szCs w:val="20"/>
              </w:rPr>
              <w:t>Manual de dermatologia clínica de Sampaio e Rivitti</w:t>
            </w:r>
            <w:r w:rsidRPr="00FE2D56">
              <w:rPr>
                <w:rFonts w:asciiTheme="majorHAnsi" w:hAnsiTheme="majorHAnsi" w:cstheme="majorHAnsi"/>
                <w:sz w:val="20"/>
                <w:szCs w:val="20"/>
              </w:rPr>
              <w:t>. São Paulo, SP: Artes Médicas, 2014. xii, 736 p. ISBN 9788536702353.</w:t>
            </w:r>
          </w:p>
        </w:tc>
        <w:tc>
          <w:tcPr>
            <w:tcW w:w="1475" w:type="dxa"/>
          </w:tcPr>
          <w:p w14:paraId="3FCDACF8"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1685DED1" w14:textId="77777777" w:rsidTr="00807EE5">
        <w:tc>
          <w:tcPr>
            <w:tcW w:w="9039" w:type="dxa"/>
            <w:gridSpan w:val="2"/>
            <w:shd w:val="clear" w:color="auto" w:fill="92D050"/>
          </w:tcPr>
          <w:p w14:paraId="2A29895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Setembro</w:t>
            </w:r>
          </w:p>
        </w:tc>
      </w:tr>
      <w:tr w:rsidR="00807EE5" w:rsidRPr="00FE2D56" w14:paraId="7D2E842E" w14:textId="77777777" w:rsidTr="00807EE5">
        <w:tc>
          <w:tcPr>
            <w:tcW w:w="7564" w:type="dxa"/>
          </w:tcPr>
          <w:p w14:paraId="28C1AB1B"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ANCONA LOPEZ, Fábio; GIRIBELA, Flavio; KONSTANTYNER, Tulio. </w:t>
            </w:r>
            <w:r w:rsidRPr="00FE2D56">
              <w:rPr>
                <w:rFonts w:asciiTheme="majorHAnsi" w:hAnsiTheme="majorHAnsi" w:cstheme="majorHAnsi"/>
                <w:b/>
                <w:sz w:val="20"/>
                <w:szCs w:val="20"/>
              </w:rPr>
              <w:t>Terapêutica em pediatria.</w:t>
            </w:r>
            <w:r w:rsidRPr="00FE2D56">
              <w:rPr>
                <w:rFonts w:asciiTheme="majorHAnsi" w:hAnsiTheme="majorHAnsi" w:cstheme="majorHAnsi"/>
                <w:sz w:val="20"/>
                <w:szCs w:val="20"/>
              </w:rPr>
              <w:t xml:space="preserve"> Barueri, SP: Manole, 2010. xii, 810 p. ISBN 9788520427880.</w:t>
            </w:r>
          </w:p>
        </w:tc>
        <w:tc>
          <w:tcPr>
            <w:tcW w:w="1475" w:type="dxa"/>
          </w:tcPr>
          <w:p w14:paraId="28CDE09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57F03BCF" w14:textId="77777777" w:rsidTr="00807EE5">
        <w:tc>
          <w:tcPr>
            <w:tcW w:w="7564" w:type="dxa"/>
          </w:tcPr>
          <w:p w14:paraId="7C91CBCC"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BRASIL. Departamento de Vigilância Epidemiológica. </w:t>
            </w:r>
            <w:r w:rsidRPr="00FE2D56">
              <w:rPr>
                <w:rFonts w:asciiTheme="majorHAnsi" w:hAnsiTheme="majorHAnsi" w:cstheme="majorHAnsi"/>
                <w:b/>
                <w:sz w:val="20"/>
                <w:szCs w:val="20"/>
              </w:rPr>
              <w:t>Doenças infecciosas e parasitárias</w:t>
            </w:r>
            <w:r w:rsidRPr="00FE2D56">
              <w:rPr>
                <w:rFonts w:asciiTheme="majorHAnsi" w:hAnsiTheme="majorHAnsi" w:cstheme="majorHAnsi"/>
                <w:sz w:val="20"/>
                <w:szCs w:val="20"/>
              </w:rPr>
              <w:t>: guia de bolso. 8. ed. rev. Brasília, DF: Ministério da Saúde, 2010. 448 p. (Série B. Textos básicos de saúde). ISBN 9788533416574.</w:t>
            </w:r>
          </w:p>
        </w:tc>
        <w:tc>
          <w:tcPr>
            <w:tcW w:w="1475" w:type="dxa"/>
          </w:tcPr>
          <w:p w14:paraId="0044515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2C461862" w14:textId="77777777" w:rsidTr="00807EE5">
        <w:tc>
          <w:tcPr>
            <w:tcW w:w="7564" w:type="dxa"/>
          </w:tcPr>
          <w:p w14:paraId="3633548F"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COURA, José Rodrigues et al. </w:t>
            </w:r>
            <w:r w:rsidRPr="00FE2D56">
              <w:rPr>
                <w:rFonts w:asciiTheme="majorHAnsi" w:hAnsiTheme="majorHAnsi" w:cstheme="majorHAnsi"/>
                <w:b/>
                <w:sz w:val="20"/>
                <w:szCs w:val="20"/>
              </w:rPr>
              <w:t>Dinâmica das doenças infecciosas e parasitárias</w:t>
            </w:r>
            <w:r w:rsidRPr="00FE2D56">
              <w:rPr>
                <w:rFonts w:asciiTheme="majorHAnsi" w:hAnsiTheme="majorHAnsi" w:cstheme="majorHAnsi"/>
                <w:sz w:val="20"/>
                <w:szCs w:val="20"/>
              </w:rPr>
              <w:t xml:space="preserve">, </w:t>
            </w:r>
            <w:r w:rsidRPr="00FE2D56">
              <w:rPr>
                <w:rFonts w:asciiTheme="majorHAnsi" w:hAnsiTheme="majorHAnsi" w:cstheme="majorHAnsi"/>
                <w:b/>
                <w:sz w:val="20"/>
                <w:szCs w:val="20"/>
              </w:rPr>
              <w:t xml:space="preserve">volume </w:t>
            </w:r>
            <w:r w:rsidRPr="00FE2D56">
              <w:rPr>
                <w:rFonts w:asciiTheme="majorHAnsi" w:hAnsiTheme="majorHAnsi" w:cstheme="majorHAnsi"/>
                <w:sz w:val="20"/>
                <w:szCs w:val="20"/>
              </w:rPr>
              <w:t>1. 2. ed. ampl. e atual. Rio de Janeiro, RJ: Guanabara Koogan, 2018. xxxii, 1173 p. ISBN 9788527722490.</w:t>
            </w:r>
          </w:p>
        </w:tc>
        <w:tc>
          <w:tcPr>
            <w:tcW w:w="1475" w:type="dxa"/>
          </w:tcPr>
          <w:p w14:paraId="6A3FCA7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6058CFF8" w14:textId="77777777" w:rsidTr="00807EE5">
        <w:tc>
          <w:tcPr>
            <w:tcW w:w="7564" w:type="dxa"/>
          </w:tcPr>
          <w:p w14:paraId="18223E7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COURA, José Rodrigues et al. </w:t>
            </w:r>
            <w:r w:rsidRPr="00FE2D56">
              <w:rPr>
                <w:rFonts w:asciiTheme="majorHAnsi" w:hAnsiTheme="majorHAnsi" w:cstheme="majorHAnsi"/>
                <w:b/>
                <w:sz w:val="20"/>
                <w:szCs w:val="20"/>
              </w:rPr>
              <w:t>Dinâmica das doenças infecciosas e parasitárias</w:t>
            </w:r>
            <w:r w:rsidRPr="00FE2D56">
              <w:rPr>
                <w:rFonts w:asciiTheme="majorHAnsi" w:hAnsiTheme="majorHAnsi" w:cstheme="majorHAnsi"/>
                <w:sz w:val="20"/>
                <w:szCs w:val="20"/>
              </w:rPr>
              <w:t xml:space="preserve">, </w:t>
            </w:r>
            <w:r w:rsidRPr="00FE2D56">
              <w:rPr>
                <w:rFonts w:asciiTheme="majorHAnsi" w:hAnsiTheme="majorHAnsi" w:cstheme="majorHAnsi"/>
                <w:b/>
                <w:sz w:val="20"/>
                <w:szCs w:val="20"/>
              </w:rPr>
              <w:t>volume 2</w:t>
            </w:r>
            <w:r w:rsidRPr="00FE2D56">
              <w:rPr>
                <w:rFonts w:asciiTheme="majorHAnsi" w:hAnsiTheme="majorHAnsi" w:cstheme="majorHAnsi"/>
                <w:sz w:val="20"/>
                <w:szCs w:val="20"/>
              </w:rPr>
              <w:t>. 2. ed. ampl. e atual. Rio de Janeiro, RJ: Guanabara Koogan, 2018. xxxii, p. 1175-2045 ISBN 9788527722490.</w:t>
            </w:r>
          </w:p>
        </w:tc>
        <w:tc>
          <w:tcPr>
            <w:tcW w:w="1475" w:type="dxa"/>
          </w:tcPr>
          <w:p w14:paraId="74C262E5"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273B7C41" w14:textId="77777777" w:rsidTr="00807EE5">
        <w:tc>
          <w:tcPr>
            <w:tcW w:w="7564" w:type="dxa"/>
          </w:tcPr>
          <w:p w14:paraId="4A2F42C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STEVENS, Alan; LOWE, J. S. </w:t>
            </w:r>
            <w:r w:rsidRPr="00FE2D56">
              <w:rPr>
                <w:rFonts w:asciiTheme="majorHAnsi" w:hAnsiTheme="majorHAnsi" w:cstheme="majorHAnsi"/>
                <w:b/>
                <w:sz w:val="20"/>
                <w:szCs w:val="20"/>
              </w:rPr>
              <w:t>Histologia humana</w:t>
            </w:r>
            <w:r w:rsidRPr="00FE2D56">
              <w:rPr>
                <w:rFonts w:asciiTheme="majorHAnsi" w:hAnsiTheme="majorHAnsi" w:cstheme="majorHAnsi"/>
                <w:sz w:val="20"/>
                <w:szCs w:val="20"/>
              </w:rPr>
              <w:t>. São Paulo, SP: Manole, [2001?]. 408 p. ISBN 8520411460.</w:t>
            </w:r>
          </w:p>
        </w:tc>
        <w:tc>
          <w:tcPr>
            <w:tcW w:w="1475" w:type="dxa"/>
          </w:tcPr>
          <w:p w14:paraId="12216C1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049F3D20" w14:textId="77777777" w:rsidTr="00807EE5">
        <w:tc>
          <w:tcPr>
            <w:tcW w:w="9039" w:type="dxa"/>
            <w:gridSpan w:val="2"/>
            <w:shd w:val="clear" w:color="auto" w:fill="92D050"/>
          </w:tcPr>
          <w:p w14:paraId="301A864E"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Outubro</w:t>
            </w:r>
          </w:p>
        </w:tc>
      </w:tr>
      <w:tr w:rsidR="00807EE5" w:rsidRPr="00FE2D56" w14:paraId="13F029F1" w14:textId="77777777" w:rsidTr="00807EE5">
        <w:tc>
          <w:tcPr>
            <w:tcW w:w="7564" w:type="dxa"/>
          </w:tcPr>
          <w:p w14:paraId="6BF89F7B" w14:textId="113D6A4A"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FREEMAN, Thomas. </w:t>
            </w:r>
            <w:r w:rsidRPr="00FE2D56">
              <w:rPr>
                <w:rFonts w:asciiTheme="majorHAnsi" w:hAnsiTheme="majorHAnsi" w:cstheme="majorHAnsi"/>
                <w:b/>
                <w:sz w:val="20"/>
                <w:szCs w:val="20"/>
              </w:rPr>
              <w:t xml:space="preserve">Manual de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família e comunidade de McWhinney</w:t>
            </w:r>
            <w:r w:rsidRPr="00FE2D56">
              <w:rPr>
                <w:rFonts w:asciiTheme="majorHAnsi" w:hAnsiTheme="majorHAnsi" w:cstheme="majorHAnsi"/>
                <w:sz w:val="20"/>
                <w:szCs w:val="20"/>
              </w:rPr>
              <w:t>. 4. ed. Porto Alegre, RS: Artmed, 2018. xvi, 520 p. ISBN 9788582714645.</w:t>
            </w:r>
          </w:p>
        </w:tc>
        <w:tc>
          <w:tcPr>
            <w:tcW w:w="1475" w:type="dxa"/>
          </w:tcPr>
          <w:p w14:paraId="3C0B2DF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470AEF1D" w14:textId="77777777" w:rsidTr="00807EE5">
        <w:tc>
          <w:tcPr>
            <w:tcW w:w="7564" w:type="dxa"/>
          </w:tcPr>
          <w:p w14:paraId="7F85ACA8"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SANTOS, Alaneir de Fátima dos et al. (Org.). </w:t>
            </w:r>
            <w:r w:rsidRPr="00FE2D56">
              <w:rPr>
                <w:rFonts w:asciiTheme="majorHAnsi" w:hAnsiTheme="majorHAnsi" w:cstheme="majorHAnsi"/>
                <w:b/>
                <w:sz w:val="20"/>
                <w:szCs w:val="20"/>
              </w:rPr>
              <w:t>Telessaúde</w:t>
            </w:r>
            <w:r w:rsidRPr="00FE2D56">
              <w:rPr>
                <w:rFonts w:asciiTheme="majorHAnsi" w:hAnsiTheme="majorHAnsi" w:cstheme="majorHAnsi"/>
                <w:sz w:val="20"/>
                <w:szCs w:val="20"/>
              </w:rPr>
              <w:t>: um instrumento de suporte assistencial e educação permanente. Belo Horizonte, MG: Editora UFMG, 2006. 502 p. ISBN 9788570415826.</w:t>
            </w:r>
          </w:p>
        </w:tc>
        <w:tc>
          <w:tcPr>
            <w:tcW w:w="1475" w:type="dxa"/>
          </w:tcPr>
          <w:p w14:paraId="463DAC6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46F24262" w14:textId="77777777" w:rsidTr="00807EE5">
        <w:tc>
          <w:tcPr>
            <w:tcW w:w="7564" w:type="dxa"/>
          </w:tcPr>
          <w:p w14:paraId="0983F844"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AVERY, Gordon B. </w:t>
            </w:r>
            <w:r w:rsidRPr="00FE2D56">
              <w:rPr>
                <w:rFonts w:asciiTheme="majorHAnsi" w:hAnsiTheme="majorHAnsi" w:cstheme="majorHAnsi"/>
                <w:b/>
                <w:sz w:val="20"/>
                <w:szCs w:val="20"/>
              </w:rPr>
              <w:t>Neonatologia</w:t>
            </w:r>
            <w:r w:rsidRPr="00FE2D56">
              <w:rPr>
                <w:rFonts w:asciiTheme="majorHAnsi" w:hAnsiTheme="majorHAnsi" w:cstheme="majorHAnsi"/>
                <w:sz w:val="20"/>
                <w:szCs w:val="20"/>
              </w:rPr>
              <w:t>: fisiopatologia e tratamento do recém-nascido. 7. ed. Rio de Janeiro, RJ: Guanabara Koogan, 2018. xxii, [32], 1247 p. ISBN 9788527732840.</w:t>
            </w:r>
          </w:p>
        </w:tc>
        <w:tc>
          <w:tcPr>
            <w:tcW w:w="1475" w:type="dxa"/>
          </w:tcPr>
          <w:p w14:paraId="26D7FC2E"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29DFB241" w14:textId="77777777" w:rsidTr="00807EE5">
        <w:tc>
          <w:tcPr>
            <w:tcW w:w="7564" w:type="dxa"/>
          </w:tcPr>
          <w:p w14:paraId="56E982FD"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LASMAR, Ricardo Bassil (Org.). </w:t>
            </w:r>
            <w:r w:rsidRPr="00FE2D56">
              <w:rPr>
                <w:rFonts w:asciiTheme="majorHAnsi" w:hAnsiTheme="majorHAnsi" w:cstheme="majorHAnsi"/>
                <w:b/>
                <w:sz w:val="20"/>
                <w:szCs w:val="20"/>
              </w:rPr>
              <w:t>Tratado de ginecologia</w:t>
            </w:r>
            <w:r w:rsidRPr="00FE2D56">
              <w:rPr>
                <w:rFonts w:asciiTheme="majorHAnsi" w:hAnsiTheme="majorHAnsi" w:cstheme="majorHAnsi"/>
                <w:sz w:val="20"/>
                <w:szCs w:val="20"/>
              </w:rPr>
              <w:t>. Rio de Janeiro, RJ: Guanabara Koogan, 2017. xxiv, 687 p. ISBN 9788527732079.</w:t>
            </w:r>
          </w:p>
        </w:tc>
        <w:tc>
          <w:tcPr>
            <w:tcW w:w="1475" w:type="dxa"/>
          </w:tcPr>
          <w:p w14:paraId="5753187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257A0F2E" w14:textId="77777777" w:rsidTr="00807EE5">
        <w:tc>
          <w:tcPr>
            <w:tcW w:w="7564" w:type="dxa"/>
          </w:tcPr>
          <w:p w14:paraId="05C63398"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lastRenderedPageBreak/>
              <w:t xml:space="preserve">ZUGAIB, Marcelo; BITTAR, Roberto Eduardo; FRANCISCO, Rossana Pulcineli Vieira. </w:t>
            </w:r>
            <w:r w:rsidRPr="00FE2D56">
              <w:rPr>
                <w:rFonts w:asciiTheme="majorHAnsi" w:hAnsiTheme="majorHAnsi" w:cstheme="majorHAnsi"/>
                <w:b/>
                <w:sz w:val="20"/>
                <w:szCs w:val="20"/>
              </w:rPr>
              <w:t>Protocolos assistenciais</w:t>
            </w:r>
            <w:r w:rsidRPr="00FE2D56">
              <w:rPr>
                <w:rFonts w:asciiTheme="majorHAnsi" w:hAnsiTheme="majorHAnsi" w:cstheme="majorHAnsi"/>
                <w:sz w:val="20"/>
                <w:szCs w:val="20"/>
              </w:rPr>
              <w:t>: clínica obstétrica FMUSP. 5. ed. São Paulo, SP: Atheneu, 2015. xxx, 751 p. ISBN 9788538806783.</w:t>
            </w:r>
          </w:p>
        </w:tc>
        <w:tc>
          <w:tcPr>
            <w:tcW w:w="1475" w:type="dxa"/>
          </w:tcPr>
          <w:p w14:paraId="1FB608B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6CE963B4" w14:textId="77777777" w:rsidTr="00807EE5">
        <w:tc>
          <w:tcPr>
            <w:tcW w:w="7564" w:type="dxa"/>
          </w:tcPr>
          <w:p w14:paraId="56A52D5A"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LEITE, Álvaro Jorge Madeiro; COELHO FILHO, João Macêdo (Org.). </w:t>
            </w:r>
            <w:r w:rsidRPr="00FE2D56">
              <w:rPr>
                <w:rFonts w:asciiTheme="majorHAnsi" w:hAnsiTheme="majorHAnsi" w:cstheme="majorHAnsi"/>
                <w:b/>
                <w:sz w:val="20"/>
                <w:szCs w:val="20"/>
              </w:rPr>
              <w:t>Você pode me ouvir, doutor?</w:t>
            </w:r>
            <w:r w:rsidRPr="00FE2D56">
              <w:rPr>
                <w:rFonts w:asciiTheme="majorHAnsi" w:hAnsiTheme="majorHAnsi" w:cstheme="majorHAnsi"/>
                <w:sz w:val="20"/>
                <w:szCs w:val="20"/>
              </w:rPr>
              <w:t>: cartas para quem escolheu ser médico. 2. ed. Campinas, SP: Saberes Editora, 2011. 333 p. ISBN 9788562844096.</w:t>
            </w:r>
          </w:p>
        </w:tc>
        <w:tc>
          <w:tcPr>
            <w:tcW w:w="1475" w:type="dxa"/>
          </w:tcPr>
          <w:p w14:paraId="19C9C724"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6</w:t>
            </w:r>
          </w:p>
        </w:tc>
      </w:tr>
      <w:tr w:rsidR="00807EE5" w:rsidRPr="00FE2D56" w14:paraId="0925BDC8" w14:textId="77777777" w:rsidTr="00807EE5">
        <w:tc>
          <w:tcPr>
            <w:tcW w:w="7564" w:type="dxa"/>
          </w:tcPr>
          <w:p w14:paraId="50A2D000"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SEGRE, Conceição A. M. (Coord.). </w:t>
            </w:r>
            <w:r w:rsidRPr="00FE2D56">
              <w:rPr>
                <w:rFonts w:asciiTheme="majorHAnsi" w:hAnsiTheme="majorHAnsi" w:cstheme="majorHAnsi"/>
                <w:b/>
                <w:sz w:val="20"/>
                <w:szCs w:val="20"/>
              </w:rPr>
              <w:t>Perinatologia</w:t>
            </w:r>
            <w:r w:rsidRPr="00FE2D56">
              <w:rPr>
                <w:rFonts w:asciiTheme="majorHAnsi" w:hAnsiTheme="majorHAnsi" w:cstheme="majorHAnsi"/>
                <w:sz w:val="20"/>
                <w:szCs w:val="20"/>
              </w:rPr>
              <w:t>: fundamentos e prática. 3. ed. ampl. e atual. São Paulo, SP: Sarvier, 2015. [30], 1575 p. ISBN 9788573782493.</w:t>
            </w:r>
          </w:p>
        </w:tc>
        <w:tc>
          <w:tcPr>
            <w:tcW w:w="1475" w:type="dxa"/>
          </w:tcPr>
          <w:p w14:paraId="1112612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4670A16C" w14:textId="77777777" w:rsidTr="00807EE5">
        <w:tc>
          <w:tcPr>
            <w:tcW w:w="7564" w:type="dxa"/>
          </w:tcPr>
          <w:p w14:paraId="07EE665F" w14:textId="74DB6D0F"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VALLADÃO JUNIOR, José Benedito Ramos; GUSSO, Gustavo; OLMOS, Rodrigo Díaz (Ed.).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família e comunidade</w:t>
            </w:r>
            <w:r w:rsidRPr="00FE2D56">
              <w:rPr>
                <w:rFonts w:asciiTheme="majorHAnsi" w:hAnsiTheme="majorHAnsi" w:cstheme="majorHAnsi"/>
                <w:sz w:val="20"/>
                <w:szCs w:val="20"/>
              </w:rPr>
              <w:t xml:space="preserve">. Rio de Janeiro, RJ: Atheneu, 2017. [32], 667 p. (Série Manual do médico-residente do Hospital das Clínicas da </w:t>
            </w:r>
            <w:r w:rsidR="00FE2D56" w:rsidRPr="00FE2D56">
              <w:rPr>
                <w:rFonts w:asciiTheme="majorHAnsi" w:hAnsiTheme="majorHAnsi" w:cstheme="majorHAnsi"/>
                <w:sz w:val="20"/>
                <w:szCs w:val="20"/>
              </w:rPr>
              <w:t>FAMED</w:t>
            </w:r>
            <w:r w:rsidRPr="00FE2D56">
              <w:rPr>
                <w:rFonts w:asciiTheme="majorHAnsi" w:hAnsiTheme="majorHAnsi" w:cstheme="majorHAnsi"/>
                <w:sz w:val="20"/>
                <w:szCs w:val="20"/>
              </w:rPr>
              <w:t xml:space="preserve"> da Universidade de São Paulo). ISBN 9788538807681.</w:t>
            </w:r>
          </w:p>
        </w:tc>
        <w:tc>
          <w:tcPr>
            <w:tcW w:w="1475" w:type="dxa"/>
          </w:tcPr>
          <w:p w14:paraId="5FD9ED4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4681D9F6" w14:textId="77777777" w:rsidTr="00807EE5">
        <w:tc>
          <w:tcPr>
            <w:tcW w:w="7564" w:type="dxa"/>
          </w:tcPr>
          <w:p w14:paraId="69ED83E6"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PESSOA, José Hugo de Lins (Ed.). </w:t>
            </w:r>
            <w:r w:rsidRPr="00FE2D56">
              <w:rPr>
                <w:rFonts w:asciiTheme="majorHAnsi" w:hAnsiTheme="majorHAnsi" w:cstheme="majorHAnsi"/>
                <w:b/>
                <w:sz w:val="20"/>
                <w:szCs w:val="20"/>
              </w:rPr>
              <w:t>Puericultura</w:t>
            </w:r>
            <w:r w:rsidRPr="00FE2D56">
              <w:rPr>
                <w:rFonts w:asciiTheme="majorHAnsi" w:hAnsiTheme="majorHAnsi" w:cstheme="majorHAnsi"/>
                <w:sz w:val="20"/>
                <w:szCs w:val="20"/>
              </w:rPr>
              <w:t>: conquista da saúde, da criança e do adolescente. São Paulo, SP: Atheneu, 2013. [16], 614 p. ISBN 9788538803591.</w:t>
            </w:r>
          </w:p>
        </w:tc>
        <w:tc>
          <w:tcPr>
            <w:tcW w:w="1475" w:type="dxa"/>
          </w:tcPr>
          <w:p w14:paraId="57E9FC53"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1D0B7476" w14:textId="77777777" w:rsidTr="00807EE5">
        <w:tc>
          <w:tcPr>
            <w:tcW w:w="7564" w:type="dxa"/>
          </w:tcPr>
          <w:p w14:paraId="7E939C16" w14:textId="463E4B3E"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STEWART, Moira et al. (Ed.).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centrada na pessoa</w:t>
            </w:r>
            <w:r w:rsidRPr="00FE2D56">
              <w:rPr>
                <w:rFonts w:asciiTheme="majorHAnsi" w:hAnsiTheme="majorHAnsi" w:cstheme="majorHAnsi"/>
                <w:sz w:val="20"/>
                <w:szCs w:val="20"/>
              </w:rPr>
              <w:t>: transformando o método clínico. 3. ed. Porto Alegre, RS: Artmed, 2018. xxi, 393 p. ISBN 9788582714249.</w:t>
            </w:r>
          </w:p>
        </w:tc>
        <w:tc>
          <w:tcPr>
            <w:tcW w:w="1475" w:type="dxa"/>
          </w:tcPr>
          <w:p w14:paraId="7FD8038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11802089" w14:textId="77777777" w:rsidTr="00807EE5">
        <w:tc>
          <w:tcPr>
            <w:tcW w:w="7564" w:type="dxa"/>
          </w:tcPr>
          <w:p w14:paraId="5B7F8B70"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PASSOS, Eduardo Pandolfi et al. (Org.). </w:t>
            </w:r>
            <w:r w:rsidRPr="00FE2D56">
              <w:rPr>
                <w:rFonts w:asciiTheme="majorHAnsi" w:hAnsiTheme="majorHAnsi" w:cstheme="majorHAnsi"/>
                <w:b/>
                <w:sz w:val="20"/>
                <w:szCs w:val="20"/>
              </w:rPr>
              <w:t>Rotinas em ginecologia</w:t>
            </w:r>
            <w:r w:rsidRPr="00FE2D56">
              <w:rPr>
                <w:rFonts w:asciiTheme="majorHAnsi" w:hAnsiTheme="majorHAnsi" w:cstheme="majorHAnsi"/>
                <w:sz w:val="20"/>
                <w:szCs w:val="20"/>
              </w:rPr>
              <w:t>. 7. ed. Porto Alegre, RS: Artmed, 2017. xvii, 729 p. ISBN 9788582714072.</w:t>
            </w:r>
          </w:p>
        </w:tc>
        <w:tc>
          <w:tcPr>
            <w:tcW w:w="1475" w:type="dxa"/>
          </w:tcPr>
          <w:p w14:paraId="471526D9"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1C0DBA30" w14:textId="77777777" w:rsidTr="00807EE5">
        <w:tc>
          <w:tcPr>
            <w:tcW w:w="7564" w:type="dxa"/>
          </w:tcPr>
          <w:p w14:paraId="7B6CE91B" w14:textId="540AE0DD"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LOURENÇO, Benito et al. (Coord.).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adolescentes</w:t>
            </w:r>
            <w:r w:rsidRPr="00FE2D56">
              <w:rPr>
                <w:rFonts w:asciiTheme="majorHAnsi" w:hAnsiTheme="majorHAnsi" w:cstheme="majorHAnsi"/>
                <w:sz w:val="20"/>
                <w:szCs w:val="20"/>
              </w:rPr>
              <w:t>. Barueri, SP: Manole, 2015. xviii, 441, 8-E p. (Coleção Pediatria.Instituto da Criança. Hospital das Clínicas; 25). ISBN 9788520437018.</w:t>
            </w:r>
          </w:p>
        </w:tc>
        <w:tc>
          <w:tcPr>
            <w:tcW w:w="1475" w:type="dxa"/>
          </w:tcPr>
          <w:p w14:paraId="1C3799A3"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6B29DC39" w14:textId="77777777" w:rsidTr="00807EE5">
        <w:tc>
          <w:tcPr>
            <w:tcW w:w="7564" w:type="dxa"/>
          </w:tcPr>
          <w:p w14:paraId="55AC9136"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FONTÃO, Paulo Celso Nogueira et al. (Org.). </w:t>
            </w:r>
            <w:r w:rsidRPr="00FE2D56">
              <w:rPr>
                <w:rFonts w:asciiTheme="majorHAnsi" w:hAnsiTheme="majorHAnsi" w:cstheme="majorHAnsi"/>
                <w:b/>
                <w:sz w:val="20"/>
                <w:szCs w:val="20"/>
              </w:rPr>
              <w:t>Saúde e espiritualidade</w:t>
            </w:r>
            <w:r w:rsidRPr="00FE2D56">
              <w:rPr>
                <w:rFonts w:asciiTheme="majorHAnsi" w:hAnsiTheme="majorHAnsi" w:cstheme="majorHAnsi"/>
                <w:sz w:val="20"/>
                <w:szCs w:val="20"/>
              </w:rPr>
              <w:t>: espiritualidade na formação profissional em saúde. São Paulo, SP: Martinari, 2017. xxi, 304 p. ISBN 9788581160702.</w:t>
            </w:r>
          </w:p>
        </w:tc>
        <w:tc>
          <w:tcPr>
            <w:tcW w:w="1475" w:type="dxa"/>
          </w:tcPr>
          <w:p w14:paraId="584BB349"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569E7FAB" w14:textId="77777777" w:rsidTr="00807EE5">
        <w:tc>
          <w:tcPr>
            <w:tcW w:w="7564" w:type="dxa"/>
          </w:tcPr>
          <w:p w14:paraId="3FF25558"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MEDEIROS JUNIOR, Martim Elviro de et al. (Org.). </w:t>
            </w:r>
            <w:r w:rsidRPr="00FE2D56">
              <w:rPr>
                <w:rFonts w:asciiTheme="majorHAnsi" w:hAnsiTheme="majorHAnsi" w:cstheme="majorHAnsi"/>
                <w:b/>
                <w:sz w:val="20"/>
                <w:szCs w:val="20"/>
              </w:rPr>
              <w:t>Casos clínicos em APS-FASM</w:t>
            </w:r>
            <w:r w:rsidRPr="00FE2D56">
              <w:rPr>
                <w:rFonts w:asciiTheme="majorHAnsi" w:hAnsiTheme="majorHAnsi" w:cstheme="majorHAnsi"/>
                <w:sz w:val="20"/>
                <w:szCs w:val="20"/>
              </w:rPr>
              <w:t>: Faculdade Santa Marcelina. São Paulo, SP: Martinari, 2017. 145 p. ISBN 9788581160696.</w:t>
            </w:r>
          </w:p>
        </w:tc>
        <w:tc>
          <w:tcPr>
            <w:tcW w:w="1475" w:type="dxa"/>
          </w:tcPr>
          <w:p w14:paraId="4EC0D454"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4</w:t>
            </w:r>
          </w:p>
        </w:tc>
      </w:tr>
      <w:tr w:rsidR="00807EE5" w:rsidRPr="00FE2D56" w14:paraId="6F30E7FE" w14:textId="77777777" w:rsidTr="00807EE5">
        <w:tc>
          <w:tcPr>
            <w:tcW w:w="7564" w:type="dxa"/>
          </w:tcPr>
          <w:p w14:paraId="1994A534"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lang w:val="en-US"/>
              </w:rPr>
              <w:t xml:space="preserve">POSNER, Glenn D. et al. </w:t>
            </w:r>
            <w:r w:rsidRPr="00FE2D56">
              <w:rPr>
                <w:rFonts w:asciiTheme="majorHAnsi" w:hAnsiTheme="majorHAnsi" w:cstheme="majorHAnsi"/>
                <w:sz w:val="20"/>
                <w:szCs w:val="20"/>
              </w:rPr>
              <w:t xml:space="preserve">(Org.). </w:t>
            </w:r>
            <w:r w:rsidRPr="00FE2D56">
              <w:rPr>
                <w:rFonts w:asciiTheme="majorHAnsi" w:hAnsiTheme="majorHAnsi" w:cstheme="majorHAnsi"/>
                <w:b/>
                <w:sz w:val="20"/>
                <w:szCs w:val="20"/>
              </w:rPr>
              <w:t>Trabalho de parto &amp; parto de Oxorn e Foote</w:t>
            </w:r>
            <w:r w:rsidRPr="00FE2D56">
              <w:rPr>
                <w:rFonts w:asciiTheme="majorHAnsi" w:hAnsiTheme="majorHAnsi" w:cstheme="majorHAnsi"/>
                <w:sz w:val="20"/>
                <w:szCs w:val="20"/>
              </w:rPr>
              <w:t>. 6. ed. Porto Alegre, RS: AMGH Ed., 2014. xvii, 694 p. ISBN 9788580554113.</w:t>
            </w:r>
          </w:p>
        </w:tc>
        <w:tc>
          <w:tcPr>
            <w:tcW w:w="1475" w:type="dxa"/>
          </w:tcPr>
          <w:p w14:paraId="76928CCF"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4</w:t>
            </w:r>
          </w:p>
        </w:tc>
      </w:tr>
      <w:tr w:rsidR="00807EE5" w:rsidRPr="00FE2D56" w14:paraId="5EA3F637" w14:textId="77777777" w:rsidTr="00807EE5">
        <w:tc>
          <w:tcPr>
            <w:tcW w:w="7564" w:type="dxa"/>
          </w:tcPr>
          <w:p w14:paraId="4240F2C9"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lang w:val="en-US"/>
              </w:rPr>
              <w:t xml:space="preserve">RANG, H. P. et al. </w:t>
            </w:r>
            <w:r w:rsidRPr="00FE2D56">
              <w:rPr>
                <w:rFonts w:asciiTheme="majorHAnsi" w:hAnsiTheme="majorHAnsi" w:cstheme="majorHAnsi"/>
                <w:sz w:val="20"/>
                <w:szCs w:val="20"/>
              </w:rPr>
              <w:t>Farmacologia. 8. ed. Rio de Janeiro, RJ: Elsevier, 2016. xvii, 760 p. ISBN 9788535283433.</w:t>
            </w:r>
          </w:p>
        </w:tc>
        <w:tc>
          <w:tcPr>
            <w:tcW w:w="1475" w:type="dxa"/>
          </w:tcPr>
          <w:p w14:paraId="50AED81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0B68E32D" w14:textId="77777777" w:rsidTr="00807EE5">
        <w:tc>
          <w:tcPr>
            <w:tcW w:w="7564" w:type="dxa"/>
          </w:tcPr>
          <w:p w14:paraId="5329875A"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KAPANDJI, I. A. </w:t>
            </w:r>
            <w:r w:rsidRPr="00FE2D56">
              <w:rPr>
                <w:rFonts w:asciiTheme="majorHAnsi" w:hAnsiTheme="majorHAnsi" w:cstheme="majorHAnsi"/>
                <w:b/>
                <w:sz w:val="20"/>
                <w:szCs w:val="20"/>
              </w:rPr>
              <w:t>Anatomia funcional</w:t>
            </w:r>
            <w:r w:rsidRPr="00FE2D56">
              <w:rPr>
                <w:rFonts w:asciiTheme="majorHAnsi" w:hAnsiTheme="majorHAnsi" w:cstheme="majorHAnsi"/>
                <w:sz w:val="20"/>
                <w:szCs w:val="20"/>
              </w:rPr>
              <w:t>, 2: membro inferior : quadril, joelho, tornozelo, pé, arco plantar, marcha. 6. ed. Rio de Janeiro, RJ: Guanabara Koogan; Madrid, SPA: Editorial Médica Panamericana, 2011. 308, [11] p. ISBN 9788530300579.</w:t>
            </w:r>
          </w:p>
        </w:tc>
        <w:tc>
          <w:tcPr>
            <w:tcW w:w="1475" w:type="dxa"/>
          </w:tcPr>
          <w:p w14:paraId="7B3A6CB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4FBFD26A" w14:textId="77777777" w:rsidTr="00807EE5">
        <w:tc>
          <w:tcPr>
            <w:tcW w:w="7564" w:type="dxa"/>
          </w:tcPr>
          <w:p w14:paraId="51DFE839"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MAINGOT, Rodney. </w:t>
            </w:r>
            <w:r w:rsidRPr="00FE2D56">
              <w:rPr>
                <w:rFonts w:asciiTheme="majorHAnsi" w:hAnsiTheme="majorHAnsi" w:cstheme="majorHAnsi"/>
                <w:b/>
                <w:sz w:val="20"/>
                <w:szCs w:val="20"/>
              </w:rPr>
              <w:t>Cirurgia abdominal</w:t>
            </w:r>
            <w:r w:rsidRPr="00FE2D56">
              <w:rPr>
                <w:rFonts w:asciiTheme="majorHAnsi" w:hAnsiTheme="majorHAnsi" w:cstheme="majorHAnsi"/>
                <w:sz w:val="20"/>
                <w:szCs w:val="20"/>
              </w:rPr>
              <w:t>. 11. ed. Rio de Janeiro, RJ: Revinter, c2011. xvi, 1294 p. ISBN 9788537203835.</w:t>
            </w:r>
          </w:p>
        </w:tc>
        <w:tc>
          <w:tcPr>
            <w:tcW w:w="1475" w:type="dxa"/>
          </w:tcPr>
          <w:p w14:paraId="15DCB95D"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5</w:t>
            </w:r>
          </w:p>
        </w:tc>
      </w:tr>
      <w:tr w:rsidR="00807EE5" w:rsidRPr="00FE2D56" w14:paraId="58D5339D" w14:textId="77777777" w:rsidTr="00807EE5">
        <w:tc>
          <w:tcPr>
            <w:tcW w:w="7564" w:type="dxa"/>
          </w:tcPr>
          <w:p w14:paraId="0CF81E1A"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SALOMÃO, Reinaldo (Org.). </w:t>
            </w:r>
            <w:r w:rsidRPr="00FE2D56">
              <w:rPr>
                <w:rFonts w:asciiTheme="majorHAnsi" w:hAnsiTheme="majorHAnsi" w:cstheme="majorHAnsi"/>
                <w:b/>
                <w:sz w:val="20"/>
                <w:szCs w:val="20"/>
              </w:rPr>
              <w:t>Infectologia</w:t>
            </w:r>
            <w:r w:rsidRPr="00FE2D56">
              <w:rPr>
                <w:rFonts w:asciiTheme="majorHAnsi" w:hAnsiTheme="majorHAnsi" w:cstheme="majorHAnsi"/>
                <w:sz w:val="20"/>
                <w:szCs w:val="20"/>
              </w:rPr>
              <w:t>: bases clínicas e tratamento. Rio de Janeiro, RJ: Guanabara Koogan, 2017. xxi, [20],</w:t>
            </w:r>
          </w:p>
          <w:p w14:paraId="25A78D02"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598 p. ISBN 9788527731805.</w:t>
            </w:r>
          </w:p>
        </w:tc>
        <w:tc>
          <w:tcPr>
            <w:tcW w:w="1475" w:type="dxa"/>
          </w:tcPr>
          <w:p w14:paraId="27D95D18"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54274A54" w14:textId="77777777" w:rsidTr="00807EE5">
        <w:tc>
          <w:tcPr>
            <w:tcW w:w="7564" w:type="dxa"/>
          </w:tcPr>
          <w:p w14:paraId="0629FC55"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MARTINS-COSTA, Sérgio H et al. (Org.). </w:t>
            </w:r>
            <w:r w:rsidRPr="00FE2D56">
              <w:rPr>
                <w:rFonts w:asciiTheme="majorHAnsi" w:hAnsiTheme="majorHAnsi" w:cstheme="majorHAnsi"/>
                <w:b/>
                <w:sz w:val="20"/>
                <w:szCs w:val="20"/>
              </w:rPr>
              <w:t>Rotinas em obstetrícia</w:t>
            </w:r>
            <w:r w:rsidRPr="00FE2D56">
              <w:rPr>
                <w:rFonts w:asciiTheme="majorHAnsi" w:hAnsiTheme="majorHAnsi" w:cstheme="majorHAnsi"/>
                <w:sz w:val="20"/>
                <w:szCs w:val="20"/>
              </w:rPr>
              <w:t>. 7. ed. Porto Alegre, RS: Artmed, 2017. xviii, 894 p. ISBN</w:t>
            </w:r>
          </w:p>
          <w:p w14:paraId="13C20ABE"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9788582714096.</w:t>
            </w:r>
          </w:p>
        </w:tc>
        <w:tc>
          <w:tcPr>
            <w:tcW w:w="1475" w:type="dxa"/>
          </w:tcPr>
          <w:p w14:paraId="1622E7E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0AD1974B" w14:textId="77777777" w:rsidTr="00807EE5">
        <w:tc>
          <w:tcPr>
            <w:tcW w:w="7564" w:type="dxa"/>
          </w:tcPr>
          <w:p w14:paraId="025B6850"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NELSON, Waldo E. </w:t>
            </w:r>
            <w:r w:rsidRPr="00FE2D56">
              <w:rPr>
                <w:rFonts w:asciiTheme="majorHAnsi" w:hAnsiTheme="majorHAnsi" w:cstheme="majorHAnsi"/>
                <w:b/>
                <w:sz w:val="20"/>
                <w:szCs w:val="20"/>
              </w:rPr>
              <w:t>Tratado de pediatria, volume 1</w:t>
            </w:r>
            <w:r w:rsidRPr="00FE2D56">
              <w:rPr>
                <w:rFonts w:asciiTheme="majorHAnsi" w:hAnsiTheme="majorHAnsi" w:cstheme="majorHAnsi"/>
                <w:sz w:val="20"/>
                <w:szCs w:val="20"/>
              </w:rPr>
              <w:t>. 20. ed. Rio de Janeiro, RJ: Elsevier, c2018. lxxvii, 1756 p., I127 p. ISBN 9788538284669.</w:t>
            </w:r>
          </w:p>
        </w:tc>
        <w:tc>
          <w:tcPr>
            <w:tcW w:w="1475" w:type="dxa"/>
          </w:tcPr>
          <w:p w14:paraId="07BD78D7"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3EEECA0B" w14:textId="77777777" w:rsidTr="00807EE5">
        <w:tc>
          <w:tcPr>
            <w:tcW w:w="7564" w:type="dxa"/>
          </w:tcPr>
          <w:p w14:paraId="25A5D1C9"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NELSON, Waldo E. </w:t>
            </w:r>
            <w:r w:rsidRPr="00FE2D56">
              <w:rPr>
                <w:rFonts w:asciiTheme="majorHAnsi" w:hAnsiTheme="majorHAnsi" w:cstheme="majorHAnsi"/>
                <w:b/>
                <w:sz w:val="20"/>
                <w:szCs w:val="20"/>
              </w:rPr>
              <w:t>Tratado de pediatria, volume 2.</w:t>
            </w:r>
            <w:r w:rsidRPr="00FE2D56">
              <w:rPr>
                <w:rFonts w:asciiTheme="majorHAnsi" w:hAnsiTheme="majorHAnsi" w:cstheme="majorHAnsi"/>
                <w:sz w:val="20"/>
                <w:szCs w:val="20"/>
              </w:rPr>
              <w:t xml:space="preserve"> 20. ed. Rio de Janeiro, RJ: Elsevier, c2018. lxxvii, p. [1757]-3473, I127 ISBN 9788538284669.</w:t>
            </w:r>
          </w:p>
        </w:tc>
        <w:tc>
          <w:tcPr>
            <w:tcW w:w="1475" w:type="dxa"/>
          </w:tcPr>
          <w:p w14:paraId="656DC36B"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79EB585B" w14:textId="77777777" w:rsidTr="00807EE5">
        <w:tc>
          <w:tcPr>
            <w:tcW w:w="7564" w:type="dxa"/>
          </w:tcPr>
          <w:p w14:paraId="69C9F098"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ALMEIDA FILHO, Naomar de; BARRETO, Maurício Lima. </w:t>
            </w:r>
            <w:r w:rsidRPr="00FE2D56">
              <w:rPr>
                <w:rFonts w:asciiTheme="majorHAnsi" w:hAnsiTheme="majorHAnsi" w:cstheme="majorHAnsi"/>
                <w:b/>
                <w:sz w:val="20"/>
                <w:szCs w:val="20"/>
              </w:rPr>
              <w:t>Epidemiologia &amp; saúde</w:t>
            </w:r>
            <w:r w:rsidRPr="00FE2D56">
              <w:rPr>
                <w:rFonts w:asciiTheme="majorHAnsi" w:hAnsiTheme="majorHAnsi" w:cstheme="majorHAnsi"/>
                <w:sz w:val="20"/>
                <w:szCs w:val="20"/>
              </w:rPr>
              <w:t>: fundamentos, métodos, aplicações. Rio de Janeiro, RJ: Guanabara Koogan, 2017. xxiv, 699 p. ISBN 9788527716192.</w:t>
            </w:r>
          </w:p>
        </w:tc>
        <w:tc>
          <w:tcPr>
            <w:tcW w:w="1475" w:type="dxa"/>
          </w:tcPr>
          <w:p w14:paraId="031FE6F1"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2</w:t>
            </w:r>
          </w:p>
        </w:tc>
      </w:tr>
      <w:tr w:rsidR="00807EE5" w:rsidRPr="00FE2D56" w14:paraId="1EB324FD" w14:textId="77777777" w:rsidTr="00807EE5">
        <w:tc>
          <w:tcPr>
            <w:tcW w:w="7564" w:type="dxa"/>
          </w:tcPr>
          <w:p w14:paraId="54A98CBA"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ZUGAIB, Marcelo; BITTAR, Roberto Eduardo; FRANCISCO, Rossana Pulcineli Vieira. </w:t>
            </w:r>
            <w:r w:rsidRPr="00FE2D56">
              <w:rPr>
                <w:rFonts w:asciiTheme="majorHAnsi" w:hAnsiTheme="majorHAnsi" w:cstheme="majorHAnsi"/>
                <w:b/>
                <w:sz w:val="20"/>
                <w:szCs w:val="20"/>
              </w:rPr>
              <w:t>Protocolos assistenciais</w:t>
            </w:r>
            <w:r w:rsidRPr="00FE2D56">
              <w:rPr>
                <w:rFonts w:asciiTheme="majorHAnsi" w:hAnsiTheme="majorHAnsi" w:cstheme="majorHAnsi"/>
                <w:sz w:val="20"/>
                <w:szCs w:val="20"/>
              </w:rPr>
              <w:t>: clínica obstétrica FMUSP. 5. ed. São Paulo, SP: Atheneu, 2015. xxx, 751 p. ISBN 9788538806783.</w:t>
            </w:r>
          </w:p>
        </w:tc>
        <w:tc>
          <w:tcPr>
            <w:tcW w:w="1475" w:type="dxa"/>
          </w:tcPr>
          <w:p w14:paraId="07889B1C"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6C537876" w14:textId="77777777" w:rsidTr="00807EE5">
        <w:tc>
          <w:tcPr>
            <w:tcW w:w="7564" w:type="dxa"/>
          </w:tcPr>
          <w:p w14:paraId="599ED101" w14:textId="77777777" w:rsidR="00807EE5" w:rsidRPr="00FE2D56" w:rsidRDefault="00807EE5" w:rsidP="00807EE5">
            <w:pPr>
              <w:rPr>
                <w:rFonts w:asciiTheme="majorHAnsi" w:hAnsiTheme="majorHAnsi" w:cstheme="majorHAnsi"/>
                <w:sz w:val="20"/>
                <w:szCs w:val="20"/>
                <w:lang w:val="en-US"/>
              </w:rPr>
            </w:pPr>
            <w:r w:rsidRPr="00FE2D56">
              <w:rPr>
                <w:rFonts w:asciiTheme="majorHAnsi" w:hAnsiTheme="majorHAnsi" w:cstheme="majorHAnsi"/>
                <w:sz w:val="20"/>
                <w:szCs w:val="20"/>
              </w:rPr>
              <w:t xml:space="preserve">CIPRIANO, Joseph J. </w:t>
            </w:r>
            <w:r w:rsidRPr="00FE2D56">
              <w:rPr>
                <w:rFonts w:asciiTheme="majorHAnsi" w:hAnsiTheme="majorHAnsi" w:cstheme="majorHAnsi"/>
                <w:b/>
                <w:sz w:val="20"/>
                <w:szCs w:val="20"/>
              </w:rPr>
              <w:t>Manual fotográfico de testes ortopédicos e neurológicos</w:t>
            </w:r>
            <w:r w:rsidRPr="00FE2D56">
              <w:rPr>
                <w:rFonts w:asciiTheme="majorHAnsi" w:hAnsiTheme="majorHAnsi" w:cstheme="majorHAnsi"/>
                <w:sz w:val="20"/>
                <w:szCs w:val="20"/>
              </w:rPr>
              <w:t xml:space="preserve">. 2. ed. São Paulo, SP: Manole, 2005. x, 487 p. ISBN </w:t>
            </w:r>
            <w:r w:rsidRPr="00FE2D56">
              <w:rPr>
                <w:rFonts w:asciiTheme="majorHAnsi" w:hAnsiTheme="majorHAnsi" w:cstheme="majorHAnsi"/>
                <w:sz w:val="20"/>
                <w:szCs w:val="20"/>
                <w:lang w:val="en-US"/>
              </w:rPr>
              <w:t>8520421792.</w:t>
            </w:r>
          </w:p>
        </w:tc>
        <w:tc>
          <w:tcPr>
            <w:tcW w:w="1475" w:type="dxa"/>
          </w:tcPr>
          <w:p w14:paraId="3CC4FE10"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6C6CEBEA" w14:textId="77777777" w:rsidTr="00807EE5">
        <w:tc>
          <w:tcPr>
            <w:tcW w:w="7564" w:type="dxa"/>
          </w:tcPr>
          <w:p w14:paraId="5941401A" w14:textId="7153773C"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LOURENÇO, Benito et al. (Coord.). </w:t>
            </w:r>
            <w:r w:rsidR="00FE2D56" w:rsidRPr="00FE2D56">
              <w:rPr>
                <w:rFonts w:asciiTheme="majorHAnsi" w:hAnsiTheme="majorHAnsi" w:cstheme="majorHAnsi"/>
                <w:b/>
                <w:sz w:val="20"/>
                <w:szCs w:val="20"/>
              </w:rPr>
              <w:t>Medicina</w:t>
            </w:r>
            <w:r w:rsidRPr="00FE2D56">
              <w:rPr>
                <w:rFonts w:asciiTheme="majorHAnsi" w:hAnsiTheme="majorHAnsi" w:cstheme="majorHAnsi"/>
                <w:b/>
                <w:sz w:val="20"/>
                <w:szCs w:val="20"/>
              </w:rPr>
              <w:t xml:space="preserve"> de adolescentes. </w:t>
            </w:r>
            <w:r w:rsidRPr="00FE2D56">
              <w:rPr>
                <w:rFonts w:asciiTheme="majorHAnsi" w:hAnsiTheme="majorHAnsi" w:cstheme="majorHAnsi"/>
                <w:sz w:val="20"/>
                <w:szCs w:val="20"/>
              </w:rPr>
              <w:t>Barueri, SP: Manole, 2015. xviii, 441, 8-E p. (Coleção Pediatria. Instituto da Criança. Hospital das Clínicas; 25). ISBN 9788520437018.</w:t>
            </w:r>
          </w:p>
        </w:tc>
        <w:tc>
          <w:tcPr>
            <w:tcW w:w="1475" w:type="dxa"/>
          </w:tcPr>
          <w:p w14:paraId="3744FB64"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3</w:t>
            </w:r>
          </w:p>
        </w:tc>
      </w:tr>
      <w:tr w:rsidR="00807EE5" w:rsidRPr="00FE2D56" w14:paraId="0F5638FB" w14:textId="77777777" w:rsidTr="00807EE5">
        <w:tc>
          <w:tcPr>
            <w:tcW w:w="7564" w:type="dxa"/>
          </w:tcPr>
          <w:p w14:paraId="29A35FE1"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lastRenderedPageBreak/>
              <w:t xml:space="preserve">SANVITO, Wilson Luiz. </w:t>
            </w:r>
            <w:r w:rsidRPr="00FE2D56">
              <w:rPr>
                <w:rFonts w:asciiTheme="majorHAnsi" w:hAnsiTheme="majorHAnsi" w:cstheme="majorHAnsi"/>
                <w:b/>
                <w:sz w:val="20"/>
                <w:szCs w:val="20"/>
              </w:rPr>
              <w:t>Propedêutica neurológica básica</w:t>
            </w:r>
            <w:r w:rsidRPr="00FE2D56">
              <w:rPr>
                <w:rFonts w:asciiTheme="majorHAnsi" w:hAnsiTheme="majorHAnsi" w:cstheme="majorHAnsi"/>
                <w:sz w:val="20"/>
                <w:szCs w:val="20"/>
              </w:rPr>
              <w:t>. 5. ed. São Paulo, SP: Atheneu, 2005. 162 p. ISBN 8573790377.</w:t>
            </w:r>
          </w:p>
        </w:tc>
        <w:tc>
          <w:tcPr>
            <w:tcW w:w="1475" w:type="dxa"/>
          </w:tcPr>
          <w:p w14:paraId="7BA1F58E"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r w:rsidR="00807EE5" w:rsidRPr="00FE2D56" w14:paraId="70FD8E8B" w14:textId="77777777" w:rsidTr="00807EE5">
        <w:tc>
          <w:tcPr>
            <w:tcW w:w="9039" w:type="dxa"/>
            <w:gridSpan w:val="2"/>
            <w:shd w:val="clear" w:color="auto" w:fill="92D050"/>
          </w:tcPr>
          <w:p w14:paraId="79D4BA57"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Dezembro</w:t>
            </w:r>
          </w:p>
        </w:tc>
      </w:tr>
      <w:tr w:rsidR="00807EE5" w:rsidRPr="00FE2D56" w14:paraId="61443E67" w14:textId="77777777" w:rsidTr="00807EE5">
        <w:tc>
          <w:tcPr>
            <w:tcW w:w="7564" w:type="dxa"/>
          </w:tcPr>
          <w:p w14:paraId="4A525CE9" w14:textId="77777777" w:rsidR="00807EE5" w:rsidRPr="00FE2D56" w:rsidRDefault="00807EE5" w:rsidP="00807EE5">
            <w:pPr>
              <w:rPr>
                <w:rFonts w:asciiTheme="majorHAnsi" w:hAnsiTheme="majorHAnsi" w:cstheme="majorHAnsi"/>
                <w:sz w:val="20"/>
                <w:szCs w:val="20"/>
              </w:rPr>
            </w:pPr>
            <w:r w:rsidRPr="00FE2D56">
              <w:rPr>
                <w:rFonts w:asciiTheme="majorHAnsi" w:hAnsiTheme="majorHAnsi" w:cstheme="majorHAnsi"/>
                <w:sz w:val="20"/>
                <w:szCs w:val="20"/>
              </w:rPr>
              <w:t xml:space="preserve">JUNQUEIRA, Luiz Carlos Uchoa; CARNEIRO, José. </w:t>
            </w:r>
            <w:r w:rsidRPr="00FE2D56">
              <w:rPr>
                <w:rFonts w:asciiTheme="majorHAnsi" w:hAnsiTheme="majorHAnsi" w:cstheme="majorHAnsi"/>
                <w:b/>
                <w:sz w:val="20"/>
                <w:szCs w:val="20"/>
              </w:rPr>
              <w:t>Histologia básica</w:t>
            </w:r>
            <w:r w:rsidRPr="00FE2D56">
              <w:rPr>
                <w:rFonts w:asciiTheme="majorHAnsi" w:hAnsiTheme="majorHAnsi" w:cstheme="majorHAnsi"/>
                <w:sz w:val="20"/>
                <w:szCs w:val="20"/>
              </w:rPr>
              <w:t>. 10. ed. Rio de Janeiro, RJ: Guanabara Koogan, c2004. 488 p., [34] p. de estampas ISBN 85-277-0906-6.</w:t>
            </w:r>
          </w:p>
        </w:tc>
        <w:tc>
          <w:tcPr>
            <w:tcW w:w="1475" w:type="dxa"/>
          </w:tcPr>
          <w:p w14:paraId="54C33E92" w14:textId="77777777" w:rsidR="00807EE5" w:rsidRPr="00FE2D56" w:rsidRDefault="00807EE5" w:rsidP="00807EE5">
            <w:pPr>
              <w:jc w:val="right"/>
              <w:rPr>
                <w:rFonts w:asciiTheme="majorHAnsi" w:hAnsiTheme="majorHAnsi" w:cstheme="majorHAnsi"/>
              </w:rPr>
            </w:pPr>
            <w:r w:rsidRPr="00FE2D56">
              <w:rPr>
                <w:rFonts w:asciiTheme="majorHAnsi" w:hAnsiTheme="majorHAnsi" w:cstheme="majorHAnsi"/>
              </w:rPr>
              <w:t>1</w:t>
            </w:r>
          </w:p>
        </w:tc>
      </w:tr>
    </w:tbl>
    <w:p w14:paraId="121AEDAE" w14:textId="77777777" w:rsidR="00807EE5" w:rsidRPr="00FE2D56" w:rsidRDefault="00807EE5" w:rsidP="00807EE5">
      <w:pPr>
        <w:spacing w:after="0" w:line="360" w:lineRule="auto"/>
        <w:ind w:firstLine="709"/>
        <w:rPr>
          <w:rFonts w:asciiTheme="majorHAnsi" w:hAnsiTheme="majorHAnsi" w:cstheme="majorHAnsi"/>
          <w:color w:val="C00000"/>
          <w:sz w:val="24"/>
          <w:szCs w:val="24"/>
        </w:rPr>
      </w:pPr>
    </w:p>
    <w:p w14:paraId="2E1CF425" w14:textId="77777777" w:rsidR="00807EE5" w:rsidRPr="00FE2D56" w:rsidRDefault="00807EE5" w:rsidP="00807EE5">
      <w:pPr>
        <w:pStyle w:val="Ttulo4"/>
        <w:spacing w:before="320"/>
        <w:rPr>
          <w:rFonts w:asciiTheme="majorHAnsi" w:hAnsiTheme="majorHAnsi" w:cstheme="majorHAnsi"/>
        </w:rPr>
      </w:pPr>
      <w:bookmarkStart w:id="139" w:name="_Toc533166258"/>
      <w:bookmarkStart w:id="140" w:name="_Toc6310296"/>
      <w:r w:rsidRPr="00FE2D56">
        <w:rPr>
          <w:rFonts w:asciiTheme="majorHAnsi" w:hAnsiTheme="majorHAnsi" w:cstheme="majorHAnsi"/>
        </w:rPr>
        <w:t>3.5.4.16 Percepção da comunidade acadêmica sobre a infraestrutura da Biblioteca</w:t>
      </w:r>
      <w:bookmarkEnd w:id="139"/>
      <w:bookmarkEnd w:id="140"/>
    </w:p>
    <w:p w14:paraId="27CEF14E"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Na percepção da coordenação da graduação, a infraestrutura da Biblioteca pode ser considerada como “boa” (4,0; 100%) </w:t>
      </w:r>
      <w:r w:rsidRPr="00FE2D56">
        <w:rPr>
          <w:rFonts w:asciiTheme="majorHAnsi" w:eastAsia="Times New Roman" w:hAnsiTheme="majorHAnsi" w:cstheme="majorHAnsi"/>
        </w:rPr>
        <w:t>quanto às cabines para estudo coletivo e individual, acessibilidade e disponibilidade de recurso humano para atendimento e qualidade do atendimento; e “muito boa” (5,0; 100%) quanto aos recursos tecnológicos para consulta, guarda, empréstimo. Sendo assim, a média geral para a infraestrutura da Biblioteca, da perspectiva da coordenação da graduação, é “boa” (4,25), conforme pode ser visto na Figura a seguir.</w:t>
      </w:r>
    </w:p>
    <w:p w14:paraId="52E70FEB" w14:textId="24D19634" w:rsidR="00EA5B15" w:rsidRPr="00FE2D56" w:rsidRDefault="00EA5B15" w:rsidP="00EA5B15">
      <w:pPr>
        <w:pStyle w:val="Legenda"/>
        <w:spacing w:after="0"/>
        <w:rPr>
          <w:rFonts w:asciiTheme="majorHAnsi" w:hAnsiTheme="majorHAnsi" w:cstheme="majorHAnsi"/>
          <w:i w:val="0"/>
          <w:color w:val="auto"/>
          <w:sz w:val="20"/>
          <w:szCs w:val="20"/>
        </w:rPr>
      </w:pPr>
      <w:bookmarkStart w:id="141" w:name="_Toc535218896"/>
      <w:r w:rsidRPr="00FE2D56">
        <w:rPr>
          <w:rFonts w:asciiTheme="majorHAnsi" w:hAnsiTheme="majorHAnsi" w:cstheme="majorHAnsi"/>
          <w:i w:val="0"/>
          <w:color w:val="auto"/>
          <w:sz w:val="20"/>
          <w:szCs w:val="20"/>
        </w:rPr>
        <w:t xml:space="preserve">Gráfico </w:t>
      </w:r>
      <w:r w:rsidRPr="00FE2D56">
        <w:rPr>
          <w:rFonts w:asciiTheme="majorHAnsi" w:hAnsiTheme="majorHAnsi" w:cstheme="majorHAnsi"/>
          <w:i w:val="0"/>
          <w:color w:val="auto"/>
          <w:sz w:val="20"/>
          <w:szCs w:val="20"/>
        </w:rPr>
        <w:fldChar w:fldCharType="begin"/>
      </w:r>
      <w:r w:rsidRPr="00FE2D56">
        <w:rPr>
          <w:rFonts w:asciiTheme="majorHAnsi" w:hAnsiTheme="majorHAnsi" w:cstheme="majorHAnsi"/>
          <w:i w:val="0"/>
          <w:color w:val="auto"/>
          <w:sz w:val="20"/>
          <w:szCs w:val="20"/>
        </w:rPr>
        <w:instrText xml:space="preserve"> SEQ Gráfico \* ARABIC </w:instrText>
      </w:r>
      <w:r w:rsidRPr="00FE2D56">
        <w:rPr>
          <w:rFonts w:asciiTheme="majorHAnsi" w:hAnsiTheme="majorHAnsi" w:cstheme="majorHAnsi"/>
          <w:i w:val="0"/>
          <w:color w:val="auto"/>
          <w:sz w:val="20"/>
          <w:szCs w:val="20"/>
        </w:rPr>
        <w:fldChar w:fldCharType="separate"/>
      </w:r>
      <w:r w:rsidRPr="00FE2D56">
        <w:rPr>
          <w:rFonts w:asciiTheme="majorHAnsi" w:hAnsiTheme="majorHAnsi" w:cstheme="majorHAnsi"/>
          <w:i w:val="0"/>
          <w:noProof/>
          <w:color w:val="auto"/>
          <w:sz w:val="20"/>
          <w:szCs w:val="20"/>
        </w:rPr>
        <w:t>6</w:t>
      </w:r>
      <w:r w:rsidRPr="00FE2D56">
        <w:rPr>
          <w:rFonts w:asciiTheme="majorHAnsi" w:hAnsiTheme="majorHAnsi" w:cstheme="majorHAnsi"/>
          <w:i w:val="0"/>
          <w:color w:val="auto"/>
          <w:sz w:val="20"/>
          <w:szCs w:val="20"/>
        </w:rPr>
        <w:fldChar w:fldCharType="end"/>
      </w:r>
      <w:r w:rsidR="00D628A8">
        <w:rPr>
          <w:rFonts w:asciiTheme="majorHAnsi" w:hAnsiTheme="majorHAnsi" w:cstheme="majorHAnsi"/>
          <w:i w:val="0"/>
          <w:color w:val="auto"/>
          <w:sz w:val="20"/>
          <w:szCs w:val="20"/>
        </w:rPr>
        <w:t>0</w:t>
      </w:r>
      <w:r w:rsidRPr="00FE2D56">
        <w:rPr>
          <w:rFonts w:asciiTheme="majorHAnsi" w:hAnsiTheme="majorHAnsi" w:cstheme="majorHAnsi"/>
          <w:i w:val="0"/>
          <w:color w:val="auto"/>
          <w:sz w:val="20"/>
          <w:szCs w:val="20"/>
        </w:rPr>
        <w:t xml:space="preserve"> - Avaliação da biblioteca: infraestrutura pelo coordenador de graduação.</w:t>
      </w:r>
      <w:bookmarkEnd w:id="141"/>
    </w:p>
    <w:p w14:paraId="490C0A36" w14:textId="77777777" w:rsidR="00807EE5" w:rsidRPr="00FE2D56" w:rsidRDefault="00807EE5" w:rsidP="00807EE5">
      <w:pPr>
        <w:spacing w:after="0"/>
        <w:rPr>
          <w:rFonts w:asciiTheme="majorHAnsi" w:hAnsiTheme="majorHAnsi" w:cstheme="majorHAnsi"/>
          <w:sz w:val="24"/>
          <w:szCs w:val="24"/>
        </w:rPr>
      </w:pPr>
    </w:p>
    <w:p w14:paraId="6DF0A164" w14:textId="77777777" w:rsidR="00807EE5" w:rsidRPr="00FE2D56" w:rsidRDefault="00807EE5" w:rsidP="00807EE5">
      <w:pPr>
        <w:rPr>
          <w:rFonts w:asciiTheme="majorHAnsi" w:hAnsiTheme="majorHAnsi" w:cstheme="majorHAnsi"/>
          <w:highlight w:val="yellow"/>
        </w:rPr>
      </w:pPr>
      <w:r w:rsidRPr="00FE2D56">
        <w:rPr>
          <w:rFonts w:asciiTheme="majorHAnsi" w:hAnsiTheme="majorHAnsi" w:cstheme="majorHAnsi"/>
          <w:b/>
          <w:noProof/>
          <w:color w:val="FF0000"/>
        </w:rPr>
        <w:drawing>
          <wp:inline distT="0" distB="0" distL="0" distR="0" wp14:anchorId="7CEEBE84" wp14:editId="6E0FB607">
            <wp:extent cx="5670550" cy="2933700"/>
            <wp:effectExtent l="19050" t="19050" r="25400" b="19050"/>
            <wp:docPr id="131" name="Imagem 131" descr="D:\Usuarios\diogo.watanabe\Downloads\graficos\2 - Bibliotecas_ infraestru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uarios\diogo.watanabe\Downloads\graficos\2 - Bibliotecas_ infraestrutura.jpe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78270" cy="2937694"/>
                    </a:xfrm>
                    <a:prstGeom prst="rect">
                      <a:avLst/>
                    </a:prstGeom>
                    <a:noFill/>
                    <a:ln>
                      <a:solidFill>
                        <a:schemeClr val="tx1"/>
                      </a:solidFill>
                    </a:ln>
                  </pic:spPr>
                </pic:pic>
              </a:graphicData>
            </a:graphic>
          </wp:inline>
        </w:drawing>
      </w:r>
    </w:p>
    <w:p w14:paraId="3109A467"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02"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055A8BB5" w14:textId="77777777" w:rsidR="00EA5B15" w:rsidRPr="00FE2D56" w:rsidRDefault="00EA5B15" w:rsidP="00807EE5">
      <w:pPr>
        <w:spacing w:after="0" w:line="240" w:lineRule="auto"/>
        <w:rPr>
          <w:rFonts w:asciiTheme="majorHAnsi" w:hAnsiTheme="majorHAnsi" w:cstheme="majorHAnsi"/>
          <w:sz w:val="20"/>
          <w:szCs w:val="20"/>
        </w:rPr>
      </w:pPr>
    </w:p>
    <w:p w14:paraId="59F4CA99"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hAnsiTheme="majorHAnsi" w:cstheme="majorHAnsi"/>
        </w:rPr>
        <w:t xml:space="preserve">Já na percepção docente, a avaliação da infraestrutura da Biblioteca pode ser considerada, na média, como “satisfatória” (3,0) </w:t>
      </w:r>
      <w:r w:rsidRPr="00FE2D56">
        <w:rPr>
          <w:rFonts w:asciiTheme="majorHAnsi" w:eastAsia="Times New Roman" w:hAnsiTheme="majorHAnsi" w:cstheme="majorHAnsi"/>
        </w:rPr>
        <w:t xml:space="preserve">quanto às cabines para estudo coletivo e individual, uma vez que 3,70% dos docentes julgaram-nas como “muito boas”; 20,37% como “boas”; 29,63% como “satisfatórias”, 27,78% julgaram-nas “parcialmente satisfatórias”; sendo que 18,52% dos docentes julgaram não se aplicar tal critério à infraestrutura da Biblioteca. </w:t>
      </w:r>
    </w:p>
    <w:p w14:paraId="1F0D3EDA"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eastAsia="Times New Roman" w:hAnsiTheme="majorHAnsi" w:cstheme="majorHAnsi"/>
        </w:rPr>
        <w:t xml:space="preserve">Quanto ao item acessibilidade, a média foi considerada “satisfatória” (3,0); sendo que 5,56% dos docentes julgaram-na como “muito boa”; 24,07% como “boa”; 29,63% como “satisfatória”, 24,07% </w:t>
      </w:r>
      <w:r w:rsidRPr="00FE2D56">
        <w:rPr>
          <w:rFonts w:asciiTheme="majorHAnsi" w:eastAsia="Times New Roman" w:hAnsiTheme="majorHAnsi" w:cstheme="majorHAnsi"/>
        </w:rPr>
        <w:lastRenderedPageBreak/>
        <w:t xml:space="preserve">julgaram-na “parcialmente satisfatória” e 1,85% “insatisfatória”; sendo que 14,81% dos docentes julgaram não se aplicar esse critério à infraestrutura da Biblioteca. </w:t>
      </w:r>
    </w:p>
    <w:p w14:paraId="5A3100EB"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eastAsia="Times New Roman" w:hAnsiTheme="majorHAnsi" w:cstheme="majorHAnsi"/>
        </w:rPr>
        <w:t xml:space="preserve">Já quanto à disponibilidade de recurso humano para atendimento e qualidade do atendimento, a média foi considerada “satisfatória” (3,09); sendo que 7,41% dos docentes julgaram-nas como “muito boas”; 25,93% como “boas”; 20,37% como “satisfatórias”, 24,07% julgaram-nas “parcialmente satisfatórias” e 5,56% “insatisfatórias” sendo que 16,67% dos docentes julgaram não se aplicar esse critério à infraestrutura da Biblioteca. </w:t>
      </w:r>
    </w:p>
    <w:p w14:paraId="24FD1B67"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eastAsia="Times New Roman" w:hAnsiTheme="majorHAnsi" w:cstheme="majorHAnsi"/>
        </w:rPr>
        <w:t xml:space="preserve">No que diz respeito aos recursos tecnológicos para consulta, guarda, empréstimo, a média foi considerada “parcialmente satisfatória” (2,89); sendo que 31,48% dos docentes julgaram-nos como “bons”; 16,67% como “satisfatórios”, 29,63% julgaram-nos “parcialmente satisfatórios” e 5,56% “insatisfatórios” sendo que 16,67% dos docentes julgaram não se aplicar esse critério à infraestrutura da Biblioteca. </w:t>
      </w:r>
    </w:p>
    <w:p w14:paraId="1D1104B4"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eastAsia="Times New Roman" w:hAnsiTheme="majorHAnsi" w:cstheme="majorHAnsi"/>
        </w:rPr>
        <w:t>Sendo assim, a média geral para a infraestrutura da Biblioteca, da perspectiva docente, é “satisfatória” (3,01), conforme pode ser visto no gráfico a seguir.</w:t>
      </w:r>
    </w:p>
    <w:p w14:paraId="234D9657" w14:textId="4AB17B28" w:rsidR="00EA5B15" w:rsidRPr="00FE2D56" w:rsidRDefault="00EA5B15" w:rsidP="00EA5B15">
      <w:pPr>
        <w:pStyle w:val="Legenda"/>
        <w:spacing w:after="0"/>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t xml:space="preserve">Gráfico </w:t>
      </w:r>
      <w:r w:rsidR="00D628A8">
        <w:rPr>
          <w:rFonts w:asciiTheme="majorHAnsi" w:hAnsiTheme="majorHAnsi" w:cstheme="majorHAnsi"/>
          <w:i w:val="0"/>
          <w:color w:val="auto"/>
          <w:sz w:val="20"/>
          <w:szCs w:val="20"/>
        </w:rPr>
        <w:t>61</w:t>
      </w:r>
      <w:r w:rsidRPr="00FE2D56">
        <w:rPr>
          <w:rFonts w:asciiTheme="majorHAnsi" w:hAnsiTheme="majorHAnsi" w:cstheme="majorHAnsi"/>
          <w:i w:val="0"/>
          <w:color w:val="auto"/>
          <w:sz w:val="20"/>
          <w:szCs w:val="20"/>
        </w:rPr>
        <w:t xml:space="preserve"> - Avaliação da biblioteca: infraestrutura pelos docentes.</w:t>
      </w:r>
    </w:p>
    <w:p w14:paraId="30EE2F67" w14:textId="77777777" w:rsidR="00807EE5" w:rsidRPr="00FE2D56" w:rsidRDefault="00807EE5" w:rsidP="00807EE5">
      <w:pPr>
        <w:spacing w:after="0"/>
        <w:rPr>
          <w:rFonts w:asciiTheme="majorHAnsi" w:hAnsiTheme="majorHAnsi" w:cstheme="majorHAnsi"/>
          <w:sz w:val="24"/>
          <w:szCs w:val="24"/>
        </w:rPr>
      </w:pPr>
    </w:p>
    <w:p w14:paraId="3C9D5D3B" w14:textId="77777777" w:rsidR="00807EE5" w:rsidRPr="00FE2D56" w:rsidRDefault="00807EE5" w:rsidP="00807EE5">
      <w:pPr>
        <w:rPr>
          <w:rFonts w:asciiTheme="majorHAnsi" w:hAnsiTheme="majorHAnsi" w:cstheme="majorHAnsi"/>
          <w:highlight w:val="yellow"/>
        </w:rPr>
      </w:pPr>
      <w:r w:rsidRPr="00FE2D56">
        <w:rPr>
          <w:rFonts w:asciiTheme="majorHAnsi" w:hAnsiTheme="majorHAnsi" w:cstheme="majorHAnsi"/>
          <w:b/>
          <w:noProof/>
          <w:color w:val="FF0000"/>
        </w:rPr>
        <w:drawing>
          <wp:inline distT="0" distB="0" distL="0" distR="0" wp14:anchorId="6BC70FEB" wp14:editId="4EBAA16E">
            <wp:extent cx="5634311" cy="2800483"/>
            <wp:effectExtent l="19050" t="19050" r="24130" b="19050"/>
            <wp:docPr id="133" name="Imagem 133" descr="D:\Usuarios\diogo.watanabe\Downloads\graficos\2 - Bibliotecas_ infraestrutura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uarios\diogo.watanabe\Downloads\graficos\2 - Bibliotecas_ infraestrutura (1).jpe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1643" cy="2814068"/>
                    </a:xfrm>
                    <a:prstGeom prst="rect">
                      <a:avLst/>
                    </a:prstGeom>
                    <a:noFill/>
                    <a:ln>
                      <a:solidFill>
                        <a:schemeClr val="tx1"/>
                      </a:solidFill>
                    </a:ln>
                  </pic:spPr>
                </pic:pic>
              </a:graphicData>
            </a:graphic>
          </wp:inline>
        </w:drawing>
      </w:r>
    </w:p>
    <w:p w14:paraId="53501746"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04"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728D5501" w14:textId="77777777" w:rsidR="00EA5B15" w:rsidRPr="00FE2D56" w:rsidRDefault="00EA5B15" w:rsidP="00807EE5">
      <w:pPr>
        <w:spacing w:after="0" w:line="240" w:lineRule="auto"/>
        <w:rPr>
          <w:rFonts w:asciiTheme="majorHAnsi" w:hAnsiTheme="majorHAnsi" w:cstheme="majorHAnsi"/>
          <w:sz w:val="20"/>
          <w:szCs w:val="20"/>
        </w:rPr>
      </w:pPr>
    </w:p>
    <w:p w14:paraId="4299ABAD"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hAnsiTheme="majorHAnsi" w:cstheme="majorHAnsi"/>
        </w:rPr>
        <w:t xml:space="preserve">Já na percepção dos técnicos-administrativos, cuja adesão foi limitada (n=1), o único respondente </w:t>
      </w:r>
      <w:r w:rsidRPr="00FE2D56">
        <w:rPr>
          <w:rFonts w:asciiTheme="majorHAnsi" w:eastAsia="Times New Roman" w:hAnsiTheme="majorHAnsi" w:cstheme="majorHAnsi"/>
        </w:rPr>
        <w:t>julgou não se aplicar tal critério à sua avaliação, conforme pode ser visto no gráfico abaixo.</w:t>
      </w:r>
    </w:p>
    <w:p w14:paraId="1C5BDE1F" w14:textId="77777777" w:rsidR="00807EE5" w:rsidRPr="00FE2D56" w:rsidRDefault="00807EE5" w:rsidP="00807EE5">
      <w:pPr>
        <w:rPr>
          <w:rFonts w:asciiTheme="majorHAnsi" w:hAnsiTheme="majorHAnsi" w:cstheme="majorHAnsi"/>
          <w:highlight w:val="yellow"/>
        </w:rPr>
      </w:pPr>
    </w:p>
    <w:p w14:paraId="142C8F89" w14:textId="77777777" w:rsidR="00EA5B15" w:rsidRPr="00FE2D56" w:rsidRDefault="00EA5B15" w:rsidP="00807EE5">
      <w:pPr>
        <w:rPr>
          <w:rFonts w:asciiTheme="majorHAnsi" w:hAnsiTheme="majorHAnsi" w:cstheme="majorHAnsi"/>
          <w:highlight w:val="yellow"/>
        </w:rPr>
      </w:pPr>
    </w:p>
    <w:p w14:paraId="0C8B312C" w14:textId="77777777" w:rsidR="00EA5B15" w:rsidRPr="00FE2D56" w:rsidRDefault="00EA5B15" w:rsidP="00807EE5">
      <w:pPr>
        <w:rPr>
          <w:rFonts w:asciiTheme="majorHAnsi" w:hAnsiTheme="majorHAnsi" w:cstheme="majorHAnsi"/>
          <w:highlight w:val="yellow"/>
        </w:rPr>
      </w:pPr>
    </w:p>
    <w:p w14:paraId="78FB8112" w14:textId="0B04B7F6" w:rsidR="00EA5B15" w:rsidRPr="00FE2D56" w:rsidRDefault="00EA5B15" w:rsidP="00EA5B15">
      <w:pPr>
        <w:pStyle w:val="Legenda"/>
        <w:spacing w:after="0"/>
        <w:rPr>
          <w:rFonts w:asciiTheme="majorHAnsi" w:hAnsiTheme="majorHAnsi" w:cstheme="majorHAnsi"/>
        </w:rPr>
      </w:pPr>
      <w:bookmarkStart w:id="142" w:name="_Toc535218899"/>
      <w:r w:rsidRPr="00FE2D56">
        <w:rPr>
          <w:rFonts w:asciiTheme="majorHAnsi" w:hAnsiTheme="majorHAnsi" w:cstheme="majorHAnsi"/>
          <w:i w:val="0"/>
          <w:color w:val="auto"/>
          <w:sz w:val="20"/>
          <w:szCs w:val="20"/>
        </w:rPr>
        <w:lastRenderedPageBreak/>
        <w:t xml:space="preserve">Gráfico </w:t>
      </w:r>
      <w:r w:rsidR="00D628A8">
        <w:rPr>
          <w:rFonts w:asciiTheme="majorHAnsi" w:hAnsiTheme="majorHAnsi" w:cstheme="majorHAnsi"/>
          <w:i w:val="0"/>
          <w:color w:val="auto"/>
          <w:sz w:val="20"/>
          <w:szCs w:val="20"/>
        </w:rPr>
        <w:t>62</w:t>
      </w:r>
      <w:r w:rsidRPr="00FE2D56">
        <w:rPr>
          <w:rFonts w:asciiTheme="majorHAnsi" w:hAnsiTheme="majorHAnsi" w:cstheme="majorHAnsi"/>
          <w:i w:val="0"/>
          <w:color w:val="auto"/>
          <w:sz w:val="20"/>
          <w:szCs w:val="20"/>
        </w:rPr>
        <w:t xml:space="preserve"> - Avaliação da biblioteca: infraestrutura pelo(s) técnico(s) administrativo(s).</w:t>
      </w:r>
      <w:bookmarkEnd w:id="142"/>
      <w:r w:rsidRPr="00FE2D56">
        <w:rPr>
          <w:rFonts w:asciiTheme="majorHAnsi" w:hAnsiTheme="majorHAnsi" w:cstheme="majorHAnsi"/>
        </w:rPr>
        <w:t xml:space="preserve"> </w:t>
      </w:r>
    </w:p>
    <w:p w14:paraId="0B650FAD" w14:textId="77777777" w:rsidR="00807EE5" w:rsidRPr="00FE2D56" w:rsidRDefault="00807EE5" w:rsidP="00807EE5">
      <w:pPr>
        <w:rPr>
          <w:rFonts w:asciiTheme="majorHAnsi" w:hAnsiTheme="majorHAnsi" w:cstheme="majorHAnsi"/>
          <w:highlight w:val="yellow"/>
        </w:rPr>
      </w:pPr>
      <w:r w:rsidRPr="00FE2D56">
        <w:rPr>
          <w:rFonts w:asciiTheme="majorHAnsi" w:hAnsiTheme="majorHAnsi" w:cstheme="majorHAnsi"/>
          <w:noProof/>
        </w:rPr>
        <w:drawing>
          <wp:inline distT="0" distB="0" distL="0" distR="0" wp14:anchorId="68CFEAED" wp14:editId="0B746A81">
            <wp:extent cx="5552302" cy="2664618"/>
            <wp:effectExtent l="19050" t="19050" r="10795" b="215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LIAÇÃO TÉCNICO-ADMINISTRATIVO - 2018 - bibliotecas.jpeg"/>
                    <pic:cNvPicPr/>
                  </pic:nvPicPr>
                  <pic:blipFill>
                    <a:blip r:embed="rId105">
                      <a:extLst>
                        <a:ext uri="{28A0092B-C50C-407E-A947-70E740481C1C}">
                          <a14:useLocalDpi xmlns:a14="http://schemas.microsoft.com/office/drawing/2010/main" val="0"/>
                        </a:ext>
                      </a:extLst>
                    </a:blip>
                    <a:stretch>
                      <a:fillRect/>
                    </a:stretch>
                  </pic:blipFill>
                  <pic:spPr>
                    <a:xfrm>
                      <a:off x="0" y="0"/>
                      <a:ext cx="5555783" cy="2666288"/>
                    </a:xfrm>
                    <a:prstGeom prst="rect">
                      <a:avLst/>
                    </a:prstGeom>
                    <a:ln>
                      <a:solidFill>
                        <a:schemeClr val="tx1"/>
                      </a:solidFill>
                    </a:ln>
                  </pic:spPr>
                </pic:pic>
              </a:graphicData>
            </a:graphic>
          </wp:inline>
        </w:drawing>
      </w:r>
    </w:p>
    <w:p w14:paraId="725E938E" w14:textId="77777777" w:rsidR="00807EE5" w:rsidRPr="00FE2D56" w:rsidRDefault="00807EE5" w:rsidP="00807EE5">
      <w:pPr>
        <w:pStyle w:val="Legenda"/>
        <w:spacing w:after="0"/>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t>Fonte: próprio relatório (https://siai.ufms.br/avaliacao-institucional).</w:t>
      </w:r>
    </w:p>
    <w:p w14:paraId="314FAB1E" w14:textId="77777777" w:rsidR="00807EE5" w:rsidRPr="00FE2D56" w:rsidRDefault="00807EE5" w:rsidP="00807EE5">
      <w:pPr>
        <w:spacing w:after="0" w:line="360" w:lineRule="auto"/>
        <w:ind w:firstLine="709"/>
        <w:rPr>
          <w:rFonts w:asciiTheme="majorHAnsi" w:hAnsiTheme="majorHAnsi" w:cstheme="majorHAnsi"/>
        </w:rPr>
      </w:pPr>
    </w:p>
    <w:p w14:paraId="5864738A"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hAnsiTheme="majorHAnsi" w:cstheme="majorHAnsi"/>
        </w:rPr>
        <w:t>A percepção dos estudantes quanto à infraestrutura da Biblioteca, quando considerada a questão das</w:t>
      </w:r>
      <w:r w:rsidRPr="00FE2D56">
        <w:rPr>
          <w:rFonts w:asciiTheme="majorHAnsi" w:eastAsia="Times New Roman" w:hAnsiTheme="majorHAnsi" w:cstheme="majorHAnsi"/>
        </w:rPr>
        <w:t xml:space="preserve"> cabines para estudo coletivo e individual,</w:t>
      </w:r>
      <w:r w:rsidRPr="00FE2D56">
        <w:rPr>
          <w:rFonts w:asciiTheme="majorHAnsi" w:hAnsiTheme="majorHAnsi" w:cstheme="majorHAnsi"/>
        </w:rPr>
        <w:t xml:space="preserve"> na média, foi “satisfatória” (3,68), sendo que </w:t>
      </w:r>
      <w:r w:rsidRPr="00FE2D56">
        <w:rPr>
          <w:rFonts w:asciiTheme="majorHAnsi" w:eastAsia="Times New Roman" w:hAnsiTheme="majorHAnsi" w:cstheme="majorHAnsi"/>
        </w:rPr>
        <w:t>25,25% dos estudantes julgaram-nas como “muito boas”; 41,41% como “boas”; 17,17% como “satisfatórias”, 8,08% julgaram-nas “parcialmente satisfatórias” e 8,08% como “insatisfatórias”.</w:t>
      </w:r>
    </w:p>
    <w:p w14:paraId="20B16694"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eastAsia="Times New Roman" w:hAnsiTheme="majorHAnsi" w:cstheme="majorHAnsi"/>
        </w:rPr>
        <w:t xml:space="preserve">No que diz respeito à acessibilidade, a média foi considerada “satisfatória” (3,63); sendo que 20,20% dos estudantes julgaram-na como “muito boa”; 42,42% como “boa”; 15,15% como “satisfatória”, 9,09% julgaram-na “parcialmente satisfatória” e 7,07% “insatisfatória”; sendo que 6,06% dos estudantes julgaram não se aplicar esse critério à infraestrutura da Biblioteca. </w:t>
      </w:r>
    </w:p>
    <w:p w14:paraId="50B8EF64"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eastAsia="Times New Roman" w:hAnsiTheme="majorHAnsi" w:cstheme="majorHAnsi"/>
        </w:rPr>
        <w:t xml:space="preserve">No que diz respeito aos recursos tecnológicos para consulta, guarda, empréstimo e organização do acervo, a média foi considerada “satisfatória” (3,63); sendo que 16,16% dos estudante julgaram-nos como “muito bons”; 44,44% como “muito bons”; 30,30% como “satisfatórios”, 4,04% julgaram-nos “parcialmente satisfatórios” e 5,05% “insatisfatórios”. </w:t>
      </w:r>
    </w:p>
    <w:p w14:paraId="61C4AEEF" w14:textId="77777777" w:rsidR="00807EE5" w:rsidRPr="00FE2D56" w:rsidRDefault="00807EE5" w:rsidP="00807EE5">
      <w:pPr>
        <w:spacing w:after="0" w:line="360" w:lineRule="auto"/>
        <w:ind w:firstLine="709"/>
        <w:rPr>
          <w:rFonts w:asciiTheme="majorHAnsi" w:eastAsia="Times New Roman" w:hAnsiTheme="majorHAnsi" w:cstheme="majorHAnsi"/>
        </w:rPr>
      </w:pPr>
      <w:r w:rsidRPr="00FE2D56">
        <w:rPr>
          <w:rFonts w:asciiTheme="majorHAnsi" w:eastAsia="Times New Roman" w:hAnsiTheme="majorHAnsi" w:cstheme="majorHAnsi"/>
        </w:rPr>
        <w:t xml:space="preserve">Ao se considerar a questão da disponibilidade de recurso humano para atendimento e qualidade do atendimento, a média foi considerada “satisfatória” (3,79); sendo que 21,21% dos estudantes julgaram-nas como “muito boas”; 46,46% como “boas”; 26,26% como “satisfatórias”, 2,02% julgaram-nas “parcialmente satisfatórias” e 4,04% “insatisfatórias”. </w:t>
      </w:r>
    </w:p>
    <w:p w14:paraId="5177FE56" w14:textId="77777777" w:rsidR="00807EE5" w:rsidRPr="00FE2D56" w:rsidRDefault="00807EE5" w:rsidP="00807EE5">
      <w:pPr>
        <w:spacing w:after="0" w:line="360" w:lineRule="auto"/>
        <w:ind w:firstLine="709"/>
        <w:rPr>
          <w:rFonts w:asciiTheme="majorHAnsi" w:hAnsiTheme="majorHAnsi" w:cstheme="majorHAnsi"/>
          <w:highlight w:val="yellow"/>
        </w:rPr>
      </w:pPr>
      <w:r w:rsidRPr="00FE2D56">
        <w:rPr>
          <w:rFonts w:asciiTheme="majorHAnsi" w:hAnsiTheme="majorHAnsi" w:cstheme="majorHAnsi"/>
        </w:rPr>
        <w:t>Desse modo, a percepção dos estudantes quanto à infraestrutura da Biblioteca obteve média geral “satisfatória” (3,68).</w:t>
      </w:r>
    </w:p>
    <w:p w14:paraId="0364F838" w14:textId="77777777" w:rsidR="00807EE5" w:rsidRPr="00FE2D56" w:rsidRDefault="00807EE5" w:rsidP="00807EE5">
      <w:pPr>
        <w:rPr>
          <w:rFonts w:asciiTheme="majorHAnsi" w:hAnsiTheme="majorHAnsi" w:cstheme="majorHAnsi"/>
        </w:rPr>
      </w:pPr>
      <w:bookmarkStart w:id="143" w:name="_Toc535218900"/>
    </w:p>
    <w:p w14:paraId="2F713899" w14:textId="77777777" w:rsidR="00EA5B15" w:rsidRPr="00FE2D56" w:rsidRDefault="00EA5B15" w:rsidP="00807EE5">
      <w:pPr>
        <w:rPr>
          <w:rFonts w:asciiTheme="majorHAnsi" w:hAnsiTheme="majorHAnsi" w:cstheme="majorHAnsi"/>
        </w:rPr>
      </w:pPr>
    </w:p>
    <w:p w14:paraId="64286C4F" w14:textId="77777777" w:rsidR="00EA5B15" w:rsidRPr="00FE2D56" w:rsidRDefault="00EA5B15" w:rsidP="00807EE5">
      <w:pPr>
        <w:rPr>
          <w:rFonts w:asciiTheme="majorHAnsi" w:hAnsiTheme="majorHAnsi" w:cstheme="majorHAnsi"/>
        </w:rPr>
      </w:pPr>
    </w:p>
    <w:p w14:paraId="3246DB88" w14:textId="46373FF0" w:rsidR="00EA5B15" w:rsidRPr="00FE2D56" w:rsidRDefault="00EA5B15" w:rsidP="00EA5B15">
      <w:pPr>
        <w:pStyle w:val="Legenda"/>
        <w:spacing w:after="0"/>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lastRenderedPageBreak/>
        <w:t xml:space="preserve">Gráfico </w:t>
      </w:r>
      <w:r w:rsidR="00CC2D63">
        <w:rPr>
          <w:rFonts w:asciiTheme="majorHAnsi" w:hAnsiTheme="majorHAnsi" w:cstheme="majorHAnsi"/>
          <w:i w:val="0"/>
          <w:color w:val="auto"/>
          <w:sz w:val="20"/>
          <w:szCs w:val="20"/>
        </w:rPr>
        <w:t>63</w:t>
      </w:r>
      <w:r w:rsidRPr="00FE2D56">
        <w:rPr>
          <w:rFonts w:asciiTheme="majorHAnsi" w:hAnsiTheme="majorHAnsi" w:cstheme="majorHAnsi"/>
          <w:i w:val="0"/>
          <w:color w:val="auto"/>
          <w:sz w:val="20"/>
          <w:szCs w:val="20"/>
        </w:rPr>
        <w:t xml:space="preserve"> - Avaliação da biblioteca: infraestrutura pelos estudantes de graduação.</w:t>
      </w:r>
    </w:p>
    <w:p w14:paraId="5393410D" w14:textId="77777777" w:rsidR="00807EE5" w:rsidRPr="00FE2D56" w:rsidRDefault="00807EE5" w:rsidP="00807EE5">
      <w:pPr>
        <w:pStyle w:val="Legenda"/>
        <w:rPr>
          <w:rFonts w:asciiTheme="majorHAnsi" w:hAnsiTheme="majorHAnsi" w:cstheme="majorHAnsi"/>
          <w:i w:val="0"/>
          <w:color w:val="auto"/>
          <w:sz w:val="20"/>
          <w:szCs w:val="20"/>
        </w:rPr>
      </w:pPr>
      <w:r w:rsidRPr="00FE2D56">
        <w:rPr>
          <w:rFonts w:asciiTheme="majorHAnsi" w:hAnsiTheme="majorHAnsi" w:cstheme="majorHAnsi"/>
          <w:i w:val="0"/>
          <w:noProof/>
          <w:color w:val="auto"/>
          <w:sz w:val="20"/>
          <w:szCs w:val="20"/>
        </w:rPr>
        <w:drawing>
          <wp:inline distT="0" distB="0" distL="0" distR="0" wp14:anchorId="0C2699A1" wp14:editId="469F818C">
            <wp:extent cx="5086350" cy="3752516"/>
            <wp:effectExtent l="19050" t="19050" r="19050" b="1968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Bibliotecas estudantes.jpeg"/>
                    <pic:cNvPicPr/>
                  </pic:nvPicPr>
                  <pic:blipFill>
                    <a:blip r:embed="rId106">
                      <a:extLst>
                        <a:ext uri="{28A0092B-C50C-407E-A947-70E740481C1C}">
                          <a14:useLocalDpi xmlns:a14="http://schemas.microsoft.com/office/drawing/2010/main" val="0"/>
                        </a:ext>
                      </a:extLst>
                    </a:blip>
                    <a:stretch>
                      <a:fillRect/>
                    </a:stretch>
                  </pic:blipFill>
                  <pic:spPr>
                    <a:xfrm>
                      <a:off x="0" y="0"/>
                      <a:ext cx="5094707" cy="3758681"/>
                    </a:xfrm>
                    <a:prstGeom prst="rect">
                      <a:avLst/>
                    </a:prstGeom>
                    <a:ln>
                      <a:solidFill>
                        <a:schemeClr val="tx1"/>
                      </a:solidFill>
                    </a:ln>
                  </pic:spPr>
                </pic:pic>
              </a:graphicData>
            </a:graphic>
          </wp:inline>
        </w:drawing>
      </w:r>
    </w:p>
    <w:bookmarkEnd w:id="143"/>
    <w:p w14:paraId="79A4459B"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07"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2E0F4957" w14:textId="77777777" w:rsidR="00807EE5" w:rsidRPr="00FE2D56" w:rsidRDefault="00807EE5" w:rsidP="00807EE5">
      <w:pPr>
        <w:pStyle w:val="Legenda"/>
        <w:rPr>
          <w:rFonts w:asciiTheme="majorHAnsi" w:hAnsiTheme="majorHAnsi" w:cstheme="majorHAnsi"/>
          <w:i w:val="0"/>
          <w:color w:val="auto"/>
          <w:sz w:val="20"/>
          <w:szCs w:val="20"/>
        </w:rPr>
      </w:pPr>
    </w:p>
    <w:p w14:paraId="1B7D562A"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De modo geral, assim, a média da avaliação da infraestrutura da Biblioteca foi “satisfatória” (3,56). Neste quesito, é fundamental que os membros da Famed continuem participando da Comissão de Seleção de Material Bibliográfico (COMABI), contribuindo, desse modo, para a permanente atualização dos materiais bibliográficos disponíveis, tanto em qualidade quanto em quantidade, e cada vez mais incorporando ao acervo e-books que agilizam o acesso dos alunos. Ainda não se faz necessário uma biblioteca exclusiva, mas há que se pensar nesta possibilidade, diante da ampliação dos espaços na faculdade.</w:t>
      </w:r>
    </w:p>
    <w:p w14:paraId="325F4EA4" w14:textId="77777777" w:rsidR="00807EE5" w:rsidRPr="00FE2D56" w:rsidRDefault="00807EE5" w:rsidP="00807EE5">
      <w:pPr>
        <w:pStyle w:val="Ttulo4"/>
        <w:spacing w:before="320"/>
        <w:rPr>
          <w:rFonts w:asciiTheme="majorHAnsi" w:hAnsiTheme="majorHAnsi" w:cstheme="majorHAnsi"/>
        </w:rPr>
      </w:pPr>
      <w:bookmarkStart w:id="144" w:name="_Toc533166259"/>
      <w:bookmarkStart w:id="145" w:name="_Toc6310297"/>
      <w:r w:rsidRPr="00FE2D56">
        <w:rPr>
          <w:rFonts w:asciiTheme="majorHAnsi" w:hAnsiTheme="majorHAnsi" w:cstheme="majorHAnsi"/>
        </w:rPr>
        <w:t>3.5.4.17 Salas de apoio de informática ou estrutura equivalente</w:t>
      </w:r>
      <w:bookmarkEnd w:id="144"/>
      <w:bookmarkEnd w:id="145"/>
    </w:p>
    <w:p w14:paraId="0D58CB10" w14:textId="3CADDC3B" w:rsidR="00807EE5" w:rsidRPr="00FE2D56" w:rsidRDefault="008F7945" w:rsidP="00807EE5">
      <w:pPr>
        <w:spacing w:after="0" w:line="360" w:lineRule="auto"/>
        <w:ind w:firstLine="709"/>
        <w:rPr>
          <w:rFonts w:asciiTheme="majorHAnsi" w:hAnsiTheme="majorHAnsi" w:cstheme="majorHAnsi"/>
        </w:rPr>
      </w:pPr>
      <w:r>
        <w:rPr>
          <w:rFonts w:asciiTheme="majorHAnsi" w:hAnsiTheme="majorHAnsi" w:cstheme="majorHAnsi"/>
        </w:rPr>
        <w:t>Na Tabela 26</w:t>
      </w:r>
      <w:r w:rsidR="00807EE5" w:rsidRPr="00FE2D56">
        <w:rPr>
          <w:rFonts w:asciiTheme="majorHAnsi" w:hAnsiTheme="majorHAnsi" w:cstheme="majorHAnsi"/>
        </w:rPr>
        <w:t xml:space="preserve"> e Figura 2, está descrito o espaço exclusivo destinado à sala de apoio de informática ou estrutura equivalente. Na Famed, embora não haja técnicos específicos lotados para o atendimento dessa sala, a sala foi reorganizada no novo prédio, devendo entrar em funcionamento a partir de abril de 2019. </w:t>
      </w:r>
    </w:p>
    <w:p w14:paraId="2272E45B" w14:textId="77777777" w:rsidR="00807EE5" w:rsidRPr="00FE2D56" w:rsidRDefault="00807EE5" w:rsidP="00807EE5">
      <w:pPr>
        <w:spacing w:after="0"/>
        <w:rPr>
          <w:rFonts w:asciiTheme="majorHAnsi" w:hAnsiTheme="majorHAnsi" w:cstheme="majorHAnsi"/>
        </w:rPr>
      </w:pPr>
    </w:p>
    <w:p w14:paraId="2CAF2BBC" w14:textId="77777777" w:rsidR="00807EE5" w:rsidRPr="00FE2D56" w:rsidRDefault="00807EE5" w:rsidP="00807EE5">
      <w:pPr>
        <w:spacing w:after="0"/>
        <w:rPr>
          <w:rFonts w:asciiTheme="majorHAnsi" w:hAnsiTheme="majorHAnsi" w:cstheme="majorHAnsi"/>
        </w:rPr>
      </w:pPr>
    </w:p>
    <w:p w14:paraId="7039B657" w14:textId="77777777" w:rsidR="00423D05" w:rsidRPr="00FE2D56" w:rsidRDefault="00423D05" w:rsidP="00807EE5">
      <w:pPr>
        <w:spacing w:after="0"/>
        <w:rPr>
          <w:rFonts w:asciiTheme="majorHAnsi" w:hAnsiTheme="majorHAnsi" w:cstheme="majorHAnsi"/>
        </w:rPr>
      </w:pPr>
    </w:p>
    <w:p w14:paraId="711529AE" w14:textId="77777777" w:rsidR="00423D05" w:rsidRPr="00FE2D56" w:rsidRDefault="00423D05" w:rsidP="00807EE5">
      <w:pPr>
        <w:spacing w:after="0"/>
        <w:rPr>
          <w:rFonts w:asciiTheme="majorHAnsi" w:hAnsiTheme="majorHAnsi" w:cstheme="majorHAnsi"/>
        </w:rPr>
      </w:pPr>
    </w:p>
    <w:p w14:paraId="53ECDEA3" w14:textId="77777777" w:rsidR="00423D05" w:rsidRPr="00FE2D56" w:rsidRDefault="00423D05" w:rsidP="00807EE5">
      <w:pPr>
        <w:spacing w:after="0"/>
        <w:rPr>
          <w:rFonts w:asciiTheme="majorHAnsi" w:hAnsiTheme="majorHAnsi" w:cstheme="majorHAnsi"/>
        </w:rPr>
      </w:pPr>
    </w:p>
    <w:p w14:paraId="572D995F" w14:textId="227FDB0B" w:rsidR="00807EE5" w:rsidRPr="00FE2D56" w:rsidRDefault="00807EE5" w:rsidP="00807EE5">
      <w:pPr>
        <w:pStyle w:val="Legenda"/>
        <w:rPr>
          <w:rFonts w:asciiTheme="majorHAnsi" w:hAnsiTheme="majorHAnsi" w:cstheme="majorHAnsi"/>
          <w:i w:val="0"/>
          <w:color w:val="auto"/>
          <w:sz w:val="20"/>
          <w:szCs w:val="20"/>
        </w:rPr>
      </w:pPr>
      <w:bookmarkStart w:id="146" w:name="_Toc533174965"/>
      <w:r w:rsidRPr="00FE2D56">
        <w:rPr>
          <w:rFonts w:asciiTheme="majorHAnsi" w:hAnsiTheme="majorHAnsi" w:cstheme="majorHAnsi"/>
          <w:i w:val="0"/>
          <w:color w:val="auto"/>
          <w:sz w:val="20"/>
          <w:szCs w:val="20"/>
        </w:rPr>
        <w:lastRenderedPageBreak/>
        <w:t xml:space="preserve">Tabela </w:t>
      </w:r>
      <w:r w:rsidR="008F7945">
        <w:rPr>
          <w:rFonts w:asciiTheme="majorHAnsi" w:hAnsiTheme="majorHAnsi" w:cstheme="majorHAnsi"/>
          <w:i w:val="0"/>
          <w:color w:val="auto"/>
          <w:sz w:val="20"/>
          <w:szCs w:val="20"/>
        </w:rPr>
        <w:t>26</w:t>
      </w:r>
      <w:r w:rsidRPr="00FE2D56">
        <w:rPr>
          <w:rFonts w:asciiTheme="majorHAnsi" w:hAnsiTheme="majorHAnsi" w:cstheme="majorHAnsi"/>
          <w:i w:val="0"/>
          <w:color w:val="auto"/>
          <w:sz w:val="20"/>
          <w:szCs w:val="20"/>
        </w:rPr>
        <w:fldChar w:fldCharType="begin"/>
      </w:r>
      <w:r w:rsidRPr="00FE2D56">
        <w:rPr>
          <w:rFonts w:asciiTheme="majorHAnsi" w:hAnsiTheme="majorHAnsi" w:cstheme="majorHAnsi"/>
          <w:i w:val="0"/>
          <w:color w:val="auto"/>
          <w:sz w:val="20"/>
          <w:szCs w:val="20"/>
        </w:rPr>
        <w:instrText xml:space="preserve"> SEQ Tabela \* ARABIC </w:instrText>
      </w:r>
      <w:r w:rsidRPr="00FE2D56">
        <w:rPr>
          <w:rFonts w:asciiTheme="majorHAnsi" w:hAnsiTheme="majorHAnsi" w:cstheme="majorHAnsi"/>
          <w:i w:val="0"/>
          <w:color w:val="auto"/>
          <w:sz w:val="20"/>
          <w:szCs w:val="20"/>
        </w:rPr>
        <w:fldChar w:fldCharType="end"/>
      </w:r>
      <w:r w:rsidRPr="00FE2D56">
        <w:rPr>
          <w:rFonts w:asciiTheme="majorHAnsi" w:hAnsiTheme="majorHAnsi" w:cstheme="majorHAnsi"/>
          <w:i w:val="0"/>
          <w:color w:val="auto"/>
          <w:sz w:val="20"/>
          <w:szCs w:val="20"/>
        </w:rPr>
        <w:t xml:space="preserve"> - Descrição das salas de apoio de informática ou estrutura equivalente.</w:t>
      </w:r>
      <w:bookmarkEnd w:id="146"/>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807EE5" w:rsidRPr="00FE2D56" w14:paraId="6D209D72" w14:textId="77777777" w:rsidTr="00807EE5">
        <w:trPr>
          <w:jc w:val="center"/>
        </w:trPr>
        <w:tc>
          <w:tcPr>
            <w:tcW w:w="5955" w:type="dxa"/>
            <w:shd w:val="clear" w:color="auto" w:fill="auto"/>
            <w:tcMar>
              <w:top w:w="100" w:type="dxa"/>
              <w:left w:w="100" w:type="dxa"/>
              <w:bottom w:w="100" w:type="dxa"/>
              <w:right w:w="100" w:type="dxa"/>
            </w:tcMar>
            <w:vAlign w:val="center"/>
          </w:tcPr>
          <w:p w14:paraId="0B61B5B2"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Descrição</w:t>
            </w:r>
          </w:p>
        </w:tc>
        <w:tc>
          <w:tcPr>
            <w:tcW w:w="3045" w:type="dxa"/>
            <w:shd w:val="clear" w:color="auto" w:fill="auto"/>
            <w:tcMar>
              <w:top w:w="100" w:type="dxa"/>
              <w:left w:w="100" w:type="dxa"/>
              <w:bottom w:w="100" w:type="dxa"/>
              <w:right w:w="100" w:type="dxa"/>
            </w:tcMar>
            <w:vAlign w:val="center"/>
          </w:tcPr>
          <w:p w14:paraId="3E841B85"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Número</w:t>
            </w:r>
          </w:p>
        </w:tc>
      </w:tr>
      <w:tr w:rsidR="00807EE5" w:rsidRPr="00FE2D56" w14:paraId="78EF8027" w14:textId="77777777" w:rsidTr="00807EE5">
        <w:trPr>
          <w:jc w:val="center"/>
        </w:trPr>
        <w:tc>
          <w:tcPr>
            <w:tcW w:w="5955" w:type="dxa"/>
            <w:shd w:val="clear" w:color="auto" w:fill="auto"/>
            <w:tcMar>
              <w:top w:w="100" w:type="dxa"/>
              <w:left w:w="100" w:type="dxa"/>
              <w:bottom w:w="100" w:type="dxa"/>
              <w:right w:w="100" w:type="dxa"/>
            </w:tcMar>
            <w:vAlign w:val="center"/>
          </w:tcPr>
          <w:p w14:paraId="17452058"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Computadores com acesso à internet</w:t>
            </w:r>
          </w:p>
        </w:tc>
        <w:tc>
          <w:tcPr>
            <w:tcW w:w="3045" w:type="dxa"/>
            <w:shd w:val="clear" w:color="auto" w:fill="auto"/>
            <w:tcMar>
              <w:top w:w="100" w:type="dxa"/>
              <w:left w:w="100" w:type="dxa"/>
              <w:bottom w:w="100" w:type="dxa"/>
              <w:right w:w="100" w:type="dxa"/>
            </w:tcMar>
            <w:vAlign w:val="center"/>
          </w:tcPr>
          <w:p w14:paraId="51F6823F"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12</w:t>
            </w:r>
          </w:p>
        </w:tc>
      </w:tr>
      <w:tr w:rsidR="00807EE5" w:rsidRPr="00FE2D56" w14:paraId="26ADE6BD" w14:textId="77777777" w:rsidTr="00807EE5">
        <w:trPr>
          <w:jc w:val="center"/>
        </w:trPr>
        <w:tc>
          <w:tcPr>
            <w:tcW w:w="5955" w:type="dxa"/>
            <w:shd w:val="clear" w:color="auto" w:fill="auto"/>
            <w:tcMar>
              <w:top w:w="100" w:type="dxa"/>
              <w:left w:w="100" w:type="dxa"/>
              <w:bottom w:w="100" w:type="dxa"/>
              <w:right w:w="100" w:type="dxa"/>
            </w:tcMar>
            <w:vAlign w:val="center"/>
          </w:tcPr>
          <w:p w14:paraId="17144D22"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Velocidade de download da rede</w:t>
            </w:r>
          </w:p>
        </w:tc>
        <w:tc>
          <w:tcPr>
            <w:tcW w:w="3045" w:type="dxa"/>
            <w:shd w:val="clear" w:color="auto" w:fill="auto"/>
            <w:tcMar>
              <w:top w:w="100" w:type="dxa"/>
              <w:left w:w="100" w:type="dxa"/>
              <w:bottom w:w="100" w:type="dxa"/>
              <w:right w:w="100" w:type="dxa"/>
            </w:tcMar>
            <w:vAlign w:val="center"/>
          </w:tcPr>
          <w:p w14:paraId="00DFD9A9"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2,527 KBps</w:t>
            </w:r>
          </w:p>
        </w:tc>
      </w:tr>
      <w:tr w:rsidR="00807EE5" w:rsidRPr="00FE2D56" w14:paraId="7818688A" w14:textId="77777777" w:rsidTr="00807EE5">
        <w:trPr>
          <w:jc w:val="center"/>
        </w:trPr>
        <w:tc>
          <w:tcPr>
            <w:tcW w:w="5955" w:type="dxa"/>
            <w:shd w:val="clear" w:color="auto" w:fill="auto"/>
            <w:tcMar>
              <w:top w:w="100" w:type="dxa"/>
              <w:left w:w="100" w:type="dxa"/>
              <w:bottom w:w="100" w:type="dxa"/>
              <w:right w:w="100" w:type="dxa"/>
            </w:tcMar>
            <w:vAlign w:val="center"/>
          </w:tcPr>
          <w:p w14:paraId="787998EE"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Velocidade de upload da rede</w:t>
            </w:r>
          </w:p>
        </w:tc>
        <w:tc>
          <w:tcPr>
            <w:tcW w:w="3045" w:type="dxa"/>
            <w:shd w:val="clear" w:color="auto" w:fill="auto"/>
            <w:tcMar>
              <w:top w:w="100" w:type="dxa"/>
              <w:left w:w="100" w:type="dxa"/>
              <w:bottom w:w="100" w:type="dxa"/>
              <w:right w:w="100" w:type="dxa"/>
            </w:tcMar>
            <w:vAlign w:val="center"/>
          </w:tcPr>
          <w:p w14:paraId="6BECD79C"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2,106 KBps</w:t>
            </w:r>
          </w:p>
        </w:tc>
      </w:tr>
      <w:tr w:rsidR="00807EE5" w:rsidRPr="00FE2D56" w14:paraId="046F1C6D" w14:textId="77777777" w:rsidTr="00807EE5">
        <w:trPr>
          <w:jc w:val="center"/>
        </w:trPr>
        <w:tc>
          <w:tcPr>
            <w:tcW w:w="5955" w:type="dxa"/>
            <w:shd w:val="clear" w:color="auto" w:fill="auto"/>
            <w:tcMar>
              <w:top w:w="100" w:type="dxa"/>
              <w:left w:w="100" w:type="dxa"/>
              <w:bottom w:w="100" w:type="dxa"/>
              <w:right w:w="100" w:type="dxa"/>
            </w:tcMar>
            <w:vAlign w:val="center"/>
          </w:tcPr>
          <w:p w14:paraId="5B6F737D"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Porcentagem da unidade coberta por rede wi-fi</w:t>
            </w:r>
          </w:p>
        </w:tc>
        <w:tc>
          <w:tcPr>
            <w:tcW w:w="3045" w:type="dxa"/>
            <w:shd w:val="clear" w:color="auto" w:fill="auto"/>
            <w:tcMar>
              <w:top w:w="100" w:type="dxa"/>
              <w:left w:w="100" w:type="dxa"/>
              <w:bottom w:w="100" w:type="dxa"/>
              <w:right w:w="100" w:type="dxa"/>
            </w:tcMar>
            <w:vAlign w:val="center"/>
          </w:tcPr>
          <w:p w14:paraId="5DAE57E7"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100%</w:t>
            </w:r>
          </w:p>
        </w:tc>
      </w:tr>
    </w:tbl>
    <w:p w14:paraId="35A23D77" w14:textId="77777777" w:rsidR="00807EE5" w:rsidRPr="00FE2D56" w:rsidRDefault="00807EE5" w:rsidP="00807EE5">
      <w:pPr>
        <w:spacing w:after="0"/>
        <w:rPr>
          <w:rFonts w:asciiTheme="majorHAnsi" w:hAnsiTheme="majorHAnsi" w:cstheme="majorHAnsi"/>
          <w:sz w:val="20"/>
          <w:szCs w:val="20"/>
        </w:rPr>
      </w:pPr>
      <w:r w:rsidRPr="00FE2D56">
        <w:rPr>
          <w:rFonts w:asciiTheme="majorHAnsi" w:hAnsiTheme="majorHAnsi" w:cstheme="majorHAnsi"/>
          <w:sz w:val="20"/>
          <w:szCs w:val="20"/>
        </w:rPr>
        <w:t>Fonte: Coad/Famed, 2018.</w:t>
      </w:r>
    </w:p>
    <w:p w14:paraId="2C1CDD17" w14:textId="77777777" w:rsidR="00807EE5" w:rsidRPr="00FE2D56" w:rsidRDefault="00807EE5" w:rsidP="00807EE5">
      <w:pPr>
        <w:spacing w:after="0"/>
        <w:rPr>
          <w:rFonts w:asciiTheme="majorHAnsi" w:hAnsiTheme="majorHAnsi" w:cstheme="majorHAnsi"/>
          <w:sz w:val="20"/>
          <w:szCs w:val="20"/>
        </w:rPr>
      </w:pPr>
    </w:p>
    <w:p w14:paraId="6A5A938B" w14:textId="77777777" w:rsidR="00807EE5" w:rsidRPr="00FE2D56" w:rsidRDefault="00807EE5" w:rsidP="00807EE5">
      <w:pPr>
        <w:jc w:val="center"/>
        <w:rPr>
          <w:rFonts w:asciiTheme="majorHAnsi" w:hAnsiTheme="majorHAnsi" w:cstheme="majorHAnsi"/>
        </w:rPr>
      </w:pPr>
      <w:bookmarkStart w:id="147" w:name="_Toc533166263"/>
      <w:r w:rsidRPr="00FE2D56">
        <w:rPr>
          <w:rFonts w:asciiTheme="majorHAnsi" w:hAnsiTheme="majorHAnsi" w:cstheme="majorHAnsi"/>
          <w:noProof/>
        </w:rPr>
        <w:drawing>
          <wp:inline distT="0" distB="0" distL="0" distR="0" wp14:anchorId="1E3EC7E1" wp14:editId="6986D0A9">
            <wp:extent cx="4951730" cy="234315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10_085552924_HDR.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964125" cy="2349015"/>
                    </a:xfrm>
                    <a:prstGeom prst="rect">
                      <a:avLst/>
                    </a:prstGeom>
                  </pic:spPr>
                </pic:pic>
              </a:graphicData>
            </a:graphic>
          </wp:inline>
        </w:drawing>
      </w:r>
    </w:p>
    <w:p w14:paraId="2FDB33AF" w14:textId="77777777" w:rsidR="00807EE5" w:rsidRPr="00FE2D56" w:rsidRDefault="00807EE5" w:rsidP="00807EE5">
      <w:pPr>
        <w:pStyle w:val="Legenda"/>
        <w:spacing w:after="0"/>
        <w:ind w:left="993" w:hanging="936"/>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t>Figura 2 – Visualização da sala de informática da Famed, em fase de reestruturação no primeiro andar do novo prédio.</w:t>
      </w:r>
    </w:p>
    <w:p w14:paraId="075A818A" w14:textId="77777777" w:rsidR="00807EE5" w:rsidRPr="00FE2D56" w:rsidRDefault="00807EE5" w:rsidP="00807EE5">
      <w:pPr>
        <w:spacing w:after="0" w:line="240" w:lineRule="auto"/>
        <w:ind w:left="57"/>
        <w:rPr>
          <w:rFonts w:asciiTheme="majorHAnsi" w:hAnsiTheme="majorHAnsi" w:cstheme="majorHAnsi"/>
          <w:sz w:val="20"/>
          <w:szCs w:val="20"/>
        </w:rPr>
      </w:pPr>
      <w:r w:rsidRPr="00FE2D56">
        <w:rPr>
          <w:rFonts w:asciiTheme="majorHAnsi" w:hAnsiTheme="majorHAnsi" w:cstheme="majorHAnsi"/>
          <w:sz w:val="20"/>
          <w:szCs w:val="20"/>
        </w:rPr>
        <w:t>Fonte: Coad/Famed, 2018.</w:t>
      </w:r>
    </w:p>
    <w:p w14:paraId="3628511E" w14:textId="77777777" w:rsidR="00807EE5" w:rsidRPr="00FE2D56" w:rsidRDefault="00807EE5" w:rsidP="00807EE5">
      <w:pPr>
        <w:spacing w:after="0" w:line="240" w:lineRule="auto"/>
        <w:ind w:left="57"/>
        <w:rPr>
          <w:rFonts w:asciiTheme="majorHAnsi" w:hAnsiTheme="majorHAnsi" w:cstheme="majorHAnsi"/>
          <w:sz w:val="20"/>
          <w:szCs w:val="20"/>
        </w:rPr>
      </w:pPr>
    </w:p>
    <w:p w14:paraId="43BCB866" w14:textId="77777777" w:rsidR="00807EE5" w:rsidRPr="00FE2D56" w:rsidRDefault="00807EE5" w:rsidP="00807EE5">
      <w:pPr>
        <w:spacing w:after="0" w:line="240" w:lineRule="auto"/>
        <w:ind w:left="57"/>
        <w:rPr>
          <w:rFonts w:asciiTheme="majorHAnsi" w:hAnsiTheme="majorHAnsi" w:cstheme="majorHAnsi"/>
          <w:sz w:val="20"/>
          <w:szCs w:val="20"/>
        </w:rPr>
      </w:pPr>
    </w:p>
    <w:p w14:paraId="39FB0C5A" w14:textId="268A5A18"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Esta sala está localizada no primeiro andar do novo prédio da Famed, sendo em breve </w:t>
      </w:r>
      <w:r w:rsidR="00F52BDF" w:rsidRPr="00FE2D56">
        <w:rPr>
          <w:rFonts w:asciiTheme="majorHAnsi" w:hAnsiTheme="majorHAnsi" w:cstheme="majorHAnsi"/>
        </w:rPr>
        <w:t>disponibilizada para</w:t>
      </w:r>
      <w:r w:rsidRPr="00FE2D56">
        <w:rPr>
          <w:rFonts w:asciiTheme="majorHAnsi" w:hAnsiTheme="majorHAnsi" w:cstheme="majorHAnsi"/>
        </w:rPr>
        <w:t xml:space="preserve"> uso da comunidade acadêmica, seja para consulta individual, seja para aulas, cursos, etc.</w:t>
      </w:r>
      <w:bookmarkStart w:id="148" w:name="_Toc5038512"/>
      <w:bookmarkStart w:id="149" w:name="_Toc533166260"/>
    </w:p>
    <w:p w14:paraId="6F15B6BA" w14:textId="77777777" w:rsidR="00807EE5" w:rsidRPr="00FE2D56" w:rsidRDefault="00807EE5" w:rsidP="00807EE5">
      <w:pPr>
        <w:pStyle w:val="Ttulo4"/>
        <w:rPr>
          <w:rFonts w:asciiTheme="majorHAnsi" w:hAnsiTheme="majorHAnsi" w:cstheme="majorHAnsi"/>
        </w:rPr>
      </w:pPr>
      <w:bookmarkStart w:id="150" w:name="_Toc6310298"/>
      <w:r w:rsidRPr="00FE2D56">
        <w:rPr>
          <w:rFonts w:asciiTheme="majorHAnsi" w:hAnsiTheme="majorHAnsi" w:cstheme="majorHAnsi"/>
        </w:rPr>
        <w:t>3.5.4.18 Percepção da comunidade acadêmica sobre as salas de apoio de informática ou estrutura equivalente</w:t>
      </w:r>
      <w:bookmarkEnd w:id="148"/>
      <w:bookmarkEnd w:id="149"/>
      <w:bookmarkEnd w:id="150"/>
    </w:p>
    <w:p w14:paraId="2F0FFC33" w14:textId="77777777" w:rsidR="00807EE5" w:rsidRPr="00FE2D56" w:rsidRDefault="00807EE5" w:rsidP="00807EE5">
      <w:pPr>
        <w:rPr>
          <w:rFonts w:asciiTheme="majorHAnsi" w:hAnsiTheme="majorHAnsi" w:cstheme="majorHAnsi"/>
        </w:rPr>
      </w:pPr>
    </w:p>
    <w:p w14:paraId="134B0978"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gráfico abaixo, é possível verificar que, da perspectiva da coordenação do curso, a sala de apoio de informática atende às necessidades da Famed, tendo sido avaliada como “boa” (4,0), tanto para a existência e disponibilização de mobiliários e condições ergonômicas; acesso à internet, disponibilização e atualização de softwares e recursos que garantam a inclusão digital; e oferecimento de serviços de suporte.</w:t>
      </w:r>
    </w:p>
    <w:p w14:paraId="40B70B5F" w14:textId="77777777" w:rsidR="00807EE5" w:rsidRPr="00FE2D56" w:rsidRDefault="00807EE5" w:rsidP="00807EE5">
      <w:pPr>
        <w:rPr>
          <w:rFonts w:asciiTheme="majorHAnsi" w:hAnsiTheme="majorHAnsi" w:cstheme="majorHAnsi"/>
        </w:rPr>
      </w:pPr>
    </w:p>
    <w:p w14:paraId="4C6D62C9" w14:textId="51E854B8" w:rsidR="00CC2D63" w:rsidRPr="00FE2D56" w:rsidRDefault="00CC2D63" w:rsidP="00CC2D63">
      <w:pPr>
        <w:pStyle w:val="Legenda"/>
        <w:spacing w:after="0"/>
        <w:rPr>
          <w:rFonts w:asciiTheme="majorHAnsi" w:hAnsiTheme="majorHAnsi" w:cstheme="majorHAnsi"/>
          <w:i w:val="0"/>
          <w:color w:val="auto"/>
          <w:sz w:val="20"/>
          <w:szCs w:val="20"/>
        </w:rPr>
      </w:pPr>
      <w:bookmarkStart w:id="151" w:name="_Toc535218904"/>
      <w:r w:rsidRPr="00CC2D63">
        <w:rPr>
          <w:rFonts w:asciiTheme="majorHAnsi" w:hAnsiTheme="majorHAnsi" w:cstheme="majorHAnsi"/>
          <w:i w:val="0"/>
          <w:color w:val="auto"/>
          <w:sz w:val="20"/>
          <w:szCs w:val="20"/>
        </w:rPr>
        <w:lastRenderedPageBreak/>
        <w:t xml:space="preserve">Gráfico 64 </w:t>
      </w:r>
      <w:r w:rsidRPr="00FE2D56">
        <w:rPr>
          <w:rFonts w:asciiTheme="majorHAnsi" w:hAnsiTheme="majorHAnsi" w:cstheme="majorHAnsi"/>
          <w:i w:val="0"/>
          <w:color w:val="auto"/>
          <w:sz w:val="20"/>
          <w:szCs w:val="20"/>
        </w:rPr>
        <w:t>- Avaliação das salas de apoio de informática ou estrutura equivalente pelo(s) coordenador(es) de graduação.</w:t>
      </w:r>
      <w:bookmarkEnd w:id="151"/>
    </w:p>
    <w:p w14:paraId="493C1FFE"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73FFDFFF" wp14:editId="3A413C76">
            <wp:extent cx="5671185" cy="3248025"/>
            <wp:effectExtent l="19050" t="19050" r="24765" b="28575"/>
            <wp:docPr id="47" name="Imagem 47" descr="2 - Salas de apoio de informática ou Estrutura equiva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9" descr="2 - Salas de apoio de informática ou Estrutura equivalent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71185" cy="3248025"/>
                    </a:xfrm>
                    <a:prstGeom prst="rect">
                      <a:avLst/>
                    </a:prstGeom>
                    <a:noFill/>
                    <a:ln>
                      <a:solidFill>
                        <a:schemeClr val="tx1"/>
                      </a:solidFill>
                    </a:ln>
                  </pic:spPr>
                </pic:pic>
              </a:graphicData>
            </a:graphic>
          </wp:inline>
        </w:drawing>
      </w:r>
    </w:p>
    <w:p w14:paraId="0CF97F04"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10"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5A8A7326" w14:textId="77777777" w:rsidR="00807EE5" w:rsidRPr="00FE2D56" w:rsidRDefault="00807EE5" w:rsidP="00807EE5">
      <w:pPr>
        <w:rPr>
          <w:rFonts w:asciiTheme="majorHAnsi" w:hAnsiTheme="majorHAnsi" w:cstheme="majorHAnsi"/>
          <w:highlight w:val="yellow"/>
        </w:rPr>
      </w:pPr>
    </w:p>
    <w:p w14:paraId="0C706993" w14:textId="77777777" w:rsidR="00807EE5" w:rsidRPr="00FE2D56" w:rsidRDefault="00807EE5" w:rsidP="00807EE5">
      <w:pPr>
        <w:rPr>
          <w:rFonts w:asciiTheme="majorHAnsi" w:hAnsiTheme="majorHAnsi" w:cstheme="majorHAnsi"/>
          <w:b/>
          <w:color w:val="FF0000"/>
        </w:rPr>
      </w:pPr>
    </w:p>
    <w:p w14:paraId="4F8EEE0A"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Já da perspectiva do docente, a sala de apoio de informática foi avaliada como “parcialmente satisfatória” (2,05), sendo que para a existência e disponibilização de mobiliários e condições ergonômicas a avaliação obteve a média mais baixa do item – “insatisfatória” (1,93) tendendo para “parcialmente “satisfatória”,  com 1,85% dos docentes julgando tal sala como “muito boa”; 5,56% como “boa”; 9,26% como “satisfatória”; 31,48% como “parcialmente satisfatória”;  31,48% como “insatisfatória”. Vale registrar, entretanto, que 20, 37% dos docentes julgou que tal item não se aplicava à sua avaliação.</w:t>
      </w:r>
    </w:p>
    <w:p w14:paraId="394ED3F8"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Quanto ao </w:t>
      </w:r>
      <w:bookmarkStart w:id="152" w:name="_Hlk6308786"/>
      <w:r w:rsidRPr="00FE2D56">
        <w:rPr>
          <w:rFonts w:asciiTheme="majorHAnsi" w:hAnsiTheme="majorHAnsi" w:cstheme="majorHAnsi"/>
        </w:rPr>
        <w:t>acesso à internet, disponibilização e atualização de softwares</w:t>
      </w:r>
      <w:bookmarkEnd w:id="152"/>
      <w:r w:rsidRPr="00FE2D56">
        <w:rPr>
          <w:rFonts w:asciiTheme="majorHAnsi" w:hAnsiTheme="majorHAnsi" w:cstheme="majorHAnsi"/>
        </w:rPr>
        <w:t xml:space="preserve"> e recursos que garantam a inclusão digital avaliação foi “parcialmente satisfatória” (2,14), com 1,85% dos docentes julgando este acesso “muito bom”; 9,26% como “bom”; 9,26% como “satisfatório; 38,89% como “parcialmente satisfatório”;  22,22% como “insatisfatório”. Vale registrar, entretanto, que 18,52% dos docentes julgou que tal item não se aplicava à avaliação.</w:t>
      </w:r>
    </w:p>
    <w:p w14:paraId="20269EDF"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Quanto ao oferecimento de serviços de suporte,  a média da avaliação foi “parcialmente satisfatória” (2,09). Assim, 1,85% dos docentes julgou o oferecimento  de tais serviços como “muito bom”; 7,41% como “bom”; 16,67% como “satisfatório; 24,07% como “parcialmente satisfatório”;  29,63% como “insatisfatório”. Vale registrar, entretanto, que 20,37% dos docentes também julgou que tal item não se aplicava à esta avaliação.</w:t>
      </w:r>
    </w:p>
    <w:p w14:paraId="37720697" w14:textId="2C608213" w:rsidR="00CC2D63" w:rsidRPr="00FE2D56" w:rsidRDefault="00807EE5" w:rsidP="00CC2D63">
      <w:pPr>
        <w:pStyle w:val="Legenda"/>
        <w:spacing w:after="0"/>
        <w:rPr>
          <w:rFonts w:asciiTheme="majorHAnsi" w:hAnsiTheme="majorHAnsi" w:cstheme="majorHAnsi"/>
          <w:i w:val="0"/>
          <w:color w:val="auto"/>
          <w:sz w:val="20"/>
          <w:szCs w:val="20"/>
          <w:highlight w:val="yellow"/>
        </w:rPr>
      </w:pPr>
      <w:r w:rsidRPr="00FE2D56">
        <w:rPr>
          <w:rFonts w:asciiTheme="majorHAnsi" w:hAnsiTheme="majorHAnsi" w:cstheme="majorHAnsi"/>
          <w:b/>
          <w:color w:val="FF0000"/>
        </w:rPr>
        <w:br w:type="page"/>
      </w:r>
      <w:bookmarkStart w:id="153" w:name="_Toc535218906"/>
      <w:r w:rsidR="00CC2D63">
        <w:rPr>
          <w:rFonts w:asciiTheme="majorHAnsi" w:hAnsiTheme="majorHAnsi" w:cstheme="majorHAnsi"/>
          <w:i w:val="0"/>
          <w:color w:val="auto"/>
          <w:sz w:val="20"/>
          <w:szCs w:val="20"/>
        </w:rPr>
        <w:lastRenderedPageBreak/>
        <w:t>Gráfico 65</w:t>
      </w:r>
      <w:r w:rsidR="00CC2D63" w:rsidRPr="00FE2D56">
        <w:rPr>
          <w:rFonts w:asciiTheme="majorHAnsi" w:hAnsiTheme="majorHAnsi" w:cstheme="majorHAnsi"/>
          <w:i w:val="0"/>
          <w:color w:val="auto"/>
          <w:sz w:val="20"/>
          <w:szCs w:val="20"/>
        </w:rPr>
        <w:t xml:space="preserve"> - Avaliação das salas de apoio de informática ou estrutura equivalente pelos docentes.</w:t>
      </w:r>
      <w:bookmarkEnd w:id="153"/>
    </w:p>
    <w:p w14:paraId="04A99952"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73B95A66" wp14:editId="28CDEB99">
            <wp:extent cx="5671185" cy="3390900"/>
            <wp:effectExtent l="19050" t="19050" r="24765" b="19050"/>
            <wp:docPr id="45" name="Imagem 45" descr="2 - Salas de apoio de informática ou Estrutura equivalent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1" descr="2 - Salas de apoio de informática ou Estrutura equivalent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71185" cy="3390900"/>
                    </a:xfrm>
                    <a:prstGeom prst="rect">
                      <a:avLst/>
                    </a:prstGeom>
                    <a:noFill/>
                    <a:ln>
                      <a:solidFill>
                        <a:schemeClr val="tx1"/>
                      </a:solidFill>
                    </a:ln>
                  </pic:spPr>
                </pic:pic>
              </a:graphicData>
            </a:graphic>
          </wp:inline>
        </w:drawing>
      </w:r>
    </w:p>
    <w:p w14:paraId="3077D9A0"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12"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00E4927D" w14:textId="77777777" w:rsidR="00807EE5" w:rsidRPr="00FE2D56" w:rsidRDefault="00807EE5" w:rsidP="00807EE5">
      <w:pPr>
        <w:rPr>
          <w:rFonts w:asciiTheme="majorHAnsi" w:hAnsiTheme="majorHAnsi" w:cstheme="majorHAnsi"/>
          <w:b/>
          <w:color w:val="FF0000"/>
        </w:rPr>
      </w:pPr>
    </w:p>
    <w:p w14:paraId="5BD48433" w14:textId="77777777" w:rsidR="00807EE5"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Da perspectiva dos técnicos-administrativos,  a média da avaliação para este item foi “insatisfatória”(1,66).  Para a existência e disponibilização de mobiliários e condições ergonômicas a avaliação foi “parcialmente insatisfatória”(2,0); acesso à internet, disponibilização e atualização de softwares e recursos que garantam a inclusão digital foram avaliados como “insatisfatório” (1,0) e o oferecimento de suporte como “parcialmente insatisfatório”(2,0), como demonstrado no gráfico a seguir.</w:t>
      </w:r>
    </w:p>
    <w:p w14:paraId="71D700FD" w14:textId="77777777" w:rsidR="00CC2D63" w:rsidRDefault="00CC2D63" w:rsidP="00807EE5">
      <w:pPr>
        <w:spacing w:after="0" w:line="360" w:lineRule="auto"/>
        <w:ind w:firstLine="709"/>
        <w:rPr>
          <w:rFonts w:asciiTheme="majorHAnsi" w:hAnsiTheme="majorHAnsi" w:cstheme="majorHAnsi"/>
        </w:rPr>
      </w:pPr>
    </w:p>
    <w:p w14:paraId="604DE59D" w14:textId="77777777" w:rsidR="00CC2D63" w:rsidRDefault="00CC2D63" w:rsidP="00807EE5">
      <w:pPr>
        <w:spacing w:after="0" w:line="360" w:lineRule="auto"/>
        <w:ind w:firstLine="709"/>
        <w:rPr>
          <w:rFonts w:asciiTheme="majorHAnsi" w:hAnsiTheme="majorHAnsi" w:cstheme="majorHAnsi"/>
        </w:rPr>
      </w:pPr>
    </w:p>
    <w:p w14:paraId="276EB40B" w14:textId="77777777" w:rsidR="00CC2D63" w:rsidRDefault="00CC2D63" w:rsidP="00807EE5">
      <w:pPr>
        <w:spacing w:after="0" w:line="360" w:lineRule="auto"/>
        <w:ind w:firstLine="709"/>
        <w:rPr>
          <w:rFonts w:asciiTheme="majorHAnsi" w:hAnsiTheme="majorHAnsi" w:cstheme="majorHAnsi"/>
        </w:rPr>
      </w:pPr>
    </w:p>
    <w:p w14:paraId="5CFDD513" w14:textId="77777777" w:rsidR="00CC2D63" w:rsidRDefault="00CC2D63" w:rsidP="00807EE5">
      <w:pPr>
        <w:spacing w:after="0" w:line="360" w:lineRule="auto"/>
        <w:ind w:firstLine="709"/>
        <w:rPr>
          <w:rFonts w:asciiTheme="majorHAnsi" w:hAnsiTheme="majorHAnsi" w:cstheme="majorHAnsi"/>
        </w:rPr>
      </w:pPr>
    </w:p>
    <w:p w14:paraId="10E413E5" w14:textId="77777777" w:rsidR="00CC2D63" w:rsidRDefault="00CC2D63" w:rsidP="00807EE5">
      <w:pPr>
        <w:spacing w:after="0" w:line="360" w:lineRule="auto"/>
        <w:ind w:firstLine="709"/>
        <w:rPr>
          <w:rFonts w:asciiTheme="majorHAnsi" w:hAnsiTheme="majorHAnsi" w:cstheme="majorHAnsi"/>
        </w:rPr>
      </w:pPr>
    </w:p>
    <w:p w14:paraId="18DBF170" w14:textId="77777777" w:rsidR="00CC2D63" w:rsidRDefault="00CC2D63" w:rsidP="00807EE5">
      <w:pPr>
        <w:spacing w:after="0" w:line="360" w:lineRule="auto"/>
        <w:ind w:firstLine="709"/>
        <w:rPr>
          <w:rFonts w:asciiTheme="majorHAnsi" w:hAnsiTheme="majorHAnsi" w:cstheme="majorHAnsi"/>
        </w:rPr>
      </w:pPr>
    </w:p>
    <w:p w14:paraId="48CA26D6" w14:textId="77777777" w:rsidR="00CC2D63" w:rsidRDefault="00CC2D63" w:rsidP="00807EE5">
      <w:pPr>
        <w:spacing w:after="0" w:line="360" w:lineRule="auto"/>
        <w:ind w:firstLine="709"/>
        <w:rPr>
          <w:rFonts w:asciiTheme="majorHAnsi" w:hAnsiTheme="majorHAnsi" w:cstheme="majorHAnsi"/>
        </w:rPr>
      </w:pPr>
    </w:p>
    <w:p w14:paraId="0E40AEB8" w14:textId="77777777" w:rsidR="00CC2D63" w:rsidRDefault="00CC2D63" w:rsidP="00807EE5">
      <w:pPr>
        <w:spacing w:after="0" w:line="360" w:lineRule="auto"/>
        <w:ind w:firstLine="709"/>
        <w:rPr>
          <w:rFonts w:asciiTheme="majorHAnsi" w:hAnsiTheme="majorHAnsi" w:cstheme="majorHAnsi"/>
        </w:rPr>
      </w:pPr>
    </w:p>
    <w:p w14:paraId="627B8D8D" w14:textId="77777777" w:rsidR="00CC2D63" w:rsidRDefault="00CC2D63" w:rsidP="00807EE5">
      <w:pPr>
        <w:spacing w:after="0" w:line="360" w:lineRule="auto"/>
        <w:ind w:firstLine="709"/>
        <w:rPr>
          <w:rFonts w:asciiTheme="majorHAnsi" w:hAnsiTheme="majorHAnsi" w:cstheme="majorHAnsi"/>
        </w:rPr>
      </w:pPr>
    </w:p>
    <w:p w14:paraId="38F249B7" w14:textId="77777777" w:rsidR="00CC2D63" w:rsidRDefault="00CC2D63" w:rsidP="00807EE5">
      <w:pPr>
        <w:spacing w:after="0" w:line="360" w:lineRule="auto"/>
        <w:ind w:firstLine="709"/>
        <w:rPr>
          <w:rFonts w:asciiTheme="majorHAnsi" w:hAnsiTheme="majorHAnsi" w:cstheme="majorHAnsi"/>
        </w:rPr>
      </w:pPr>
    </w:p>
    <w:p w14:paraId="4202D61C" w14:textId="77777777" w:rsidR="00CC2D63" w:rsidRDefault="00CC2D63" w:rsidP="00807EE5">
      <w:pPr>
        <w:spacing w:after="0" w:line="360" w:lineRule="auto"/>
        <w:ind w:firstLine="709"/>
        <w:rPr>
          <w:rFonts w:asciiTheme="majorHAnsi" w:hAnsiTheme="majorHAnsi" w:cstheme="majorHAnsi"/>
        </w:rPr>
      </w:pPr>
    </w:p>
    <w:p w14:paraId="01DCC7D8" w14:textId="77777777" w:rsidR="00CC2D63" w:rsidRPr="00FE2D56" w:rsidRDefault="00CC2D63" w:rsidP="00807EE5">
      <w:pPr>
        <w:spacing w:after="0" w:line="360" w:lineRule="auto"/>
        <w:ind w:firstLine="709"/>
        <w:rPr>
          <w:rFonts w:asciiTheme="majorHAnsi" w:hAnsiTheme="majorHAnsi" w:cstheme="majorHAnsi"/>
        </w:rPr>
      </w:pPr>
    </w:p>
    <w:p w14:paraId="5C924111" w14:textId="16966168" w:rsidR="00CC2D63" w:rsidRPr="00FE2D56" w:rsidRDefault="00CC2D63" w:rsidP="00CC2D63">
      <w:pPr>
        <w:pStyle w:val="Legenda"/>
        <w:spacing w:after="0"/>
        <w:rPr>
          <w:rFonts w:asciiTheme="majorHAnsi" w:hAnsiTheme="majorHAnsi" w:cstheme="majorHAnsi"/>
          <w:i w:val="0"/>
          <w:color w:val="auto"/>
          <w:sz w:val="20"/>
          <w:szCs w:val="20"/>
        </w:rPr>
      </w:pPr>
      <w:bookmarkStart w:id="154" w:name="_Toc535218907"/>
      <w:r w:rsidRPr="00FE2D56">
        <w:rPr>
          <w:rFonts w:asciiTheme="majorHAnsi" w:hAnsiTheme="majorHAnsi" w:cstheme="majorHAnsi"/>
          <w:i w:val="0"/>
          <w:color w:val="auto"/>
          <w:sz w:val="20"/>
          <w:szCs w:val="20"/>
        </w:rPr>
        <w:lastRenderedPageBreak/>
        <w:t xml:space="preserve">Gráfico </w:t>
      </w:r>
      <w:r w:rsidRPr="00CC2D63">
        <w:rPr>
          <w:rFonts w:asciiTheme="majorHAnsi" w:hAnsiTheme="majorHAnsi" w:cstheme="majorHAnsi"/>
          <w:i w:val="0"/>
          <w:color w:val="auto"/>
        </w:rPr>
        <w:t>66</w:t>
      </w:r>
      <w:r w:rsidRPr="00CC2D63">
        <w:rPr>
          <w:rFonts w:asciiTheme="majorHAnsi" w:hAnsiTheme="majorHAnsi" w:cstheme="majorHAnsi"/>
          <w:i w:val="0"/>
          <w:color w:val="auto"/>
          <w:sz w:val="20"/>
          <w:szCs w:val="20"/>
        </w:rPr>
        <w:t xml:space="preserve"> </w:t>
      </w:r>
      <w:r w:rsidRPr="00FE2D56">
        <w:rPr>
          <w:rFonts w:asciiTheme="majorHAnsi" w:hAnsiTheme="majorHAnsi" w:cstheme="majorHAnsi"/>
          <w:i w:val="0"/>
          <w:color w:val="auto"/>
          <w:sz w:val="20"/>
          <w:szCs w:val="20"/>
        </w:rPr>
        <w:t>- Avaliação das salas de apoio de informática ou estrutura equivalente pelos técnicos administrativos.</w:t>
      </w:r>
      <w:bookmarkEnd w:id="154"/>
    </w:p>
    <w:p w14:paraId="02E07A9D" w14:textId="77777777" w:rsidR="00807EE5" w:rsidRPr="00FE2D56" w:rsidRDefault="00807EE5" w:rsidP="00807EE5">
      <w:pPr>
        <w:spacing w:after="0" w:line="360" w:lineRule="auto"/>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7ED41FD3" wp14:editId="2AD5DA4A">
            <wp:extent cx="5671185" cy="3268345"/>
            <wp:effectExtent l="19050" t="19050" r="24765" b="27305"/>
            <wp:docPr id="43" name="Imagem 43" descr="AVALIAÇÃO TÉCNICO-ADMINISTRATIVO - 2018 - Salas de Apoio de Informática ou Estrutura Equival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3" descr="AVALIAÇÃO TÉCNICO-ADMINISTRATIVO - 2018 - Salas de Apoio de Informática ou Estrutura Equivalent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71185" cy="3268345"/>
                    </a:xfrm>
                    <a:prstGeom prst="rect">
                      <a:avLst/>
                    </a:prstGeom>
                    <a:noFill/>
                    <a:ln>
                      <a:solidFill>
                        <a:schemeClr val="tx1"/>
                      </a:solidFill>
                    </a:ln>
                  </pic:spPr>
                </pic:pic>
              </a:graphicData>
            </a:graphic>
          </wp:inline>
        </w:drawing>
      </w:r>
    </w:p>
    <w:p w14:paraId="5A990ADE" w14:textId="77777777" w:rsidR="00807EE5" w:rsidRPr="00FE2D56" w:rsidRDefault="00807EE5" w:rsidP="00807EE5">
      <w:pPr>
        <w:spacing w:after="0" w:line="240" w:lineRule="auto"/>
        <w:rPr>
          <w:rFonts w:asciiTheme="majorHAnsi" w:hAnsiTheme="majorHAnsi" w:cstheme="majorHAnsi"/>
          <w:highlight w:val="yellow"/>
        </w:rPr>
      </w:pPr>
      <w:r w:rsidRPr="00FE2D56">
        <w:rPr>
          <w:rFonts w:asciiTheme="majorHAnsi" w:hAnsiTheme="majorHAnsi" w:cstheme="majorHAnsi"/>
          <w:sz w:val="20"/>
          <w:szCs w:val="20"/>
        </w:rPr>
        <w:t>Fonte: próprio relatório (</w:t>
      </w:r>
      <w:hyperlink r:id="rId114"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3C42BE17" w14:textId="77777777" w:rsidR="00807EE5" w:rsidRPr="00FE2D56" w:rsidRDefault="00807EE5" w:rsidP="00807EE5">
      <w:pPr>
        <w:rPr>
          <w:rFonts w:asciiTheme="majorHAnsi" w:hAnsiTheme="majorHAnsi" w:cstheme="majorHAnsi"/>
          <w:b/>
          <w:color w:val="FF0000"/>
        </w:rPr>
      </w:pPr>
    </w:p>
    <w:p w14:paraId="67835138"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Por fim, da perspectiva dos estudantes,  a média da avaliação para este item foi “parcialmente satisfatória”(2,94) tendendo para “satisfatória”.  Para a existência e disponibilização de mobiliários e condições ergonômicas a avaliação foi “parcialmente insatisfatória”(2,73), com 5,05% dos estudantes  avaliando este item como “muito bom”;  17,17% como “bom”; 19,19% como “satisfatório”; 12,12% como “parcialmente satisfatório” e 17,17% como “parcialmente insatisfatório”. Já  29,29% dos estudantes julgaram que este item não se aplicava à avaliação.</w:t>
      </w:r>
    </w:p>
    <w:p w14:paraId="33CFBB85"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  No que diz respeito ao acesso à internet, disponibilização e atualização de softwares e recursos que garantam a inclusão digital foram avaliados pelos estudantes  como “satisfatórios” (3,11), sendo que  13,13% dos estudantes  avaliaram este item como “muito bom”;  23,23% como “bom”; 22,22% como “satisfatório”; 19,19% como “parcialmente satisfatório” e 10,10% como “parcialmente insatisfatório”. Entretanto, 12,12% dos estudantes julgaram que este item não se aplicava à avaliação.</w:t>
      </w:r>
    </w:p>
    <w:p w14:paraId="43599F8E"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Quanto ao oferecimento de suporte como “parcialmente insatisfatório”(2,97) tendendo para o “satisfatório”, sendo que  7,07% dos estudantes julgaram tal oferecimento como “muito bom”; 22,22% como “bom”; 23,23% como “satisfatório”; 16,16% como “parcialmente satisfatório”; 11,11% como “insatisfatório”; sendo que 20,20% dos estudantes julgaram não se aplicar o item à avaliação, como demonstrado no gráfico a seguir.</w:t>
      </w:r>
    </w:p>
    <w:p w14:paraId="271073A4" w14:textId="77777777" w:rsidR="006A601C" w:rsidRDefault="006A601C" w:rsidP="006A601C">
      <w:pPr>
        <w:pStyle w:val="Legenda"/>
        <w:spacing w:after="0"/>
        <w:rPr>
          <w:rFonts w:asciiTheme="majorHAnsi" w:hAnsiTheme="majorHAnsi" w:cstheme="majorHAnsi"/>
          <w:i w:val="0"/>
          <w:color w:val="auto"/>
          <w:sz w:val="20"/>
          <w:szCs w:val="20"/>
        </w:rPr>
      </w:pPr>
      <w:bookmarkStart w:id="155" w:name="_Toc535218908"/>
    </w:p>
    <w:p w14:paraId="3D311CBE" w14:textId="77777777" w:rsidR="006A601C" w:rsidRDefault="006A601C" w:rsidP="006A601C">
      <w:pPr>
        <w:pStyle w:val="Legenda"/>
        <w:spacing w:after="0"/>
        <w:rPr>
          <w:rFonts w:asciiTheme="majorHAnsi" w:hAnsiTheme="majorHAnsi" w:cstheme="majorHAnsi"/>
          <w:i w:val="0"/>
          <w:color w:val="auto"/>
          <w:sz w:val="20"/>
          <w:szCs w:val="20"/>
        </w:rPr>
      </w:pPr>
    </w:p>
    <w:p w14:paraId="2028676A" w14:textId="77777777" w:rsidR="006A601C" w:rsidRDefault="006A601C" w:rsidP="006A601C">
      <w:pPr>
        <w:pStyle w:val="Legenda"/>
        <w:spacing w:after="0"/>
        <w:rPr>
          <w:rFonts w:asciiTheme="majorHAnsi" w:hAnsiTheme="majorHAnsi" w:cstheme="majorHAnsi"/>
          <w:i w:val="0"/>
          <w:color w:val="auto"/>
          <w:sz w:val="20"/>
          <w:szCs w:val="20"/>
        </w:rPr>
      </w:pPr>
    </w:p>
    <w:p w14:paraId="4913FE70" w14:textId="77777777" w:rsidR="006A601C" w:rsidRDefault="006A601C" w:rsidP="006A601C">
      <w:pPr>
        <w:pStyle w:val="Legenda"/>
        <w:spacing w:after="0"/>
        <w:rPr>
          <w:rFonts w:asciiTheme="majorHAnsi" w:hAnsiTheme="majorHAnsi" w:cstheme="majorHAnsi"/>
          <w:i w:val="0"/>
          <w:color w:val="auto"/>
          <w:sz w:val="20"/>
          <w:szCs w:val="20"/>
        </w:rPr>
      </w:pPr>
    </w:p>
    <w:p w14:paraId="507B58F4" w14:textId="3231E60A" w:rsidR="006A601C" w:rsidRPr="00FE2D56" w:rsidRDefault="006A601C" w:rsidP="006A601C">
      <w:pPr>
        <w:pStyle w:val="Legenda"/>
        <w:spacing w:after="0"/>
        <w:rPr>
          <w:rFonts w:asciiTheme="majorHAnsi" w:hAnsiTheme="majorHAnsi" w:cstheme="majorHAnsi"/>
          <w:i w:val="0"/>
          <w:color w:val="auto"/>
          <w:sz w:val="20"/>
          <w:szCs w:val="20"/>
          <w:highlight w:val="yellow"/>
        </w:rPr>
      </w:pPr>
      <w:r w:rsidRPr="00FE2D56">
        <w:rPr>
          <w:rFonts w:asciiTheme="majorHAnsi" w:hAnsiTheme="majorHAnsi" w:cstheme="majorHAnsi"/>
          <w:i w:val="0"/>
          <w:color w:val="auto"/>
          <w:sz w:val="20"/>
          <w:szCs w:val="20"/>
        </w:rPr>
        <w:lastRenderedPageBreak/>
        <w:t xml:space="preserve">Gráfico </w:t>
      </w:r>
      <w:r w:rsidRPr="006A601C">
        <w:rPr>
          <w:rFonts w:asciiTheme="majorHAnsi" w:hAnsiTheme="majorHAnsi" w:cstheme="majorHAnsi"/>
          <w:i w:val="0"/>
          <w:color w:val="auto"/>
        </w:rPr>
        <w:t>67</w:t>
      </w:r>
      <w:r w:rsidRPr="006A601C">
        <w:rPr>
          <w:rFonts w:asciiTheme="majorHAnsi" w:hAnsiTheme="majorHAnsi" w:cstheme="majorHAnsi"/>
          <w:i w:val="0"/>
          <w:color w:val="auto"/>
          <w:sz w:val="20"/>
          <w:szCs w:val="20"/>
        </w:rPr>
        <w:t xml:space="preserve"> </w:t>
      </w:r>
      <w:r w:rsidRPr="00FE2D56">
        <w:rPr>
          <w:rFonts w:asciiTheme="majorHAnsi" w:hAnsiTheme="majorHAnsi" w:cstheme="majorHAnsi"/>
          <w:i w:val="0"/>
          <w:color w:val="auto"/>
          <w:sz w:val="20"/>
          <w:szCs w:val="20"/>
        </w:rPr>
        <w:t>- Avaliação das salas de apoio de informática ou estrutura equivalente pelo(s) estudante(s) de graduação.</w:t>
      </w:r>
      <w:bookmarkEnd w:id="155"/>
    </w:p>
    <w:p w14:paraId="31B197B9"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noProof/>
        </w:rPr>
        <w:drawing>
          <wp:inline distT="0" distB="0" distL="0" distR="0" wp14:anchorId="69240D71" wp14:editId="2724899C">
            <wp:extent cx="5671185" cy="3200400"/>
            <wp:effectExtent l="19050" t="19050" r="24765" b="19050"/>
            <wp:docPr id="40" name="Imagem 40" descr="2 - Salas de apoio de Informática ou Estrutura Equivalen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5" descr="2 - Salas de apoio de Informática ou Estrutura Equivalent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671185" cy="3200400"/>
                    </a:xfrm>
                    <a:prstGeom prst="rect">
                      <a:avLst/>
                    </a:prstGeom>
                    <a:noFill/>
                    <a:ln>
                      <a:solidFill>
                        <a:schemeClr val="tx1"/>
                      </a:solidFill>
                    </a:ln>
                  </pic:spPr>
                </pic:pic>
              </a:graphicData>
            </a:graphic>
          </wp:inline>
        </w:drawing>
      </w:r>
    </w:p>
    <w:p w14:paraId="465AED1F" w14:textId="77777777" w:rsidR="00807EE5" w:rsidRPr="00FE2D56" w:rsidRDefault="00807EE5" w:rsidP="00807EE5">
      <w:pPr>
        <w:spacing w:after="0" w:line="240" w:lineRule="auto"/>
        <w:rPr>
          <w:rFonts w:asciiTheme="majorHAnsi" w:hAnsiTheme="majorHAnsi" w:cstheme="majorHAnsi"/>
        </w:rPr>
      </w:pPr>
      <w:r w:rsidRPr="00FE2D56">
        <w:rPr>
          <w:rFonts w:asciiTheme="majorHAnsi" w:hAnsiTheme="majorHAnsi" w:cstheme="majorHAnsi"/>
          <w:sz w:val="20"/>
          <w:szCs w:val="20"/>
        </w:rPr>
        <w:t>Fonte: próprio relatório (</w:t>
      </w:r>
      <w:hyperlink r:id="rId116"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29479182" w14:textId="77777777" w:rsidR="00807EE5" w:rsidRPr="00FE2D56" w:rsidRDefault="00807EE5" w:rsidP="00807EE5">
      <w:pPr>
        <w:rPr>
          <w:rFonts w:asciiTheme="majorHAnsi" w:hAnsiTheme="majorHAnsi" w:cstheme="majorHAnsi"/>
        </w:rPr>
      </w:pPr>
    </w:p>
    <w:p w14:paraId="39A5FA80" w14:textId="77777777" w:rsidR="00807EE5" w:rsidRPr="00FE2D56" w:rsidRDefault="00807EE5" w:rsidP="00807EE5">
      <w:pPr>
        <w:spacing w:after="0" w:line="360" w:lineRule="auto"/>
        <w:ind w:left="57" w:firstLine="709"/>
        <w:rPr>
          <w:rFonts w:asciiTheme="majorHAnsi" w:hAnsiTheme="majorHAnsi" w:cstheme="majorHAnsi"/>
        </w:rPr>
      </w:pPr>
      <w:r w:rsidRPr="00FE2D56">
        <w:rPr>
          <w:rFonts w:asciiTheme="majorHAnsi" w:hAnsiTheme="majorHAnsi" w:cstheme="majorHAnsi"/>
        </w:rPr>
        <w:t>A média de avaliação para o item foi “ parcialmente satisfatória” (2,66), considerando a avaliação de toda a comunidade acadêmica. Entretanto, vale frisar que para os docentes, hoje a Famed conta com uma  sala de professores, que disponibiliza sete computadores, com acesso à internet, softwares e acesso a impressão. Além disso, a sala de informática encontra-se em fase de finalização de instalações e logo estará disponível para o uso da comunidade acadêmica, devendo contribuir para melhoria desses indicadores no próximo ano de avaliação.</w:t>
      </w:r>
    </w:p>
    <w:p w14:paraId="5AEFE974" w14:textId="77777777" w:rsidR="00807EE5" w:rsidRPr="00FE2D56" w:rsidRDefault="00807EE5" w:rsidP="00807EE5">
      <w:pPr>
        <w:pStyle w:val="Ttulo4"/>
        <w:spacing w:before="320"/>
        <w:rPr>
          <w:rFonts w:asciiTheme="majorHAnsi" w:hAnsiTheme="majorHAnsi" w:cstheme="majorHAnsi"/>
        </w:rPr>
      </w:pPr>
      <w:bookmarkStart w:id="156" w:name="_Toc533166261"/>
      <w:bookmarkStart w:id="157" w:name="_Toc6310299"/>
      <w:r w:rsidRPr="00FE2D56">
        <w:rPr>
          <w:rFonts w:asciiTheme="majorHAnsi" w:hAnsiTheme="majorHAnsi" w:cstheme="majorHAnsi"/>
        </w:rPr>
        <w:t>3.5.4.19 Instalações sanitárias</w:t>
      </w:r>
      <w:bookmarkEnd w:id="156"/>
      <w:bookmarkEnd w:id="157"/>
    </w:p>
    <w:p w14:paraId="40DBDD4F" w14:textId="77777777" w:rsidR="00807EE5" w:rsidRPr="00FE2D56" w:rsidRDefault="00807EE5" w:rsidP="00807EE5">
      <w:pPr>
        <w:spacing w:after="0" w:line="240" w:lineRule="auto"/>
        <w:ind w:left="57"/>
        <w:rPr>
          <w:rFonts w:asciiTheme="majorHAnsi" w:hAnsiTheme="majorHAnsi" w:cstheme="majorHAnsi"/>
          <w:sz w:val="20"/>
          <w:szCs w:val="20"/>
        </w:rPr>
      </w:pPr>
    </w:p>
    <w:p w14:paraId="4DC5F531" w14:textId="7971546A" w:rsidR="00807EE5" w:rsidRPr="00FE2D56" w:rsidRDefault="00C3707D" w:rsidP="00807EE5">
      <w:pPr>
        <w:spacing w:after="0" w:line="360" w:lineRule="auto"/>
        <w:ind w:firstLine="709"/>
        <w:rPr>
          <w:rFonts w:asciiTheme="majorHAnsi" w:hAnsiTheme="majorHAnsi" w:cstheme="majorHAnsi"/>
        </w:rPr>
      </w:pPr>
      <w:r w:rsidRPr="00FE2D56">
        <w:rPr>
          <w:rFonts w:asciiTheme="majorHAnsi" w:hAnsiTheme="majorHAnsi" w:cstheme="majorHAnsi"/>
        </w:rPr>
        <w:t>Na Tabela abaixo</w:t>
      </w:r>
      <w:r w:rsidR="00807EE5" w:rsidRPr="00FE2D56">
        <w:rPr>
          <w:rFonts w:asciiTheme="majorHAnsi" w:hAnsiTheme="majorHAnsi" w:cstheme="majorHAnsi"/>
        </w:rPr>
        <w:t xml:space="preserve"> são descritas as instalações sanitárias disponíveis na Famed. </w:t>
      </w:r>
    </w:p>
    <w:p w14:paraId="3E5C3C4E" w14:textId="77777777" w:rsidR="00807EE5" w:rsidRPr="00FE2D56" w:rsidRDefault="00807EE5" w:rsidP="00807EE5">
      <w:pPr>
        <w:spacing w:after="0"/>
        <w:rPr>
          <w:rFonts w:asciiTheme="majorHAnsi" w:hAnsiTheme="majorHAnsi" w:cstheme="majorHAnsi"/>
          <w:sz w:val="24"/>
          <w:szCs w:val="24"/>
        </w:rPr>
      </w:pPr>
    </w:p>
    <w:p w14:paraId="73825E90" w14:textId="7AFC393B" w:rsidR="00807EE5" w:rsidRPr="00FE2D56" w:rsidRDefault="00807EE5" w:rsidP="00807EE5">
      <w:pPr>
        <w:pStyle w:val="Legenda"/>
        <w:rPr>
          <w:rFonts w:asciiTheme="majorHAnsi" w:hAnsiTheme="majorHAnsi" w:cstheme="majorHAnsi"/>
          <w:i w:val="0"/>
          <w:color w:val="auto"/>
          <w:sz w:val="20"/>
          <w:szCs w:val="20"/>
        </w:rPr>
      </w:pPr>
      <w:bookmarkStart w:id="158" w:name="_Toc533174966"/>
      <w:r w:rsidRPr="00FE2D56">
        <w:rPr>
          <w:rFonts w:asciiTheme="majorHAnsi" w:hAnsiTheme="majorHAnsi" w:cstheme="majorHAnsi"/>
          <w:i w:val="0"/>
          <w:color w:val="auto"/>
          <w:sz w:val="20"/>
          <w:szCs w:val="20"/>
        </w:rPr>
        <w:t xml:space="preserve">Tabela </w:t>
      </w:r>
      <w:r w:rsidR="008F7945">
        <w:rPr>
          <w:rFonts w:asciiTheme="majorHAnsi" w:hAnsiTheme="majorHAnsi" w:cstheme="majorHAnsi"/>
          <w:i w:val="0"/>
          <w:color w:val="auto"/>
          <w:sz w:val="20"/>
          <w:szCs w:val="20"/>
        </w:rPr>
        <w:t>27</w:t>
      </w:r>
      <w:r w:rsidRPr="00FE2D56">
        <w:rPr>
          <w:rFonts w:asciiTheme="majorHAnsi" w:hAnsiTheme="majorHAnsi" w:cstheme="majorHAnsi"/>
        </w:rPr>
        <w:fldChar w:fldCharType="begin"/>
      </w:r>
      <w:r w:rsidRPr="00FE2D56">
        <w:rPr>
          <w:rFonts w:asciiTheme="majorHAnsi" w:hAnsiTheme="majorHAnsi" w:cstheme="majorHAnsi"/>
          <w:i w:val="0"/>
          <w:color w:val="auto"/>
          <w:sz w:val="20"/>
          <w:szCs w:val="20"/>
        </w:rPr>
        <w:instrText xml:space="preserve"> SEQ Tabela \* ARABIC </w:instrText>
      </w:r>
      <w:r w:rsidRPr="00FE2D56">
        <w:rPr>
          <w:rFonts w:asciiTheme="majorHAnsi" w:hAnsiTheme="majorHAnsi" w:cstheme="majorHAnsi"/>
        </w:rPr>
        <w:fldChar w:fldCharType="end"/>
      </w:r>
      <w:r w:rsidRPr="00FE2D56">
        <w:rPr>
          <w:rFonts w:asciiTheme="majorHAnsi" w:hAnsiTheme="majorHAnsi" w:cstheme="majorHAnsi"/>
          <w:i w:val="0"/>
          <w:color w:val="auto"/>
          <w:sz w:val="20"/>
          <w:szCs w:val="20"/>
        </w:rPr>
        <w:t xml:space="preserve"> -  Descrição das Instalações Sanitárias no novo prédio da Famed. 2018.</w:t>
      </w:r>
      <w:bookmarkEnd w:id="158"/>
    </w:p>
    <w:tbl>
      <w:tblPr>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55"/>
        <w:gridCol w:w="3045"/>
      </w:tblGrid>
      <w:tr w:rsidR="00807EE5" w:rsidRPr="00FE2D56" w14:paraId="7F8BE900" w14:textId="77777777" w:rsidTr="00807EE5">
        <w:trPr>
          <w:jc w:val="center"/>
        </w:trPr>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B72BF88"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Descrição</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C2AC31D"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Número</w:t>
            </w:r>
          </w:p>
        </w:tc>
      </w:tr>
      <w:tr w:rsidR="00807EE5" w:rsidRPr="00FE2D56" w14:paraId="649AD29F" w14:textId="77777777" w:rsidTr="00807EE5">
        <w:trPr>
          <w:jc w:val="center"/>
        </w:trPr>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76B16B" w14:textId="77777777" w:rsidR="00807EE5" w:rsidRPr="00FE2D56" w:rsidRDefault="00807EE5" w:rsidP="00807EE5">
            <w:pPr>
              <w:widowControl w:val="0"/>
              <w:tabs>
                <w:tab w:val="left" w:pos="1314"/>
              </w:tabs>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Sanitários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8118A2"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8</w:t>
            </w:r>
          </w:p>
        </w:tc>
      </w:tr>
      <w:tr w:rsidR="00807EE5" w:rsidRPr="00FE2D56" w14:paraId="213B5EA3" w14:textId="77777777" w:rsidTr="00807EE5">
        <w:trPr>
          <w:jc w:val="center"/>
        </w:trPr>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8EFA73"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Sanitários adaptados para cadeirantes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2ADBB3"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7</w:t>
            </w:r>
          </w:p>
        </w:tc>
      </w:tr>
      <w:tr w:rsidR="00807EE5" w:rsidRPr="00FE2D56" w14:paraId="7D663517" w14:textId="77777777" w:rsidTr="00807EE5">
        <w:trPr>
          <w:jc w:val="center"/>
        </w:trPr>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AA494F"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Sanitários familiares e/ou com fraldários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CB6173"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1</w:t>
            </w:r>
          </w:p>
        </w:tc>
      </w:tr>
      <w:tr w:rsidR="00807EE5" w:rsidRPr="00FE2D56" w14:paraId="267ED8CC" w14:textId="77777777" w:rsidTr="00807EE5">
        <w:trPr>
          <w:jc w:val="center"/>
        </w:trPr>
        <w:tc>
          <w:tcPr>
            <w:tcW w:w="59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50FBC06" w14:textId="77777777" w:rsidR="00807EE5" w:rsidRPr="00FE2D56" w:rsidRDefault="00807EE5" w:rsidP="00807EE5">
            <w:pPr>
              <w:widowControl w:val="0"/>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Frequência diária de limpeza dos sanitários</w:t>
            </w:r>
          </w:p>
        </w:tc>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D1802" w14:textId="77777777" w:rsidR="00807EE5" w:rsidRPr="00FE2D56" w:rsidRDefault="00807EE5" w:rsidP="00807EE5">
            <w:pPr>
              <w:widowControl w:val="0"/>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2 vezes/dia</w:t>
            </w:r>
          </w:p>
        </w:tc>
      </w:tr>
    </w:tbl>
    <w:p w14:paraId="6B4FDC4E" w14:textId="77777777" w:rsidR="00807EE5" w:rsidRPr="00FE2D56" w:rsidRDefault="00807EE5" w:rsidP="00807EE5">
      <w:pPr>
        <w:spacing w:after="0"/>
        <w:rPr>
          <w:rFonts w:asciiTheme="majorHAnsi" w:hAnsiTheme="majorHAnsi" w:cstheme="majorHAnsi"/>
          <w:sz w:val="20"/>
          <w:szCs w:val="20"/>
        </w:rPr>
      </w:pPr>
      <w:r w:rsidRPr="00FE2D56">
        <w:rPr>
          <w:rFonts w:asciiTheme="majorHAnsi" w:hAnsiTheme="majorHAnsi" w:cstheme="majorHAnsi"/>
          <w:sz w:val="20"/>
          <w:szCs w:val="20"/>
        </w:rPr>
        <w:t>Fonte: Coad/Famed, 2018.</w:t>
      </w:r>
    </w:p>
    <w:p w14:paraId="71C38023" w14:textId="77777777" w:rsidR="00807EE5" w:rsidRPr="00FE2D56" w:rsidRDefault="00807EE5" w:rsidP="00807EE5">
      <w:pPr>
        <w:spacing w:after="0"/>
        <w:rPr>
          <w:rFonts w:asciiTheme="majorHAnsi" w:hAnsiTheme="majorHAnsi" w:cstheme="majorHAnsi"/>
          <w:sz w:val="24"/>
          <w:szCs w:val="24"/>
        </w:rPr>
      </w:pPr>
    </w:p>
    <w:p w14:paraId="7417BCD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térreo e no primeiro andar existem  dois banheiros adaptados para cadeirantes/pessoas com necessidades especiais em cada (um feminino e um masculino por andar) e dois sanitários comuns (um feminino e um masculino por andar). Já no terceiro andar, há um volume maior de banheiros em função de ser o andar administrativo onde há   circulação  não apenas dos servidores, mas de alunos, famílias, entre outros, então há sete banheiros, dos quais dois masculinos, dois femininos e três adaptados para cadeirantes/pessoas com necessidades especiais. Em um desses banheiros femininos há fraldário e chuveiro.</w:t>
      </w:r>
    </w:p>
    <w:p w14:paraId="4DB392BD" w14:textId="77777777" w:rsidR="00807EE5" w:rsidRPr="00FE2D56" w:rsidRDefault="00807EE5" w:rsidP="00807EE5">
      <w:pPr>
        <w:spacing w:after="0" w:line="360" w:lineRule="auto"/>
        <w:ind w:firstLine="709"/>
        <w:rPr>
          <w:rFonts w:asciiTheme="majorHAnsi" w:hAnsiTheme="majorHAnsi" w:cstheme="majorHAnsi"/>
        </w:rPr>
      </w:pPr>
    </w:p>
    <w:p w14:paraId="7D113D64" w14:textId="77777777" w:rsidR="00807EE5" w:rsidRPr="00FE2D56" w:rsidRDefault="00807EE5" w:rsidP="00807EE5">
      <w:pPr>
        <w:spacing w:after="0" w:line="240" w:lineRule="auto"/>
        <w:ind w:left="57"/>
        <w:rPr>
          <w:rFonts w:asciiTheme="majorHAnsi" w:hAnsiTheme="majorHAnsi" w:cstheme="majorHAnsi"/>
          <w:sz w:val="20"/>
          <w:szCs w:val="20"/>
        </w:rPr>
      </w:pPr>
    </w:p>
    <w:p w14:paraId="196D1247" w14:textId="77777777" w:rsidR="00807EE5" w:rsidRPr="00FE2D56" w:rsidRDefault="00807EE5" w:rsidP="00807EE5">
      <w:pPr>
        <w:pStyle w:val="Ttulo4"/>
        <w:rPr>
          <w:rFonts w:asciiTheme="majorHAnsi" w:hAnsiTheme="majorHAnsi" w:cstheme="majorHAnsi"/>
        </w:rPr>
      </w:pPr>
      <w:bookmarkStart w:id="159" w:name="_Toc6310300"/>
      <w:r w:rsidRPr="00FE2D56">
        <w:rPr>
          <w:rFonts w:asciiTheme="majorHAnsi" w:hAnsiTheme="majorHAnsi" w:cstheme="majorHAnsi"/>
        </w:rPr>
        <w:t>3.5.4.20 Percepção da comunidade acadêmica sobre as instalações sanitárias</w:t>
      </w:r>
      <w:bookmarkEnd w:id="159"/>
      <w:r w:rsidRPr="00FE2D56">
        <w:rPr>
          <w:rFonts w:asciiTheme="majorHAnsi" w:hAnsiTheme="majorHAnsi" w:cstheme="majorHAnsi"/>
        </w:rPr>
        <w:t xml:space="preserve"> </w:t>
      </w:r>
    </w:p>
    <w:p w14:paraId="0862E578" w14:textId="77777777" w:rsidR="00807EE5" w:rsidRPr="00FE2D56" w:rsidRDefault="00807EE5" w:rsidP="00807EE5">
      <w:pPr>
        <w:rPr>
          <w:rFonts w:asciiTheme="majorHAnsi" w:hAnsiTheme="majorHAnsi" w:cstheme="majorHAnsi"/>
        </w:rPr>
      </w:pPr>
    </w:p>
    <w:p w14:paraId="5509DE7F" w14:textId="77777777" w:rsidR="00807EE5" w:rsidRPr="00FE2D56" w:rsidRDefault="00807EE5" w:rsidP="00807EE5">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No que diz respeito à percepção da coordenação de curso</w:t>
      </w:r>
      <w:r w:rsidRPr="00FE2D56">
        <w:rPr>
          <w:rFonts w:asciiTheme="majorHAnsi" w:hAnsiTheme="majorHAnsi" w:cstheme="majorHAnsi"/>
        </w:rPr>
        <w:t xml:space="preserve"> sobre as instalações sanitárias, a avaliação foi “boa” (4,0), tanto para as questões das condições de limpeza e matérias de higiene, quanto no que diz respeito à acessibilidade, conforme pode ser visto no gráfico abaixo. </w:t>
      </w:r>
    </w:p>
    <w:p w14:paraId="76A986EC" w14:textId="77777777" w:rsidR="00807EE5" w:rsidRPr="00FE2D56" w:rsidRDefault="00807EE5" w:rsidP="00807EE5">
      <w:pPr>
        <w:rPr>
          <w:rFonts w:asciiTheme="majorHAnsi" w:hAnsiTheme="majorHAnsi" w:cstheme="majorHAnsi"/>
        </w:rPr>
      </w:pPr>
    </w:p>
    <w:p w14:paraId="7E6EF695" w14:textId="549F7E01" w:rsidR="00C3707D" w:rsidRPr="00FE2D56" w:rsidRDefault="00C3707D" w:rsidP="00C3707D">
      <w:pPr>
        <w:pStyle w:val="Legenda"/>
        <w:spacing w:after="0"/>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t xml:space="preserve">Gráfico </w:t>
      </w:r>
      <w:r w:rsidR="006A601C">
        <w:rPr>
          <w:rFonts w:asciiTheme="majorHAnsi" w:hAnsiTheme="majorHAnsi" w:cstheme="majorHAnsi"/>
          <w:i w:val="0"/>
          <w:color w:val="auto"/>
          <w:sz w:val="20"/>
          <w:szCs w:val="20"/>
        </w:rPr>
        <w:t>68</w:t>
      </w:r>
      <w:r w:rsidRPr="00FE2D56">
        <w:rPr>
          <w:rFonts w:asciiTheme="majorHAnsi" w:hAnsiTheme="majorHAnsi" w:cstheme="majorHAnsi"/>
          <w:i w:val="0"/>
          <w:color w:val="auto"/>
          <w:sz w:val="20"/>
          <w:szCs w:val="20"/>
        </w:rPr>
        <w:t xml:space="preserve"> - Avaliação das instalações sanitárias pelo coordenador de graduação.</w:t>
      </w:r>
    </w:p>
    <w:p w14:paraId="60AA154D"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3FBFEC2E" wp14:editId="40D477A1">
            <wp:extent cx="5362575" cy="3295650"/>
            <wp:effectExtent l="19050" t="19050" r="28575" b="19050"/>
            <wp:docPr id="38" name="Imagem 38" descr="2 - Instalações Sanitá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 descr="2 - Instalações Sanitária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362575" cy="3295650"/>
                    </a:xfrm>
                    <a:prstGeom prst="rect">
                      <a:avLst/>
                    </a:prstGeom>
                    <a:noFill/>
                    <a:ln w="9525" cmpd="sng">
                      <a:solidFill>
                        <a:srgbClr val="000000"/>
                      </a:solidFill>
                      <a:miter lim="800000"/>
                      <a:headEnd/>
                      <a:tailEnd/>
                    </a:ln>
                    <a:effectLst/>
                  </pic:spPr>
                </pic:pic>
              </a:graphicData>
            </a:graphic>
          </wp:inline>
        </w:drawing>
      </w:r>
    </w:p>
    <w:p w14:paraId="3699D0A5"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18"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45E620C9" w14:textId="77777777" w:rsidR="00807EE5" w:rsidRPr="00FE2D56" w:rsidRDefault="00807EE5" w:rsidP="00807EE5">
      <w:pPr>
        <w:rPr>
          <w:rFonts w:asciiTheme="majorHAnsi" w:hAnsiTheme="majorHAnsi" w:cstheme="majorHAnsi"/>
          <w:b/>
          <w:color w:val="FF0000"/>
        </w:rPr>
      </w:pPr>
    </w:p>
    <w:p w14:paraId="2884868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Já na visão docente, para o mesmo quesito, a avaliação teve média “parcialmente satisfatória” (2,36), sendo que para o item das condições de limpeza e matérias de higiene   a média foi “parcialmente satisfatória” (2,13), com 3,70% dos docentes reconhecendo tais condições e materiais como “muito bons”; 7,41% como “bom”; 16,67% como “satisfatórios”; 42,59% como “parcialmente satisfatório” e 29,63% como “insatisfatório”. No item da acessibilidade, também avaliado como “parcialmente satisfatório” (2,59), a acessibilidade nas instalações sanitárias foi avaliada como “muito boa” por 5,56% dos docentes; como “boa” por 18,52%; como “satisfatória” por 27,78%; como “parcialmente satisfatória” por 25,93% e “insatisfatória” por22,22% deles, conforme pode ser visto no gráfico abaixo. </w:t>
      </w:r>
    </w:p>
    <w:p w14:paraId="111E03EE" w14:textId="5FF13EEA" w:rsidR="00C3707D" w:rsidRPr="00FE2D56" w:rsidRDefault="00C3707D" w:rsidP="00C3707D">
      <w:pPr>
        <w:pStyle w:val="Legenda"/>
        <w:spacing w:after="0"/>
        <w:rPr>
          <w:rFonts w:asciiTheme="majorHAnsi" w:hAnsiTheme="majorHAnsi" w:cstheme="majorHAnsi"/>
          <w:i w:val="0"/>
          <w:color w:val="auto"/>
          <w:sz w:val="20"/>
          <w:szCs w:val="20"/>
        </w:rPr>
      </w:pPr>
      <w:r w:rsidRPr="00FE2D56">
        <w:rPr>
          <w:rFonts w:asciiTheme="majorHAnsi" w:hAnsiTheme="majorHAnsi" w:cstheme="majorHAnsi"/>
          <w:i w:val="0"/>
          <w:color w:val="auto"/>
          <w:sz w:val="20"/>
          <w:szCs w:val="20"/>
        </w:rPr>
        <w:t xml:space="preserve">Gráfico </w:t>
      </w:r>
      <w:r w:rsidR="00BE22F5">
        <w:rPr>
          <w:rFonts w:asciiTheme="majorHAnsi" w:hAnsiTheme="majorHAnsi" w:cstheme="majorHAnsi"/>
          <w:i w:val="0"/>
          <w:color w:val="auto"/>
          <w:sz w:val="20"/>
          <w:szCs w:val="20"/>
        </w:rPr>
        <w:t>69</w:t>
      </w:r>
      <w:r w:rsidRPr="00FE2D56">
        <w:rPr>
          <w:rFonts w:asciiTheme="majorHAnsi" w:hAnsiTheme="majorHAnsi" w:cstheme="majorHAnsi"/>
          <w:i w:val="0"/>
          <w:color w:val="auto"/>
          <w:sz w:val="20"/>
          <w:szCs w:val="20"/>
        </w:rPr>
        <w:t xml:space="preserve"> - Avaliação das instalações sanitárias pelos docentes.</w:t>
      </w:r>
    </w:p>
    <w:p w14:paraId="70D0B0DD" w14:textId="77777777" w:rsidR="00C3707D" w:rsidRPr="00FE2D56" w:rsidRDefault="00C3707D" w:rsidP="00807EE5">
      <w:pPr>
        <w:spacing w:after="0" w:line="360" w:lineRule="auto"/>
        <w:ind w:firstLine="709"/>
        <w:rPr>
          <w:rFonts w:asciiTheme="majorHAnsi" w:hAnsiTheme="majorHAnsi" w:cstheme="majorHAnsi"/>
        </w:rPr>
      </w:pPr>
    </w:p>
    <w:p w14:paraId="7F28C146"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31FE29F0" wp14:editId="7E9BBCD7">
            <wp:extent cx="5400675" cy="3333750"/>
            <wp:effectExtent l="19050" t="19050" r="28575" b="19050"/>
            <wp:docPr id="37" name="Imagem 37" descr="2 - Instalações Sanitári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9" descr="2 - Instalações Sanitárias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400675" cy="3333750"/>
                    </a:xfrm>
                    <a:prstGeom prst="rect">
                      <a:avLst/>
                    </a:prstGeom>
                    <a:noFill/>
                    <a:ln w="9525" cmpd="sng">
                      <a:solidFill>
                        <a:srgbClr val="000000"/>
                      </a:solidFill>
                      <a:miter lim="800000"/>
                      <a:headEnd/>
                      <a:tailEnd/>
                    </a:ln>
                    <a:effectLst/>
                  </pic:spPr>
                </pic:pic>
              </a:graphicData>
            </a:graphic>
          </wp:inline>
        </w:drawing>
      </w:r>
    </w:p>
    <w:p w14:paraId="5D7B5638"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20"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5FA780E7" w14:textId="77777777" w:rsidR="00807EE5" w:rsidRPr="00FE2D56" w:rsidRDefault="00807EE5" w:rsidP="00807EE5">
      <w:pPr>
        <w:rPr>
          <w:rFonts w:asciiTheme="majorHAnsi" w:hAnsiTheme="majorHAnsi" w:cstheme="majorHAnsi"/>
        </w:rPr>
      </w:pPr>
      <w:r w:rsidRPr="00FE2D56">
        <w:rPr>
          <w:rFonts w:asciiTheme="majorHAnsi" w:hAnsiTheme="majorHAnsi" w:cstheme="majorHAnsi"/>
        </w:rPr>
        <w:tab/>
      </w:r>
    </w:p>
    <w:p w14:paraId="38090099"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Para o único técnico que realizou a avaliação, o quesito das instalações sanitárias pode ser avaliado como “insatisfatório” (1,00), o que pode ser visto no gráfico abaixo. </w:t>
      </w:r>
    </w:p>
    <w:p w14:paraId="4C68CFE3" w14:textId="77777777" w:rsidR="00807EE5" w:rsidRPr="00FE2D56" w:rsidRDefault="00807EE5" w:rsidP="00807EE5">
      <w:pPr>
        <w:spacing w:after="0" w:line="360" w:lineRule="auto"/>
        <w:ind w:firstLine="709"/>
        <w:rPr>
          <w:rFonts w:asciiTheme="majorHAnsi" w:hAnsiTheme="majorHAnsi" w:cstheme="majorHAnsi"/>
          <w:b/>
          <w:color w:val="FF0000"/>
          <w:sz w:val="24"/>
          <w:szCs w:val="24"/>
        </w:rPr>
      </w:pPr>
    </w:p>
    <w:p w14:paraId="0956F305" w14:textId="77777777" w:rsidR="00C3707D" w:rsidRPr="00FE2D56" w:rsidRDefault="00C3707D" w:rsidP="00807EE5">
      <w:pPr>
        <w:spacing w:after="0" w:line="360" w:lineRule="auto"/>
        <w:ind w:firstLine="709"/>
        <w:rPr>
          <w:rFonts w:asciiTheme="majorHAnsi" w:hAnsiTheme="majorHAnsi" w:cstheme="majorHAnsi"/>
          <w:b/>
          <w:color w:val="FF0000"/>
          <w:sz w:val="24"/>
          <w:szCs w:val="24"/>
        </w:rPr>
      </w:pPr>
    </w:p>
    <w:p w14:paraId="67B5BC50" w14:textId="77777777" w:rsidR="00C3707D" w:rsidRDefault="00C3707D" w:rsidP="00807EE5">
      <w:pPr>
        <w:spacing w:after="0" w:line="360" w:lineRule="auto"/>
        <w:ind w:firstLine="709"/>
        <w:rPr>
          <w:rFonts w:asciiTheme="majorHAnsi" w:hAnsiTheme="majorHAnsi" w:cstheme="majorHAnsi"/>
          <w:b/>
          <w:color w:val="FF0000"/>
          <w:sz w:val="24"/>
          <w:szCs w:val="24"/>
        </w:rPr>
      </w:pPr>
    </w:p>
    <w:p w14:paraId="45077664" w14:textId="77777777" w:rsidR="00BE22F5" w:rsidRPr="00FE2D56" w:rsidRDefault="00BE22F5" w:rsidP="00807EE5">
      <w:pPr>
        <w:spacing w:after="0" w:line="360" w:lineRule="auto"/>
        <w:ind w:firstLine="709"/>
        <w:rPr>
          <w:rFonts w:asciiTheme="majorHAnsi" w:hAnsiTheme="majorHAnsi" w:cstheme="majorHAnsi"/>
          <w:b/>
          <w:color w:val="FF0000"/>
          <w:sz w:val="24"/>
          <w:szCs w:val="24"/>
        </w:rPr>
      </w:pPr>
    </w:p>
    <w:p w14:paraId="42063D6D" w14:textId="77777777" w:rsidR="00C3707D" w:rsidRPr="00FE2D56" w:rsidRDefault="00C3707D" w:rsidP="00807EE5">
      <w:pPr>
        <w:spacing w:after="0" w:line="360" w:lineRule="auto"/>
        <w:ind w:firstLine="709"/>
        <w:rPr>
          <w:rFonts w:asciiTheme="majorHAnsi" w:hAnsiTheme="majorHAnsi" w:cstheme="majorHAnsi"/>
          <w:b/>
          <w:color w:val="FF0000"/>
          <w:sz w:val="24"/>
          <w:szCs w:val="24"/>
        </w:rPr>
      </w:pPr>
    </w:p>
    <w:p w14:paraId="046F5BD0" w14:textId="77777777" w:rsidR="00C3707D" w:rsidRPr="00FE2D56" w:rsidRDefault="00C3707D" w:rsidP="00807EE5">
      <w:pPr>
        <w:spacing w:after="0" w:line="360" w:lineRule="auto"/>
        <w:ind w:firstLine="709"/>
        <w:rPr>
          <w:rFonts w:asciiTheme="majorHAnsi" w:hAnsiTheme="majorHAnsi" w:cstheme="majorHAnsi"/>
          <w:b/>
          <w:color w:val="FF0000"/>
          <w:sz w:val="24"/>
          <w:szCs w:val="24"/>
        </w:rPr>
      </w:pPr>
    </w:p>
    <w:p w14:paraId="137C49E5" w14:textId="762C20F9" w:rsidR="00C3707D" w:rsidRPr="00FE2D56" w:rsidRDefault="00BE22F5" w:rsidP="00C3707D">
      <w:pPr>
        <w:spacing w:after="0" w:line="240" w:lineRule="auto"/>
        <w:rPr>
          <w:rFonts w:asciiTheme="majorHAnsi" w:hAnsiTheme="majorHAnsi" w:cstheme="majorHAnsi"/>
          <w:noProof/>
          <w:sz w:val="20"/>
          <w:szCs w:val="20"/>
        </w:rPr>
      </w:pPr>
      <w:r>
        <w:rPr>
          <w:rFonts w:asciiTheme="majorHAnsi" w:hAnsiTheme="majorHAnsi" w:cstheme="majorHAnsi"/>
          <w:noProof/>
          <w:sz w:val="20"/>
          <w:szCs w:val="20"/>
        </w:rPr>
        <w:lastRenderedPageBreak/>
        <w:t>Gráfico 70</w:t>
      </w:r>
      <w:r w:rsidR="00C3707D" w:rsidRPr="00FE2D56">
        <w:rPr>
          <w:rFonts w:asciiTheme="majorHAnsi" w:hAnsiTheme="majorHAnsi" w:cstheme="majorHAnsi"/>
          <w:noProof/>
          <w:sz w:val="20"/>
          <w:szCs w:val="20"/>
        </w:rPr>
        <w:t xml:space="preserve"> - Avaliação das instalações sanitárias pelos técnicos administrativos.</w:t>
      </w:r>
    </w:p>
    <w:p w14:paraId="6BFC1D4A"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37A89072" wp14:editId="58BA477E">
            <wp:extent cx="5372100" cy="2609850"/>
            <wp:effectExtent l="19050" t="19050" r="19050" b="19050"/>
            <wp:docPr id="36" name="Imagem 36" descr="AVALIAÇÃO TÉCNICO-ADMINISTRATIVO - 2018 - Instalações Sanitá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1" descr="AVALIAÇÃO TÉCNICO-ADMINISTRATIVO - 2018 - Instalações Sanitárias"/>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72100" cy="2609850"/>
                    </a:xfrm>
                    <a:prstGeom prst="rect">
                      <a:avLst/>
                    </a:prstGeom>
                    <a:noFill/>
                    <a:ln w="9525" cmpd="sng">
                      <a:solidFill>
                        <a:srgbClr val="000000"/>
                      </a:solidFill>
                      <a:miter lim="800000"/>
                      <a:headEnd/>
                      <a:tailEnd/>
                    </a:ln>
                    <a:effectLst/>
                  </pic:spPr>
                </pic:pic>
              </a:graphicData>
            </a:graphic>
          </wp:inline>
        </w:drawing>
      </w:r>
    </w:p>
    <w:p w14:paraId="12B8E7C6"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22"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5AA0624E" w14:textId="77777777" w:rsidR="00807EE5" w:rsidRPr="00FE2D56" w:rsidRDefault="00807EE5" w:rsidP="00807EE5">
      <w:pPr>
        <w:spacing w:after="0" w:line="240" w:lineRule="auto"/>
        <w:rPr>
          <w:rFonts w:asciiTheme="majorHAnsi" w:hAnsiTheme="majorHAnsi" w:cstheme="majorHAnsi"/>
        </w:rPr>
      </w:pPr>
    </w:p>
    <w:p w14:paraId="49F3B3A7"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Para o único técnico que realizou a avaliação, o quesito das instalações sanitárias pode ser avaliado como “insatisfatório” (1,00), o que pode ser visto no gráfico abaixo. </w:t>
      </w:r>
    </w:p>
    <w:p w14:paraId="253FE051"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 xml:space="preserve">Já na avaliação discente do mesmo tópico, a média da avaliação das condições de limpeza e materiais de higiene foi “parcialmente satisfatória” (2,79), sendo que tal item foi considerado “muito bom” por 8,08%; “bom” por23,23%; “satisfatório” por 24,24% e “insatisfatório por 16,16% deles. </w:t>
      </w:r>
    </w:p>
    <w:p w14:paraId="73801398" w14:textId="77777777" w:rsidR="00C3707D" w:rsidRPr="00FE2D56" w:rsidRDefault="00807EE5" w:rsidP="00C3707D">
      <w:pPr>
        <w:spacing w:after="0" w:line="240" w:lineRule="auto"/>
        <w:rPr>
          <w:rFonts w:asciiTheme="majorHAnsi" w:hAnsiTheme="majorHAnsi" w:cstheme="majorHAnsi"/>
        </w:rPr>
      </w:pPr>
      <w:r w:rsidRPr="00FE2D56">
        <w:rPr>
          <w:rFonts w:asciiTheme="majorHAnsi" w:hAnsiTheme="majorHAnsi" w:cstheme="majorHAnsi"/>
        </w:rPr>
        <w:t xml:space="preserve">Já no que diz respeito à acessibilidade, a média da avaliação foi “satisfatória”(3,09), sendo que 8,08% dos estudantes a julgaram como “muito boa”; 27,27% como “boa”; 33,33% como satisfatória; 15,15% como “parcialmente satisfatória”; sendo que 6,06% dos estudantes julgaram que este quesito da acessibilidade nas estruturas sanitárias não se aplicava ao item, como pode ser visto no gráfico abaixo. </w:t>
      </w:r>
      <w:r w:rsidR="00C3707D" w:rsidRPr="00FE2D56">
        <w:rPr>
          <w:rFonts w:asciiTheme="majorHAnsi" w:hAnsiTheme="majorHAnsi" w:cstheme="majorHAnsi"/>
        </w:rPr>
        <w:t xml:space="preserve"> </w:t>
      </w:r>
    </w:p>
    <w:p w14:paraId="2F1A0F8E" w14:textId="77777777" w:rsidR="00C3707D" w:rsidRPr="00FE2D56" w:rsidRDefault="00C3707D" w:rsidP="00C3707D">
      <w:pPr>
        <w:spacing w:after="0" w:line="240" w:lineRule="auto"/>
        <w:rPr>
          <w:rFonts w:asciiTheme="majorHAnsi" w:hAnsiTheme="majorHAnsi" w:cstheme="majorHAnsi"/>
        </w:rPr>
      </w:pPr>
    </w:p>
    <w:p w14:paraId="285F850D" w14:textId="2AEB926C" w:rsidR="00C3707D" w:rsidRPr="00FE2D56" w:rsidRDefault="00BE22F5" w:rsidP="00C3707D">
      <w:pPr>
        <w:spacing w:after="0" w:line="240" w:lineRule="auto"/>
        <w:rPr>
          <w:rFonts w:asciiTheme="majorHAnsi" w:hAnsiTheme="majorHAnsi" w:cstheme="majorHAnsi"/>
          <w:sz w:val="20"/>
          <w:szCs w:val="20"/>
        </w:rPr>
      </w:pPr>
      <w:r>
        <w:rPr>
          <w:rFonts w:asciiTheme="majorHAnsi" w:hAnsiTheme="majorHAnsi" w:cstheme="majorHAnsi"/>
          <w:sz w:val="20"/>
          <w:szCs w:val="20"/>
        </w:rPr>
        <w:t>Gráfico 71</w:t>
      </w:r>
      <w:r w:rsidR="00C3707D" w:rsidRPr="00FE2D56">
        <w:rPr>
          <w:rFonts w:asciiTheme="majorHAnsi" w:hAnsiTheme="majorHAnsi" w:cstheme="majorHAnsi"/>
          <w:sz w:val="20"/>
          <w:szCs w:val="20"/>
        </w:rPr>
        <w:t xml:space="preserve"> - Avaliação das instalações sanitárias pelos estudantes de graduação.</w:t>
      </w:r>
    </w:p>
    <w:p w14:paraId="28D23DAD" w14:textId="77777777" w:rsidR="00807EE5" w:rsidRPr="00FE2D56" w:rsidRDefault="00807EE5" w:rsidP="00807EE5">
      <w:pPr>
        <w:rPr>
          <w:rFonts w:asciiTheme="majorHAnsi" w:hAnsiTheme="majorHAnsi" w:cstheme="majorHAnsi"/>
        </w:rPr>
      </w:pPr>
      <w:r w:rsidRPr="00FE2D56">
        <w:rPr>
          <w:rFonts w:asciiTheme="majorHAnsi" w:hAnsiTheme="majorHAnsi" w:cstheme="majorHAnsi"/>
          <w:noProof/>
        </w:rPr>
        <w:drawing>
          <wp:inline distT="0" distB="0" distL="0" distR="0" wp14:anchorId="7D55A40E" wp14:editId="77AE8A6E">
            <wp:extent cx="4628838" cy="2752725"/>
            <wp:effectExtent l="19050" t="19050" r="19685" b="9525"/>
            <wp:docPr id="34" name="Imagem 34" descr="2 - Instalações Sanitári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3" descr="2 - Instalações Sanitárias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30491" cy="2753708"/>
                    </a:xfrm>
                    <a:prstGeom prst="rect">
                      <a:avLst/>
                    </a:prstGeom>
                    <a:noFill/>
                    <a:ln w="9525" cmpd="sng">
                      <a:solidFill>
                        <a:srgbClr val="000000"/>
                      </a:solidFill>
                      <a:miter lim="800000"/>
                      <a:headEnd/>
                      <a:tailEnd/>
                    </a:ln>
                    <a:effectLst/>
                  </pic:spPr>
                </pic:pic>
              </a:graphicData>
            </a:graphic>
          </wp:inline>
        </w:drawing>
      </w:r>
    </w:p>
    <w:p w14:paraId="7D8BA956"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24"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71EC351C" w14:textId="77777777" w:rsidR="00807EE5" w:rsidRPr="00FE2D56" w:rsidRDefault="00807EE5" w:rsidP="00807EE5">
      <w:pPr>
        <w:spacing w:after="0" w:line="360" w:lineRule="auto"/>
        <w:ind w:firstLine="709"/>
        <w:rPr>
          <w:rFonts w:asciiTheme="majorHAnsi" w:hAnsiTheme="majorHAnsi" w:cstheme="majorHAnsi"/>
          <w:sz w:val="24"/>
          <w:szCs w:val="24"/>
        </w:rPr>
      </w:pPr>
    </w:p>
    <w:p w14:paraId="5DEFC089"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Deste modo, a média da comunidade acadêmica para a avaliação das instalações sanitárias foi “parcialmente satisfatória” (2,54), havendo a necessidade de melhorar as condições de limpeza e materiais de higiene nas instalações sanitárias bem como a acessibilidade, de acordo com a avaliação. Vale ressaltar que, no prédio novo, o volume de sanitários adaptados aumentou e  limpeza dos sanitários é feita 2 vezes ao dia.</w:t>
      </w:r>
    </w:p>
    <w:p w14:paraId="51BA2B46" w14:textId="77777777" w:rsidR="00807EE5" w:rsidRPr="00FE2D56" w:rsidRDefault="00807EE5" w:rsidP="00807EE5">
      <w:pPr>
        <w:pStyle w:val="Ttulo4"/>
        <w:rPr>
          <w:rFonts w:asciiTheme="majorHAnsi" w:hAnsiTheme="majorHAnsi" w:cstheme="majorHAnsi"/>
        </w:rPr>
      </w:pPr>
      <w:bookmarkStart w:id="160" w:name="_Toc6310301"/>
      <w:r w:rsidRPr="00FE2D56">
        <w:rPr>
          <w:rFonts w:asciiTheme="majorHAnsi" w:hAnsiTheme="majorHAnsi" w:cstheme="majorHAnsi"/>
        </w:rPr>
        <w:t>3.5.4.23 Infraestrutura tecnológica</w:t>
      </w:r>
      <w:bookmarkEnd w:id="160"/>
    </w:p>
    <w:p w14:paraId="6E1AFEA8"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É importante destacar aqui que a infraestrutura tecnológica da UFMS é gerenciada pela Agência de Tecnologia da Informação e Comunicação (AGETIC).</w:t>
      </w:r>
    </w:p>
    <w:p w14:paraId="1CA87842"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Assim, além de ações previstas no PDI da UFMS, as ações relacionadas à Tecnologia da Informação e Comunicação (TIC) na UFMS, estão detalhadas no Plano Diretor de Tecnologia da Informação e Comunicação (PDTIC 2017 - 2020), aprovado pela Resolução COUN nº45 de 23 de maio de 2017. O PDTIC é um instrumento fundamental que contém a relação dos  projetos desenvolvidos nas áreas de serviços, governança de TIC, infraestrutura de TIC e desenvolvimento de sistemas que a AGETIC planejou desenvolver no período de 2017 a 2020 (UFMS, 2019).</w:t>
      </w:r>
    </w:p>
    <w:p w14:paraId="061A2DF5" w14:textId="77777777" w:rsidR="00807EE5" w:rsidRPr="00FE2D56" w:rsidRDefault="00807EE5" w:rsidP="00807EE5">
      <w:pPr>
        <w:spacing w:after="0" w:line="360" w:lineRule="auto"/>
        <w:ind w:firstLine="709"/>
        <w:rPr>
          <w:rFonts w:asciiTheme="majorHAnsi" w:hAnsiTheme="majorHAnsi" w:cstheme="majorHAnsi"/>
          <w:color w:val="C00000"/>
        </w:rPr>
      </w:pPr>
      <w:r w:rsidRPr="00FE2D56">
        <w:rPr>
          <w:rFonts w:asciiTheme="majorHAnsi" w:hAnsiTheme="majorHAnsi" w:cstheme="majorHAnsi"/>
        </w:rPr>
        <w:t>Assim, este item inclui desde a área de Desenvolvimento de Sistemas, Governança das TICs até a manutenção de computadores, segurança de redes e atendimento ao usuário (UFMS, 2019).</w:t>
      </w:r>
    </w:p>
    <w:p w14:paraId="3561C966" w14:textId="77777777" w:rsidR="00807EE5" w:rsidRPr="00FE2D56" w:rsidRDefault="00807EE5" w:rsidP="00807EE5">
      <w:pPr>
        <w:rPr>
          <w:rFonts w:asciiTheme="majorHAnsi" w:hAnsiTheme="majorHAnsi" w:cstheme="majorHAnsi"/>
          <w:color w:val="FF0000"/>
        </w:rPr>
      </w:pPr>
    </w:p>
    <w:p w14:paraId="03782D25" w14:textId="77777777" w:rsidR="00807EE5" w:rsidRPr="00FE2D56" w:rsidRDefault="00807EE5" w:rsidP="00807EE5">
      <w:pPr>
        <w:pStyle w:val="Ttulo4"/>
        <w:rPr>
          <w:rFonts w:asciiTheme="majorHAnsi" w:hAnsiTheme="majorHAnsi" w:cstheme="majorHAnsi"/>
        </w:rPr>
      </w:pPr>
      <w:bookmarkStart w:id="161" w:name="_Toc6310302"/>
      <w:r w:rsidRPr="00FE2D56">
        <w:rPr>
          <w:rFonts w:asciiTheme="majorHAnsi" w:hAnsiTheme="majorHAnsi" w:cstheme="majorHAnsi"/>
        </w:rPr>
        <w:t>3.5.4.24 Percepção da comunidade acadêmica sobre os recursos de tecnologias de informação e comunicação</w:t>
      </w:r>
      <w:bookmarkEnd w:id="161"/>
    </w:p>
    <w:p w14:paraId="346884D0"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No que diz respeito à avaliação da coordenação do curso sobre os recursos de tecnologias de informação e comunicação(TICs) na Famed foi “boa”(4,00). Assim, a coordenação considerou “boa” (4,0) tanto a utilização de TICs como ferramenta para execução do PDI quanto para a comunicação entre a comunidade acadêmica (funcionários e alunos). O terceiro item, que considera o desenvolvimento de soluções tecnológicas inovadoras aos problemas apresentados pela comunidade acadêmica e usuários externos foi considerado como não aplicável à avaliação.</w:t>
      </w:r>
    </w:p>
    <w:p w14:paraId="28BBE506" w14:textId="77777777" w:rsidR="00807EE5" w:rsidRPr="00FE2D56" w:rsidRDefault="00807EE5" w:rsidP="00807EE5">
      <w:pPr>
        <w:spacing w:after="0" w:line="360" w:lineRule="auto"/>
        <w:ind w:firstLine="709"/>
        <w:rPr>
          <w:rFonts w:asciiTheme="majorHAnsi" w:hAnsiTheme="majorHAnsi" w:cstheme="majorHAnsi"/>
        </w:rPr>
      </w:pPr>
    </w:p>
    <w:p w14:paraId="6E87E712" w14:textId="77777777" w:rsidR="00C3707D" w:rsidRPr="00FE2D56" w:rsidRDefault="00C3707D" w:rsidP="00807EE5">
      <w:pPr>
        <w:spacing w:after="0" w:line="360" w:lineRule="auto"/>
        <w:ind w:firstLine="709"/>
        <w:rPr>
          <w:rFonts w:asciiTheme="majorHAnsi" w:hAnsiTheme="majorHAnsi" w:cstheme="majorHAnsi"/>
        </w:rPr>
      </w:pPr>
    </w:p>
    <w:p w14:paraId="6EB8A0F6" w14:textId="77777777" w:rsidR="00C3707D" w:rsidRPr="00FE2D56" w:rsidRDefault="00C3707D" w:rsidP="00807EE5">
      <w:pPr>
        <w:spacing w:after="0" w:line="360" w:lineRule="auto"/>
        <w:ind w:firstLine="709"/>
        <w:rPr>
          <w:rFonts w:asciiTheme="majorHAnsi" w:hAnsiTheme="majorHAnsi" w:cstheme="majorHAnsi"/>
        </w:rPr>
      </w:pPr>
    </w:p>
    <w:p w14:paraId="3C03EE49" w14:textId="77777777" w:rsidR="00C3707D" w:rsidRPr="00FE2D56" w:rsidRDefault="00C3707D" w:rsidP="00807EE5">
      <w:pPr>
        <w:spacing w:after="0" w:line="360" w:lineRule="auto"/>
        <w:ind w:firstLine="709"/>
        <w:rPr>
          <w:rFonts w:asciiTheme="majorHAnsi" w:hAnsiTheme="majorHAnsi" w:cstheme="majorHAnsi"/>
        </w:rPr>
      </w:pPr>
    </w:p>
    <w:p w14:paraId="7DD9362A" w14:textId="77777777" w:rsidR="00C3707D" w:rsidRPr="00FE2D56" w:rsidRDefault="00C3707D" w:rsidP="00807EE5">
      <w:pPr>
        <w:spacing w:after="0" w:line="360" w:lineRule="auto"/>
        <w:ind w:firstLine="709"/>
        <w:rPr>
          <w:rFonts w:asciiTheme="majorHAnsi" w:hAnsiTheme="majorHAnsi" w:cstheme="majorHAnsi"/>
        </w:rPr>
      </w:pPr>
    </w:p>
    <w:p w14:paraId="10FFECAF" w14:textId="77777777" w:rsidR="00C3707D" w:rsidRPr="00FE2D56" w:rsidRDefault="00C3707D" w:rsidP="00807EE5">
      <w:pPr>
        <w:spacing w:after="0" w:line="360" w:lineRule="auto"/>
        <w:ind w:firstLine="709"/>
        <w:rPr>
          <w:rFonts w:asciiTheme="majorHAnsi" w:hAnsiTheme="majorHAnsi" w:cstheme="majorHAnsi"/>
        </w:rPr>
      </w:pPr>
    </w:p>
    <w:p w14:paraId="4527C021" w14:textId="77777777" w:rsidR="00C3707D" w:rsidRPr="00FE2D56" w:rsidRDefault="00C3707D" w:rsidP="00807EE5">
      <w:pPr>
        <w:spacing w:after="0" w:line="360" w:lineRule="auto"/>
        <w:ind w:firstLine="709"/>
        <w:rPr>
          <w:rFonts w:asciiTheme="majorHAnsi" w:hAnsiTheme="majorHAnsi" w:cstheme="majorHAnsi"/>
        </w:rPr>
      </w:pPr>
    </w:p>
    <w:p w14:paraId="21028190" w14:textId="77777777" w:rsidR="00C3707D" w:rsidRPr="00FE2D56" w:rsidRDefault="00C3707D" w:rsidP="00807EE5">
      <w:pPr>
        <w:spacing w:after="0" w:line="360" w:lineRule="auto"/>
        <w:ind w:firstLine="709"/>
        <w:rPr>
          <w:rFonts w:asciiTheme="majorHAnsi" w:hAnsiTheme="majorHAnsi" w:cstheme="majorHAnsi"/>
        </w:rPr>
      </w:pPr>
    </w:p>
    <w:p w14:paraId="645CAAF6" w14:textId="69EC3D99" w:rsidR="00C3707D" w:rsidRPr="00FE2D56" w:rsidRDefault="00BE22F5" w:rsidP="00C3707D">
      <w:pPr>
        <w:spacing w:after="0" w:line="240" w:lineRule="auto"/>
        <w:ind w:left="1134" w:hanging="1134"/>
        <w:rPr>
          <w:rFonts w:asciiTheme="majorHAnsi" w:hAnsiTheme="majorHAnsi" w:cstheme="majorHAnsi"/>
          <w:sz w:val="20"/>
          <w:szCs w:val="20"/>
        </w:rPr>
      </w:pPr>
      <w:r>
        <w:rPr>
          <w:rFonts w:asciiTheme="majorHAnsi" w:hAnsiTheme="majorHAnsi" w:cstheme="majorHAnsi"/>
          <w:sz w:val="20"/>
          <w:szCs w:val="20"/>
        </w:rPr>
        <w:lastRenderedPageBreak/>
        <w:t>Gráfico 72</w:t>
      </w:r>
      <w:r w:rsidR="00C3707D" w:rsidRPr="00FE2D56">
        <w:rPr>
          <w:rFonts w:asciiTheme="majorHAnsi" w:hAnsiTheme="majorHAnsi" w:cstheme="majorHAnsi"/>
          <w:sz w:val="20"/>
          <w:szCs w:val="20"/>
        </w:rPr>
        <w:t xml:space="preserve"> - Avaliação das tecnologias da informação e comunicação pelo coordenador de graduação.</w:t>
      </w:r>
    </w:p>
    <w:p w14:paraId="158D2F4F" w14:textId="77777777" w:rsidR="00C3707D" w:rsidRPr="00FE2D56" w:rsidRDefault="00C3707D" w:rsidP="00807EE5">
      <w:pPr>
        <w:spacing w:after="0" w:line="360" w:lineRule="auto"/>
        <w:ind w:firstLine="709"/>
        <w:rPr>
          <w:rFonts w:asciiTheme="majorHAnsi" w:hAnsiTheme="majorHAnsi" w:cstheme="majorHAnsi"/>
        </w:rPr>
      </w:pPr>
    </w:p>
    <w:p w14:paraId="4B4DD944"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2C98B640" wp14:editId="79948439">
            <wp:extent cx="5362575" cy="3067050"/>
            <wp:effectExtent l="19050" t="19050" r="28575" b="19050"/>
            <wp:docPr id="15" name="Imagem 15" descr="2 - Recursos de tecnologias da informação e Comunic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5" descr="2 - Recursos de tecnologias da informação e Comunicação"/>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362575" cy="3067050"/>
                    </a:xfrm>
                    <a:prstGeom prst="rect">
                      <a:avLst/>
                    </a:prstGeom>
                    <a:noFill/>
                    <a:ln w="9525" cmpd="sng">
                      <a:solidFill>
                        <a:srgbClr val="000000"/>
                      </a:solidFill>
                      <a:miter lim="800000"/>
                      <a:headEnd/>
                      <a:tailEnd/>
                    </a:ln>
                    <a:effectLst/>
                  </pic:spPr>
                </pic:pic>
              </a:graphicData>
            </a:graphic>
          </wp:inline>
        </w:drawing>
      </w:r>
    </w:p>
    <w:p w14:paraId="5F815B75" w14:textId="77777777" w:rsidR="00807EE5" w:rsidRPr="00FE2D56" w:rsidRDefault="00807EE5" w:rsidP="00807EE5">
      <w:pPr>
        <w:spacing w:after="0" w:line="240" w:lineRule="auto"/>
        <w:rPr>
          <w:rFonts w:asciiTheme="majorHAnsi" w:hAnsiTheme="majorHAnsi" w:cstheme="majorHAnsi"/>
          <w:sz w:val="20"/>
          <w:szCs w:val="20"/>
        </w:rPr>
      </w:pPr>
      <w:r w:rsidRPr="00FE2D56">
        <w:rPr>
          <w:rFonts w:asciiTheme="majorHAnsi" w:hAnsiTheme="majorHAnsi" w:cstheme="majorHAnsi"/>
          <w:sz w:val="20"/>
          <w:szCs w:val="20"/>
        </w:rPr>
        <w:t>Fonte: próprio relatório (</w:t>
      </w:r>
      <w:hyperlink r:id="rId126" w:history="1">
        <w:r w:rsidRPr="00FE2D56">
          <w:rPr>
            <w:rStyle w:val="Hyperlink"/>
            <w:rFonts w:asciiTheme="majorHAnsi" w:hAnsiTheme="majorHAnsi" w:cstheme="majorHAnsi"/>
            <w:sz w:val="20"/>
            <w:szCs w:val="20"/>
          </w:rPr>
          <w:t>https://siai.ufms.br/avaliacao-institucional</w:t>
        </w:r>
      </w:hyperlink>
      <w:r w:rsidRPr="00FE2D56">
        <w:rPr>
          <w:rFonts w:asciiTheme="majorHAnsi" w:hAnsiTheme="majorHAnsi" w:cstheme="majorHAnsi"/>
          <w:sz w:val="20"/>
          <w:szCs w:val="20"/>
        </w:rPr>
        <w:t>).</w:t>
      </w:r>
    </w:p>
    <w:p w14:paraId="009E886D" w14:textId="77777777" w:rsidR="00807EE5" w:rsidRPr="00FE2D56" w:rsidRDefault="00807EE5" w:rsidP="00807EE5">
      <w:pPr>
        <w:spacing w:after="0" w:line="360" w:lineRule="auto"/>
        <w:ind w:firstLine="709"/>
        <w:rPr>
          <w:rFonts w:asciiTheme="majorHAnsi" w:hAnsiTheme="majorHAnsi" w:cstheme="majorHAnsi"/>
          <w:sz w:val="24"/>
          <w:szCs w:val="24"/>
        </w:rPr>
      </w:pPr>
    </w:p>
    <w:p w14:paraId="5CE466CF"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Para os docentes, a avaliação sobre os recursos de tecnologias de informação e comunicação na Famed foi “parcialmente satisfatória” (2,64), inferior à da coordenação. Os docentes consideraram como “parcialmente satisfatória” (2,74) a utilização de TICs como ferramenta para execução do PDI, sendo que 3,75% considerou “muito boa”; 16,67%, “boa”; 25,93% “satisfatória”; 35,19% “parcialmente satisfatória” e 5,56% como “insatisfatória”. Já 12,96% dos docentes julgaram não se aplicar o item da avaliação.</w:t>
      </w:r>
    </w:p>
    <w:p w14:paraId="4148E94B"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Quanto à utilização das TICs para a comunicação entre a comunidade acadêmica (funcionários e alunos), a média também foi “parcialmente satisfatória” (2,72), sendo que 1,85% dos docentes a julgaram “muito boa”; 22,22% “boa”; 20,37% “satisfatória”; 31,48% “parcialmente satisfatória e 9,26% “insatisfatória”. Vale registrar que 14,81% dos docentes julgaram o item não aplicável.</w:t>
      </w:r>
    </w:p>
    <w:p w14:paraId="252ABC3D"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t>Por fim, em relação ao desenvolvimento de soluções tecnológicas inovadoras aos problemas apresentados pela comunidade acadêmica e usuários externos, os docentes consideraram como parcialmente “satisfatória” (2,47), sendo que 1,85% dos docentes julgaram o item como “muito bom”; 14,81% como “bom”; 18,52% como “satisfatório”; 33,33% como “parcialmente satisfatório”; 14,81% como “insatisfatório”, sendo que 16,67% dos docentes julgaram não se aplicar tal questão ao item das TICs, conforme pode ser visto no Gráfico abaixo.</w:t>
      </w:r>
    </w:p>
    <w:p w14:paraId="73842967" w14:textId="77777777" w:rsidR="00807EE5" w:rsidRPr="00FE2D56" w:rsidRDefault="00807EE5" w:rsidP="00807EE5">
      <w:pPr>
        <w:rPr>
          <w:rFonts w:asciiTheme="majorHAnsi" w:hAnsiTheme="majorHAnsi" w:cstheme="majorHAnsi"/>
          <w:b/>
          <w:color w:val="FF0000"/>
        </w:rPr>
      </w:pPr>
    </w:p>
    <w:p w14:paraId="6AC54A16" w14:textId="77777777" w:rsidR="00C3707D" w:rsidRPr="00FE2D56" w:rsidRDefault="00C3707D" w:rsidP="00807EE5">
      <w:pPr>
        <w:rPr>
          <w:rFonts w:asciiTheme="majorHAnsi" w:hAnsiTheme="majorHAnsi" w:cstheme="majorHAnsi"/>
          <w:b/>
          <w:color w:val="FF0000"/>
        </w:rPr>
      </w:pPr>
    </w:p>
    <w:p w14:paraId="0AE88756" w14:textId="1F0FE700" w:rsidR="00C3707D" w:rsidRPr="00FE2D56" w:rsidRDefault="00BE22F5" w:rsidP="00C3707D">
      <w:pPr>
        <w:spacing w:after="0" w:line="240" w:lineRule="auto"/>
        <w:ind w:left="1134" w:hanging="1134"/>
        <w:rPr>
          <w:rFonts w:asciiTheme="majorHAnsi" w:hAnsiTheme="majorHAnsi" w:cstheme="majorHAnsi"/>
        </w:rPr>
      </w:pPr>
      <w:r>
        <w:rPr>
          <w:rFonts w:asciiTheme="majorHAnsi" w:hAnsiTheme="majorHAnsi" w:cstheme="majorHAnsi"/>
        </w:rPr>
        <w:lastRenderedPageBreak/>
        <w:t>Gráfico 73</w:t>
      </w:r>
      <w:r w:rsidR="00C3707D" w:rsidRPr="00FE2D56">
        <w:rPr>
          <w:rFonts w:asciiTheme="majorHAnsi" w:hAnsiTheme="majorHAnsi" w:cstheme="majorHAnsi"/>
        </w:rPr>
        <w:t xml:space="preserve"> - Avaliação das tecnologias da informação e comunicação pelos docentes.</w:t>
      </w:r>
    </w:p>
    <w:p w14:paraId="30354BEE" w14:textId="77777777" w:rsidR="00807EE5" w:rsidRPr="00FE2D56" w:rsidRDefault="00807EE5" w:rsidP="00807EE5">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51A169C7" wp14:editId="3863E6DD">
            <wp:extent cx="5381625" cy="3714750"/>
            <wp:effectExtent l="19050" t="19050" r="28575" b="19050"/>
            <wp:docPr id="9" name="Imagem 9" descr="2 - Recursos de tecnologias da informação e Comunicaçã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7" descr="2 - Recursos de tecnologias da informação e Comunicação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81625" cy="3714750"/>
                    </a:xfrm>
                    <a:prstGeom prst="rect">
                      <a:avLst/>
                    </a:prstGeom>
                    <a:noFill/>
                    <a:ln w="9525" cmpd="sng">
                      <a:solidFill>
                        <a:srgbClr val="000000"/>
                      </a:solidFill>
                      <a:miter lim="800000"/>
                      <a:headEnd/>
                      <a:tailEnd/>
                    </a:ln>
                    <a:effectLst/>
                  </pic:spPr>
                </pic:pic>
              </a:graphicData>
            </a:graphic>
          </wp:inline>
        </w:drawing>
      </w:r>
    </w:p>
    <w:p w14:paraId="54E94544" w14:textId="77777777" w:rsidR="00807EE5" w:rsidRPr="00FE2D56" w:rsidRDefault="00807EE5" w:rsidP="00807EE5">
      <w:pPr>
        <w:spacing w:after="0" w:line="240" w:lineRule="auto"/>
        <w:rPr>
          <w:rFonts w:asciiTheme="majorHAnsi" w:hAnsiTheme="majorHAnsi" w:cstheme="majorHAnsi"/>
        </w:rPr>
      </w:pPr>
      <w:r w:rsidRPr="00FE2D56">
        <w:rPr>
          <w:rFonts w:asciiTheme="majorHAnsi" w:hAnsiTheme="majorHAnsi" w:cstheme="majorHAnsi"/>
        </w:rPr>
        <w:t>Fonte: próprio relatório (</w:t>
      </w:r>
      <w:hyperlink r:id="rId128" w:history="1">
        <w:r w:rsidRPr="00FE2D56">
          <w:rPr>
            <w:rStyle w:val="Hyperlink"/>
            <w:rFonts w:asciiTheme="majorHAnsi" w:hAnsiTheme="majorHAnsi" w:cstheme="majorHAnsi"/>
          </w:rPr>
          <w:t>https://siai.ufms.br/avaliacao-institucional</w:t>
        </w:r>
      </w:hyperlink>
      <w:r w:rsidRPr="00FE2D56">
        <w:rPr>
          <w:rFonts w:asciiTheme="majorHAnsi" w:hAnsiTheme="majorHAnsi" w:cstheme="majorHAnsi"/>
        </w:rPr>
        <w:t>).</w:t>
      </w:r>
    </w:p>
    <w:p w14:paraId="14132D14" w14:textId="77777777" w:rsidR="00807EE5" w:rsidRPr="00FE2D56" w:rsidRDefault="00807EE5" w:rsidP="00807EE5">
      <w:pPr>
        <w:spacing w:after="0" w:line="360" w:lineRule="auto"/>
        <w:ind w:firstLine="709"/>
        <w:rPr>
          <w:rFonts w:asciiTheme="majorHAnsi" w:hAnsiTheme="majorHAnsi" w:cstheme="majorHAnsi"/>
          <w:sz w:val="24"/>
          <w:szCs w:val="24"/>
        </w:rPr>
      </w:pPr>
    </w:p>
    <w:p w14:paraId="3EB516E8" w14:textId="77777777" w:rsidR="00807EE5" w:rsidRPr="00FE2D56" w:rsidRDefault="00807EE5" w:rsidP="00807EE5">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Para o único técnico que realizou a avaliação, o quesito das TICs pode ser considerado como “ parcialmente satisfatório” (2,00), o que pode ser visto no gráfico abaixo. </w:t>
      </w:r>
    </w:p>
    <w:p w14:paraId="33DE0E10" w14:textId="05A8125F" w:rsidR="00C3707D" w:rsidRPr="00FE2D56" w:rsidRDefault="00BE22F5" w:rsidP="00C3707D">
      <w:pPr>
        <w:spacing w:after="0" w:line="240" w:lineRule="auto"/>
        <w:ind w:left="1134" w:hanging="1134"/>
        <w:rPr>
          <w:rFonts w:asciiTheme="majorHAnsi" w:hAnsiTheme="majorHAnsi" w:cstheme="majorHAnsi"/>
        </w:rPr>
      </w:pPr>
      <w:r>
        <w:rPr>
          <w:rFonts w:asciiTheme="majorHAnsi" w:hAnsiTheme="majorHAnsi" w:cstheme="majorHAnsi"/>
        </w:rPr>
        <w:t>Gráfico 74</w:t>
      </w:r>
      <w:r w:rsidR="00C3707D" w:rsidRPr="00FE2D56">
        <w:rPr>
          <w:rFonts w:asciiTheme="majorHAnsi" w:hAnsiTheme="majorHAnsi" w:cstheme="majorHAnsi"/>
        </w:rPr>
        <w:t xml:space="preserve"> - Avaliação das tecnologias da informação e comunicação pelos técnicos-administrativos.</w:t>
      </w:r>
    </w:p>
    <w:p w14:paraId="6363ACC3" w14:textId="77777777" w:rsidR="00807EE5" w:rsidRPr="00FE2D56" w:rsidRDefault="00807EE5" w:rsidP="00807EE5">
      <w:pPr>
        <w:rPr>
          <w:rFonts w:asciiTheme="majorHAnsi" w:hAnsiTheme="majorHAnsi" w:cstheme="majorHAnsi"/>
        </w:rPr>
      </w:pPr>
      <w:r w:rsidRPr="00FE2D56">
        <w:rPr>
          <w:rFonts w:asciiTheme="majorHAnsi" w:hAnsiTheme="majorHAnsi" w:cstheme="majorHAnsi"/>
          <w:noProof/>
        </w:rPr>
        <w:drawing>
          <wp:inline distT="0" distB="0" distL="0" distR="0" wp14:anchorId="6B9C7184" wp14:editId="6BBBCEDC">
            <wp:extent cx="5486400" cy="3200400"/>
            <wp:effectExtent l="19050" t="19050" r="19050" b="19050"/>
            <wp:docPr id="8" name="Imagem 8" descr="AVALIAÇÃO TÉCNICO-ADMINISTRATIVO - 2018 - Recursos de Tecnologias da Informação e Comunicaçã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9" descr="AVALIAÇÃO TÉCNICO-ADMINISTRATIVO - 2018 - Recursos de Tecnologias da Informação e Comunicação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w="9525" cmpd="sng">
                      <a:solidFill>
                        <a:srgbClr val="000000"/>
                      </a:solidFill>
                      <a:miter lim="800000"/>
                      <a:headEnd/>
                      <a:tailEnd/>
                    </a:ln>
                    <a:effectLst/>
                  </pic:spPr>
                </pic:pic>
              </a:graphicData>
            </a:graphic>
          </wp:inline>
        </w:drawing>
      </w:r>
    </w:p>
    <w:p w14:paraId="2C39B0CC" w14:textId="77777777" w:rsidR="00807EE5" w:rsidRPr="00FE2D56" w:rsidRDefault="00807EE5" w:rsidP="00807EE5">
      <w:pPr>
        <w:spacing w:after="0" w:line="240" w:lineRule="auto"/>
        <w:rPr>
          <w:rFonts w:asciiTheme="majorHAnsi" w:hAnsiTheme="majorHAnsi" w:cstheme="majorHAnsi"/>
        </w:rPr>
      </w:pPr>
      <w:r w:rsidRPr="00FE2D56">
        <w:rPr>
          <w:rFonts w:asciiTheme="majorHAnsi" w:hAnsiTheme="majorHAnsi" w:cstheme="majorHAnsi"/>
        </w:rPr>
        <w:t>Fonte: próprio relatório (</w:t>
      </w:r>
      <w:hyperlink r:id="rId130" w:history="1">
        <w:r w:rsidRPr="00FE2D56">
          <w:rPr>
            <w:rStyle w:val="Hyperlink"/>
            <w:rFonts w:asciiTheme="majorHAnsi" w:hAnsiTheme="majorHAnsi" w:cstheme="majorHAnsi"/>
          </w:rPr>
          <w:t>https://siai.ufms.br/avaliacao-institucional</w:t>
        </w:r>
      </w:hyperlink>
      <w:r w:rsidRPr="00FE2D56">
        <w:rPr>
          <w:rFonts w:asciiTheme="majorHAnsi" w:hAnsiTheme="majorHAnsi" w:cstheme="majorHAnsi"/>
        </w:rPr>
        <w:t>).</w:t>
      </w:r>
    </w:p>
    <w:p w14:paraId="5DFBE3D4" w14:textId="77777777" w:rsidR="00807EE5" w:rsidRPr="00FE2D56" w:rsidRDefault="00807EE5" w:rsidP="00807EE5">
      <w:pPr>
        <w:spacing w:after="0" w:line="360" w:lineRule="auto"/>
        <w:ind w:firstLine="709"/>
        <w:rPr>
          <w:rFonts w:asciiTheme="majorHAnsi" w:hAnsiTheme="majorHAnsi" w:cstheme="majorHAnsi"/>
        </w:rPr>
      </w:pPr>
      <w:r w:rsidRPr="00FE2D56">
        <w:rPr>
          <w:rFonts w:asciiTheme="majorHAnsi" w:hAnsiTheme="majorHAnsi" w:cstheme="majorHAnsi"/>
        </w:rPr>
        <w:lastRenderedPageBreak/>
        <w:t xml:space="preserve">A média do item, considerando os participantes da pesquisa,  foi “parcialmente satisfatória” (2,88). </w:t>
      </w:r>
    </w:p>
    <w:p w14:paraId="2360333B" w14:textId="75823D47" w:rsidR="00807EE5" w:rsidRPr="00973E60" w:rsidRDefault="00973E60" w:rsidP="00807EE5">
      <w:pPr>
        <w:rPr>
          <w:rFonts w:asciiTheme="majorHAnsi" w:hAnsiTheme="majorHAnsi" w:cstheme="majorHAnsi"/>
          <w:b/>
        </w:rPr>
      </w:pPr>
      <w:r w:rsidRPr="00973E60">
        <w:rPr>
          <w:rFonts w:asciiTheme="majorHAnsi" w:hAnsiTheme="majorHAnsi" w:cstheme="majorHAnsi"/>
          <w:b/>
        </w:rPr>
        <w:t>4  AVALIAÇÃO DOS CURSOS DE GRADUAÇÃO</w:t>
      </w:r>
    </w:p>
    <w:p w14:paraId="2075D025" w14:textId="4F7C035E" w:rsidR="00973E60" w:rsidRPr="00973E60" w:rsidRDefault="00973E60" w:rsidP="00807EE5">
      <w:pPr>
        <w:rPr>
          <w:rFonts w:asciiTheme="majorHAnsi" w:hAnsiTheme="majorHAnsi" w:cstheme="majorHAnsi"/>
          <w:b/>
        </w:rPr>
      </w:pPr>
      <w:r w:rsidRPr="00973E60">
        <w:rPr>
          <w:rFonts w:asciiTheme="majorHAnsi" w:hAnsiTheme="majorHAnsi" w:cstheme="majorHAnsi"/>
          <w:b/>
        </w:rPr>
        <w:t>4.1 CURSO DE MEDICINA - BACHARELADO</w:t>
      </w:r>
    </w:p>
    <w:p w14:paraId="74669110" w14:textId="77777777" w:rsidR="000A7039" w:rsidRPr="00FE2D56" w:rsidRDefault="000A7039" w:rsidP="000A7039">
      <w:pPr>
        <w:pStyle w:val="Ttulo3"/>
        <w:rPr>
          <w:rFonts w:asciiTheme="majorHAnsi" w:hAnsiTheme="majorHAnsi" w:cstheme="majorHAnsi"/>
          <w:sz w:val="24"/>
          <w:szCs w:val="24"/>
        </w:rPr>
      </w:pPr>
      <w:bookmarkStart w:id="162" w:name="_Toc533166271"/>
      <w:r w:rsidRPr="00FE2D56">
        <w:rPr>
          <w:rFonts w:asciiTheme="majorHAnsi" w:hAnsiTheme="majorHAnsi" w:cstheme="majorHAnsi"/>
          <w:sz w:val="24"/>
          <w:szCs w:val="24"/>
        </w:rPr>
        <w:t>4.1.2 Corpo docente e tutorial</w:t>
      </w:r>
      <w:bookmarkEnd w:id="162"/>
    </w:p>
    <w:p w14:paraId="1DD8065B"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O corpo docente dos cursos de graduação da UFMS é composto por docentes da carreira do magistério superior (admitidos mediante aprovação em concurso público), docentes substitutivos (contrato temporário), docentes visitantes e docentes voluntários. </w:t>
      </w:r>
    </w:p>
    <w:p w14:paraId="03788823"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O corpo tutorial da UFMS é composto por bolsistas, admitidos mediante edital de processo seletivo, coordenado pela Sedfor, sem vínculo empregatício, conforme as orientações emanadas do Sistema Universidade Aberta do Brasil (UAB) e normas específicas para a oferta de bolsas definidas no âmbito da Capes e do FNDE. </w:t>
      </w:r>
    </w:p>
    <w:p w14:paraId="420B473C" w14:textId="77777777" w:rsidR="000A7039" w:rsidRPr="00FE2D56" w:rsidRDefault="000A7039" w:rsidP="000A7039">
      <w:pPr>
        <w:pStyle w:val="Ttulo4"/>
        <w:rPr>
          <w:rFonts w:asciiTheme="majorHAnsi" w:hAnsiTheme="majorHAnsi" w:cstheme="majorHAnsi"/>
        </w:rPr>
      </w:pPr>
      <w:bookmarkStart w:id="163" w:name="_Toc533166272"/>
      <w:r w:rsidRPr="00FE2D56">
        <w:rPr>
          <w:rFonts w:asciiTheme="majorHAnsi" w:hAnsiTheme="majorHAnsi" w:cstheme="majorHAnsi"/>
        </w:rPr>
        <w:t>4.1.2.1 Colegiado de Curso e Núcleo Docente Estruturante (NDE)</w:t>
      </w:r>
      <w:bookmarkEnd w:id="163"/>
    </w:p>
    <w:p w14:paraId="45B89C31"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Os Colegiados de cursos de graduação da UFMS são órgãos deliberativos, responsáveis pela gestão dos cursos e compostos, conforme o Regimento Geral da UFMS, por no mínimo quatro e no máximo seis docentes e um represente estudante. </w:t>
      </w:r>
    </w:p>
    <w:p w14:paraId="564CE402"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 xml:space="preserve">O NDE não tem função deliberativa, mas exerce o importante papel de acompanhar o processo de concepção, consolidação e contínua atualização do projeto pedagógico do curso. Segundo a Resolução COEG nº 167, de 24 de novembro de 2010, o NDE é composto: </w:t>
      </w:r>
    </w:p>
    <w:p w14:paraId="5ED40341" w14:textId="77777777" w:rsidR="000A7039" w:rsidRPr="00FE2D56" w:rsidRDefault="000A7039" w:rsidP="000A7039">
      <w:pPr>
        <w:spacing w:after="0" w:line="240" w:lineRule="auto"/>
        <w:ind w:left="2268"/>
        <w:rPr>
          <w:rFonts w:asciiTheme="majorHAnsi" w:hAnsiTheme="majorHAnsi" w:cstheme="majorHAnsi"/>
          <w:sz w:val="24"/>
          <w:szCs w:val="24"/>
        </w:rPr>
      </w:pPr>
      <w:r w:rsidRPr="00FE2D56">
        <w:rPr>
          <w:rFonts w:asciiTheme="majorHAnsi" w:hAnsiTheme="majorHAnsi" w:cstheme="majorHAnsi"/>
          <w:sz w:val="24"/>
          <w:szCs w:val="24"/>
        </w:rPr>
        <w:t xml:space="preserve">I - pelo Presidente do Colegiado de Curso, que presidirá o Núcleo; e II -  por  pelo menos quatro docentes pertencentes à Carreira do Magistério Superior da UFMS, que ministram aula no curso. </w:t>
      </w:r>
    </w:p>
    <w:p w14:paraId="068DCF5A" w14:textId="77777777" w:rsidR="000A7039" w:rsidRPr="00FE2D56" w:rsidRDefault="000A7039" w:rsidP="000A7039">
      <w:pPr>
        <w:spacing w:after="0" w:line="240" w:lineRule="auto"/>
        <w:ind w:left="2268"/>
        <w:rPr>
          <w:rFonts w:asciiTheme="majorHAnsi" w:hAnsiTheme="majorHAnsi" w:cstheme="majorHAnsi"/>
          <w:sz w:val="24"/>
          <w:szCs w:val="24"/>
        </w:rPr>
      </w:pPr>
      <w:r w:rsidRPr="00FE2D56">
        <w:rPr>
          <w:rFonts w:asciiTheme="majorHAnsi" w:hAnsiTheme="majorHAnsi" w:cstheme="majorHAnsi"/>
          <w:sz w:val="24"/>
          <w:szCs w:val="24"/>
        </w:rPr>
        <w:t xml:space="preserve">§ 1º  Preferencialmente, docentes que tenham participado do Projeto Pedagógico do respectivo curso, desde a sua implantação. </w:t>
      </w:r>
    </w:p>
    <w:p w14:paraId="0958510B" w14:textId="77777777" w:rsidR="000A7039" w:rsidRPr="00FE2D56" w:rsidRDefault="000A7039" w:rsidP="000A7039">
      <w:pPr>
        <w:spacing w:after="0" w:line="240" w:lineRule="auto"/>
        <w:ind w:left="2268"/>
        <w:rPr>
          <w:rFonts w:asciiTheme="majorHAnsi" w:hAnsiTheme="majorHAnsi" w:cstheme="majorHAnsi"/>
          <w:sz w:val="24"/>
          <w:szCs w:val="24"/>
        </w:rPr>
      </w:pPr>
      <w:r w:rsidRPr="00FE2D56">
        <w:rPr>
          <w:rFonts w:asciiTheme="majorHAnsi" w:hAnsiTheme="majorHAnsi" w:cstheme="majorHAnsi"/>
          <w:sz w:val="24"/>
          <w:szCs w:val="24"/>
        </w:rPr>
        <w:t xml:space="preserve">§ 2º  Para os cursos de tecnologia, 50% (cinquenta por cento) dos docentes, preferencialmente, que tenham experiência profissional fora do magistério. </w:t>
      </w:r>
    </w:p>
    <w:p w14:paraId="1C29BFF5" w14:textId="77777777" w:rsidR="000A7039" w:rsidRPr="00FE2D56" w:rsidRDefault="000A7039" w:rsidP="000A7039">
      <w:pPr>
        <w:spacing w:after="0" w:line="240" w:lineRule="auto"/>
        <w:ind w:left="2268"/>
        <w:rPr>
          <w:rFonts w:asciiTheme="majorHAnsi" w:hAnsiTheme="majorHAnsi" w:cstheme="majorHAnsi"/>
          <w:sz w:val="24"/>
          <w:szCs w:val="24"/>
        </w:rPr>
      </w:pPr>
      <w:r w:rsidRPr="00FE2D56">
        <w:rPr>
          <w:rFonts w:asciiTheme="majorHAnsi" w:hAnsiTheme="majorHAnsi" w:cstheme="majorHAnsi"/>
          <w:sz w:val="24"/>
          <w:szCs w:val="24"/>
        </w:rPr>
        <w:t>§ 3º Para os cursos cujo quadro ainda seja insuficiente, poderão participar docentes de cursos homônimos ou afins, nesta ordem de preferência. (UNIVERSIDADE FEDERAL DE MATO GROSSO DO SUL, 2010, p. 2).</w:t>
      </w:r>
    </w:p>
    <w:p w14:paraId="08B5CCE2" w14:textId="77777777" w:rsidR="000A7039" w:rsidRPr="00FE2D56" w:rsidRDefault="000A7039" w:rsidP="000A7039">
      <w:pPr>
        <w:rPr>
          <w:rFonts w:asciiTheme="majorHAnsi" w:hAnsiTheme="majorHAnsi" w:cstheme="majorHAnsi"/>
          <w:sz w:val="24"/>
          <w:szCs w:val="24"/>
        </w:rPr>
      </w:pPr>
    </w:p>
    <w:p w14:paraId="4181BA64" w14:textId="1A53C320" w:rsidR="000A7039" w:rsidRPr="00FE2D56" w:rsidRDefault="00C3707D" w:rsidP="000A7039">
      <w:pPr>
        <w:rPr>
          <w:rFonts w:asciiTheme="majorHAnsi" w:hAnsiTheme="majorHAnsi" w:cstheme="majorHAnsi"/>
          <w:sz w:val="24"/>
          <w:szCs w:val="24"/>
        </w:rPr>
      </w:pPr>
      <w:r w:rsidRPr="00FE2D56">
        <w:rPr>
          <w:rFonts w:asciiTheme="majorHAnsi" w:hAnsiTheme="majorHAnsi" w:cstheme="majorHAnsi"/>
          <w:sz w:val="24"/>
          <w:szCs w:val="24"/>
        </w:rPr>
        <w:t>A Tabela abaixo</w:t>
      </w:r>
      <w:r w:rsidR="000A7039" w:rsidRPr="00FE2D56">
        <w:rPr>
          <w:rFonts w:asciiTheme="majorHAnsi" w:hAnsiTheme="majorHAnsi" w:cstheme="majorHAnsi"/>
          <w:sz w:val="24"/>
          <w:szCs w:val="24"/>
        </w:rPr>
        <w:t xml:space="preserve"> apresenta a composição e estrutura do Colegiado e do NDE, por curso de Graduação.</w:t>
      </w:r>
    </w:p>
    <w:p w14:paraId="28D86253" w14:textId="77777777" w:rsidR="000A7039" w:rsidRPr="00FE2D56" w:rsidRDefault="000A7039" w:rsidP="000A7039">
      <w:pPr>
        <w:rPr>
          <w:rFonts w:asciiTheme="majorHAnsi" w:hAnsiTheme="majorHAnsi" w:cstheme="majorHAnsi"/>
          <w:sz w:val="24"/>
          <w:szCs w:val="24"/>
        </w:rPr>
      </w:pPr>
    </w:p>
    <w:p w14:paraId="1040D562" w14:textId="4C8ABAD2" w:rsidR="000A7039" w:rsidRPr="00FE2D56" w:rsidRDefault="000A7039" w:rsidP="000A7039">
      <w:pPr>
        <w:pStyle w:val="Legenda"/>
        <w:rPr>
          <w:rFonts w:asciiTheme="majorHAnsi" w:hAnsiTheme="majorHAnsi" w:cstheme="majorHAnsi"/>
          <w:i w:val="0"/>
          <w:color w:val="auto"/>
          <w:sz w:val="20"/>
          <w:szCs w:val="20"/>
        </w:rPr>
      </w:pPr>
      <w:bookmarkStart w:id="164" w:name="_g7ehc8vf4aa3" w:colFirst="0" w:colLast="0"/>
      <w:bookmarkStart w:id="165" w:name="_Toc533174968"/>
      <w:bookmarkEnd w:id="164"/>
      <w:r w:rsidRPr="00FE2D56">
        <w:rPr>
          <w:rFonts w:asciiTheme="majorHAnsi" w:hAnsiTheme="majorHAnsi" w:cstheme="majorHAnsi"/>
          <w:i w:val="0"/>
          <w:color w:val="auto"/>
          <w:sz w:val="20"/>
          <w:szCs w:val="20"/>
        </w:rPr>
        <w:t xml:space="preserve">Tabela </w:t>
      </w:r>
      <w:r w:rsidR="008F7945">
        <w:rPr>
          <w:rFonts w:asciiTheme="majorHAnsi" w:hAnsiTheme="majorHAnsi" w:cstheme="majorHAnsi"/>
          <w:i w:val="0"/>
          <w:color w:val="auto"/>
          <w:sz w:val="20"/>
          <w:szCs w:val="20"/>
        </w:rPr>
        <w:t>28</w:t>
      </w:r>
      <w:r w:rsidRPr="00FE2D56">
        <w:rPr>
          <w:rFonts w:asciiTheme="majorHAnsi" w:hAnsiTheme="majorHAnsi" w:cstheme="majorHAnsi"/>
          <w:i w:val="0"/>
          <w:color w:val="auto"/>
          <w:sz w:val="20"/>
          <w:szCs w:val="20"/>
        </w:rPr>
        <w:t xml:space="preserve"> - Número de docentes que compõem o Colegiado de Curso e NDE, Número de Estudantes que compõem o Colegiado de Curso, por curso de graduação da Famed - 2018.</w:t>
      </w:r>
      <w:bookmarkEnd w:id="165"/>
    </w:p>
    <w:tbl>
      <w:tblPr>
        <w:tblStyle w:val="aff7"/>
        <w:tblW w:w="5000" w:type="pct"/>
        <w:jc w:val="center"/>
        <w:tblInd w:w="0" w:type="dxa"/>
        <w:tblBorders>
          <w:top w:val="nil"/>
          <w:left w:val="nil"/>
          <w:bottom w:val="nil"/>
          <w:right w:val="nil"/>
          <w:insideH w:val="nil"/>
          <w:insideV w:val="nil"/>
        </w:tblBorders>
        <w:tblLook w:val="0600" w:firstRow="0" w:lastRow="0" w:firstColumn="0" w:lastColumn="0" w:noHBand="1" w:noVBand="1"/>
      </w:tblPr>
      <w:tblGrid>
        <w:gridCol w:w="1398"/>
        <w:gridCol w:w="3103"/>
        <w:gridCol w:w="2275"/>
        <w:gridCol w:w="2275"/>
      </w:tblGrid>
      <w:tr w:rsidR="000A7039" w:rsidRPr="00FE2D56" w14:paraId="5F9C9865" w14:textId="77777777" w:rsidTr="000A7039">
        <w:trPr>
          <w:trHeight w:val="880"/>
          <w:jc w:val="center"/>
        </w:trPr>
        <w:tc>
          <w:tcPr>
            <w:tcW w:w="77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46D22A" w14:textId="77777777" w:rsidR="000A7039" w:rsidRPr="00FE2D56" w:rsidRDefault="000A7039" w:rsidP="000A7039">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Cursos</w:t>
            </w:r>
          </w:p>
        </w:tc>
        <w:tc>
          <w:tcPr>
            <w:tcW w:w="1714"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11F96CA1" w14:textId="77777777" w:rsidR="000A7039" w:rsidRPr="00FE2D56" w:rsidRDefault="000A7039" w:rsidP="000A7039">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Número de docentes que compõem o COLEGIADO DE CURSO</w:t>
            </w:r>
          </w:p>
        </w:tc>
        <w:tc>
          <w:tcPr>
            <w:tcW w:w="1257" w:type="pct"/>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center"/>
          </w:tcPr>
          <w:p w14:paraId="28C90806" w14:textId="77777777" w:rsidR="000A7039" w:rsidRPr="00FE2D56" w:rsidRDefault="000A7039" w:rsidP="000A7039">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Número de estudantes que compõem o COLEGIADO DE CURSO</w:t>
            </w:r>
          </w:p>
        </w:tc>
        <w:tc>
          <w:tcPr>
            <w:tcW w:w="1257" w:type="pct"/>
            <w:tcBorders>
              <w:top w:val="single" w:sz="8" w:space="0" w:color="000000"/>
              <w:left w:val="nil"/>
              <w:bottom w:val="single" w:sz="8" w:space="0" w:color="000000"/>
              <w:right w:val="single" w:sz="8" w:space="0" w:color="000000"/>
            </w:tcBorders>
            <w:vAlign w:val="center"/>
          </w:tcPr>
          <w:p w14:paraId="4345961C" w14:textId="77777777" w:rsidR="000A7039" w:rsidRPr="00FE2D56" w:rsidRDefault="000A7039" w:rsidP="000A7039">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Número de docentes que compõem o NDE</w:t>
            </w:r>
          </w:p>
        </w:tc>
      </w:tr>
      <w:tr w:rsidR="000A7039" w:rsidRPr="00FE2D56" w14:paraId="345E1BD2" w14:textId="77777777" w:rsidTr="000A7039">
        <w:trPr>
          <w:trHeight w:val="440"/>
          <w:jc w:val="center"/>
        </w:trPr>
        <w:tc>
          <w:tcPr>
            <w:tcW w:w="772" w:type="pct"/>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8F4DEF" w14:textId="77777777" w:rsidR="000A7039" w:rsidRPr="00FE2D56" w:rsidRDefault="000A7039" w:rsidP="000A7039">
            <w:pPr>
              <w:spacing w:after="0" w:line="240" w:lineRule="auto"/>
              <w:jc w:val="left"/>
              <w:rPr>
                <w:rFonts w:asciiTheme="majorHAnsi" w:hAnsiTheme="majorHAnsi" w:cstheme="majorHAnsi"/>
                <w:sz w:val="20"/>
                <w:szCs w:val="20"/>
              </w:rPr>
            </w:pPr>
            <w:r w:rsidRPr="00FE2D56">
              <w:rPr>
                <w:rFonts w:asciiTheme="majorHAnsi" w:hAnsiTheme="majorHAnsi" w:cstheme="majorHAnsi"/>
                <w:sz w:val="20"/>
                <w:szCs w:val="20"/>
              </w:rPr>
              <w:t>Curso</w:t>
            </w:r>
          </w:p>
        </w:tc>
        <w:tc>
          <w:tcPr>
            <w:tcW w:w="1714"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35AD8B3D" w14:textId="77777777" w:rsidR="000A7039" w:rsidRPr="00FE2D56" w:rsidRDefault="000A7039" w:rsidP="000A7039">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06</w:t>
            </w:r>
          </w:p>
        </w:tc>
        <w:tc>
          <w:tcPr>
            <w:tcW w:w="1257" w:type="pct"/>
            <w:tcBorders>
              <w:top w:val="nil"/>
              <w:left w:val="nil"/>
              <w:bottom w:val="single" w:sz="8" w:space="0" w:color="000000"/>
              <w:right w:val="single" w:sz="8" w:space="0" w:color="000000"/>
            </w:tcBorders>
            <w:tcMar>
              <w:top w:w="100" w:type="dxa"/>
              <w:left w:w="100" w:type="dxa"/>
              <w:bottom w:w="100" w:type="dxa"/>
              <w:right w:w="100" w:type="dxa"/>
            </w:tcMar>
            <w:vAlign w:val="center"/>
          </w:tcPr>
          <w:p w14:paraId="5DC36C97" w14:textId="1892A659" w:rsidR="000A7039" w:rsidRPr="00FE2D56" w:rsidRDefault="000A7039" w:rsidP="00622922">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 xml:space="preserve">01 </w:t>
            </w:r>
          </w:p>
        </w:tc>
        <w:tc>
          <w:tcPr>
            <w:tcW w:w="1257" w:type="pct"/>
            <w:tcBorders>
              <w:top w:val="nil"/>
              <w:left w:val="nil"/>
              <w:bottom w:val="single" w:sz="8" w:space="0" w:color="000000"/>
              <w:right w:val="single" w:sz="8" w:space="0" w:color="000000"/>
            </w:tcBorders>
            <w:vAlign w:val="center"/>
          </w:tcPr>
          <w:p w14:paraId="2D29B6FF" w14:textId="77777777" w:rsidR="000A7039" w:rsidRPr="00FE2D56" w:rsidRDefault="000A7039" w:rsidP="000A7039">
            <w:pPr>
              <w:spacing w:after="0" w:line="240" w:lineRule="auto"/>
              <w:jc w:val="center"/>
              <w:rPr>
                <w:rFonts w:asciiTheme="majorHAnsi" w:hAnsiTheme="majorHAnsi" w:cstheme="majorHAnsi"/>
                <w:sz w:val="20"/>
                <w:szCs w:val="20"/>
              </w:rPr>
            </w:pPr>
            <w:r w:rsidRPr="00FE2D56">
              <w:rPr>
                <w:rFonts w:asciiTheme="majorHAnsi" w:hAnsiTheme="majorHAnsi" w:cstheme="majorHAnsi"/>
                <w:sz w:val="20"/>
                <w:szCs w:val="20"/>
              </w:rPr>
              <w:t>09</w:t>
            </w:r>
          </w:p>
        </w:tc>
      </w:tr>
    </w:tbl>
    <w:p w14:paraId="195E1032" w14:textId="2CF91F2D" w:rsidR="000A7039" w:rsidRPr="00FE2D56" w:rsidRDefault="000A7039" w:rsidP="000A7039">
      <w:pPr>
        <w:jc w:val="left"/>
        <w:rPr>
          <w:rFonts w:asciiTheme="majorHAnsi" w:hAnsiTheme="majorHAnsi" w:cstheme="majorHAnsi"/>
          <w:sz w:val="20"/>
          <w:szCs w:val="20"/>
        </w:rPr>
      </w:pPr>
    </w:p>
    <w:p w14:paraId="48A01DE3"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A seguir será apresentada a percepção da comunidade acadêmica acerca da atuação do NDE e Colegiado de Curso.</w:t>
      </w:r>
    </w:p>
    <w:p w14:paraId="41A7717F" w14:textId="77777777" w:rsidR="000A7039" w:rsidRPr="00FE2D56" w:rsidRDefault="000A7039" w:rsidP="000A7039">
      <w:pPr>
        <w:spacing w:after="0" w:line="360" w:lineRule="auto"/>
        <w:ind w:firstLine="709"/>
        <w:rPr>
          <w:rFonts w:asciiTheme="majorHAnsi" w:hAnsiTheme="majorHAnsi" w:cstheme="majorHAnsi"/>
        </w:rPr>
      </w:pPr>
    </w:p>
    <w:p w14:paraId="58C0B3F5" w14:textId="1A57C470" w:rsidR="00C3707D" w:rsidRPr="00FE2D56" w:rsidRDefault="00C3707D" w:rsidP="00C3707D">
      <w:pPr>
        <w:pStyle w:val="Legenda"/>
        <w:spacing w:after="0"/>
        <w:rPr>
          <w:rFonts w:asciiTheme="majorHAnsi" w:hAnsiTheme="majorHAnsi" w:cstheme="majorHAnsi"/>
          <w:i w:val="0"/>
          <w:color w:val="auto"/>
          <w:sz w:val="22"/>
          <w:szCs w:val="22"/>
        </w:rPr>
      </w:pPr>
      <w:bookmarkStart w:id="166" w:name="_Toc535218941"/>
      <w:r w:rsidRPr="00FE2D56">
        <w:rPr>
          <w:rFonts w:asciiTheme="majorHAnsi" w:hAnsiTheme="majorHAnsi" w:cstheme="majorHAnsi"/>
          <w:i w:val="0"/>
          <w:color w:val="auto"/>
          <w:sz w:val="22"/>
          <w:szCs w:val="22"/>
        </w:rPr>
        <w:t xml:space="preserve">Gráfico </w:t>
      </w:r>
      <w:r w:rsidR="00BE22F5">
        <w:rPr>
          <w:rFonts w:asciiTheme="majorHAnsi" w:hAnsiTheme="majorHAnsi" w:cstheme="majorHAnsi"/>
          <w:i w:val="0"/>
          <w:color w:val="auto"/>
          <w:sz w:val="22"/>
          <w:szCs w:val="22"/>
        </w:rPr>
        <w:t>75</w:t>
      </w:r>
      <w:r w:rsidRPr="00FE2D56">
        <w:rPr>
          <w:rFonts w:asciiTheme="majorHAnsi" w:hAnsiTheme="majorHAnsi" w:cstheme="majorHAnsi"/>
          <w:i w:val="0"/>
          <w:color w:val="auto"/>
          <w:sz w:val="22"/>
          <w:szCs w:val="22"/>
        </w:rPr>
        <w:t xml:space="preserve"> - </w:t>
      </w:r>
      <w:r w:rsidRPr="00BE22F5">
        <w:rPr>
          <w:rFonts w:asciiTheme="majorHAnsi" w:hAnsiTheme="majorHAnsi" w:cstheme="majorHAnsi"/>
          <w:color w:val="auto"/>
          <w:sz w:val="22"/>
          <w:szCs w:val="22"/>
        </w:rPr>
        <w:t>Avaliação do NDE e Colegiado de Curso pelos estudantes</w:t>
      </w:r>
      <w:bookmarkEnd w:id="166"/>
      <w:r w:rsidRPr="00FE2D56">
        <w:rPr>
          <w:rFonts w:asciiTheme="majorHAnsi" w:hAnsiTheme="majorHAnsi" w:cstheme="majorHAnsi"/>
          <w:i w:val="0"/>
          <w:color w:val="auto"/>
          <w:sz w:val="22"/>
          <w:szCs w:val="22"/>
        </w:rPr>
        <w:t>.</w:t>
      </w:r>
    </w:p>
    <w:p w14:paraId="0D3F843C" w14:textId="77777777" w:rsidR="00C3707D" w:rsidRPr="00FE2D56" w:rsidRDefault="00C3707D" w:rsidP="00C3707D">
      <w:pPr>
        <w:rPr>
          <w:rFonts w:asciiTheme="majorHAnsi" w:hAnsiTheme="majorHAnsi" w:cstheme="majorHAnsi"/>
        </w:rPr>
      </w:pPr>
    </w:p>
    <w:p w14:paraId="2823803F" w14:textId="77777777" w:rsidR="000A7039" w:rsidRPr="00FE2D56" w:rsidRDefault="000A7039" w:rsidP="000A7039">
      <w:pPr>
        <w:rPr>
          <w:rFonts w:asciiTheme="majorHAnsi" w:hAnsiTheme="majorHAnsi" w:cstheme="majorHAnsi"/>
        </w:rPr>
      </w:pPr>
      <w:r w:rsidRPr="00FE2D56">
        <w:rPr>
          <w:rFonts w:asciiTheme="majorHAnsi" w:hAnsiTheme="majorHAnsi" w:cstheme="majorHAnsi"/>
          <w:noProof/>
        </w:rPr>
        <w:drawing>
          <wp:inline distT="0" distB="0" distL="0" distR="0" wp14:anchorId="34170D79" wp14:editId="736CA608">
            <wp:extent cx="5733439" cy="3295650"/>
            <wp:effectExtent l="0" t="0" r="635" b="0"/>
            <wp:docPr id="197" name="Imagem 197" descr="D:\Usuarios\diogo.watanabe\Downloads\graficos\2 - Atuaçã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Usuarios\diogo.watanabe\Downloads\graficos\2 - Atuação.jpe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46605" cy="3303218"/>
                    </a:xfrm>
                    <a:prstGeom prst="rect">
                      <a:avLst/>
                    </a:prstGeom>
                    <a:noFill/>
                    <a:ln>
                      <a:noFill/>
                    </a:ln>
                  </pic:spPr>
                </pic:pic>
              </a:graphicData>
            </a:graphic>
          </wp:inline>
        </w:drawing>
      </w:r>
    </w:p>
    <w:p w14:paraId="7AC2718F" w14:textId="77777777" w:rsidR="000A7039" w:rsidRPr="00FE2D56" w:rsidRDefault="000A7039" w:rsidP="000A7039">
      <w:pPr>
        <w:spacing w:after="0" w:line="240" w:lineRule="auto"/>
        <w:rPr>
          <w:rFonts w:asciiTheme="majorHAnsi" w:hAnsiTheme="majorHAnsi" w:cstheme="majorHAnsi"/>
        </w:rPr>
      </w:pPr>
      <w:r w:rsidRPr="00FE2D56">
        <w:rPr>
          <w:rFonts w:asciiTheme="majorHAnsi" w:hAnsiTheme="majorHAnsi" w:cstheme="majorHAnsi"/>
        </w:rPr>
        <w:t>Fonte: Próprio relatório (https://siai.ufms.br/avaliação-institucional)</w:t>
      </w:r>
    </w:p>
    <w:p w14:paraId="108B6B92" w14:textId="77777777" w:rsidR="000A7039" w:rsidRPr="00FE2D56" w:rsidRDefault="000A7039" w:rsidP="000A7039">
      <w:pPr>
        <w:rPr>
          <w:rFonts w:asciiTheme="majorHAnsi" w:hAnsiTheme="majorHAnsi" w:cstheme="majorHAnsi"/>
        </w:rPr>
      </w:pPr>
    </w:p>
    <w:p w14:paraId="4FAA73D0"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A atuação do NDE e do Colegiado do Curso foi avaliada neste tópico pelos discentes.</w:t>
      </w:r>
    </w:p>
    <w:p w14:paraId="5929E01B"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Especificamente em relação ao Núcleo Docente Estruturante (NDE): 5,05% dos acadêmicos avaliaram em Muito Bom, 20,20% em Bom e 35,35% como satisfatória, perfazendo 60,6% de respondentes que identificaram a atuação positivamente. Todavia, foi constatado 15,15% de alunos avaliaram a atuação como parcialmente satisfatória e 6,06% como insatisfatória. </w:t>
      </w:r>
    </w:p>
    <w:p w14:paraId="36875B14"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lastRenderedPageBreak/>
        <w:t xml:space="preserve">Vale ressaltar que 18,18% dos acadêmicos marcaram a alternativa ¨não se aplica¨, este dado deve ser refletido considerando que a resposta pode levar a conjectura que o discente não reconhece a atividade do núcleo e/ou não considera a conexão com a sua vida acadêmica, este dado é de alerta e deverá ser trabalhado  com a comunidade acadêmica nas futuras avaliações. </w:t>
      </w:r>
    </w:p>
    <w:p w14:paraId="01BDDDFE"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Importante considerar que o NDE/ Famed atende a Resolução nº 167/2010 do Coeg, que prevê a constituição do mesmo pelo Presidente do Colegiado de Curso, que preside o Núcleo, contando com um número significativo de docentes. Atualmente, ao todo são nove professores pertencentes à Carreira do Magistério Superior da UFMS que integram o Núcleo e que ministram aulas na graduação, com titulação stricto sensu e grande parte com carga horária de tempo integral. Esta conformação vem favorecendo o processo de trabalho instaurado face a frequência semanal das reuniões e as demandas existentes. Todo o trabalho é registrado em atas, validadas pelos membros, e quando da produção de material este é devidamente catalogado, de forma a estabelecer uma memória das atividades do Núcleo. </w:t>
      </w:r>
    </w:p>
    <w:p w14:paraId="6BFA16F0" w14:textId="54BC1EF9"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O NDE tem buscado contribuir para a avaliação contínua do projeto pedagógico do Curso de </w:t>
      </w:r>
      <w:r w:rsidR="00FE2D56" w:rsidRPr="00FE2D56">
        <w:rPr>
          <w:rFonts w:asciiTheme="majorHAnsi" w:hAnsiTheme="majorHAnsi" w:cstheme="majorHAnsi"/>
        </w:rPr>
        <w:t>Medicina</w:t>
      </w:r>
      <w:r w:rsidRPr="00FE2D56">
        <w:rPr>
          <w:rFonts w:asciiTheme="majorHAnsi" w:hAnsiTheme="majorHAnsi" w:cstheme="majorHAnsi"/>
        </w:rPr>
        <w:t xml:space="preserve"> no cumprimento às Diretrizes Curriculares Nacionais (DCN</w:t>
      </w:r>
      <w:r w:rsidR="00302776">
        <w:rPr>
          <w:rFonts w:asciiTheme="majorHAnsi" w:hAnsiTheme="majorHAnsi" w:cstheme="majorHAnsi"/>
        </w:rPr>
        <w:t>). Nesta linha, os estudantes tê</w:t>
      </w:r>
      <w:r w:rsidRPr="00FE2D56">
        <w:rPr>
          <w:rFonts w:asciiTheme="majorHAnsi" w:hAnsiTheme="majorHAnsi" w:cstheme="majorHAnsi"/>
        </w:rPr>
        <w:t>m participado de oficinas apoiadas pelo NDE para a adoção de metodologias ativas. Em 2018, um intenso movimento para implantação do método PBL –Problem Based Learning - permitiu uma aproximação maior do Núcleo com os estudantes do 3º e 4º ano no primeiro semestre e do 1º ano no segundo semestre, o que pode ser considerado para justificativa dos percentuais obtidos de respostas positivas, considerando a visibilidade da atuação e reconhecimento das atividades do Núcleo.</w:t>
      </w:r>
    </w:p>
    <w:p w14:paraId="744EE1D5"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Quanto a atuação do colegiado 10,10% dos estudantes avaliaram como muito bom, 24,24% como bom e 30,30% como satisfatório, perfazendo um percentual de 64,64% de aprovação da atuação. Todavia, outros resultados foram sinalizados, 13,13% e 6,06% foram os percentuais obtidos classificados como parcialmente satisfatório e insatisfatório, respectivamente.</w:t>
      </w:r>
    </w:p>
    <w:p w14:paraId="113AA7D6"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A escolha ¨não se aplica¨ pelos acadêmicos também foi selecionada, 16,16% dos alunos assinalaram a mesma, as justificativas que conjecturamos são as mesmas já pontuadas quando analisamos esta alternativa para o NDE.</w:t>
      </w:r>
    </w:p>
    <w:p w14:paraId="12456F2C" w14:textId="2CCBBDB8"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O Colegiado do Curso é definido como unidade didático-científica, é responsável pela supervisão das atividades do curso e pela orientação aos acadêmicos, tem caráter deliberativo.  Está constituído por seis representantes docentes integrantes da Carreira do Magistério Superior, elei</w:t>
      </w:r>
      <w:r w:rsidR="00C85906" w:rsidRPr="00FE2D56">
        <w:rPr>
          <w:rFonts w:asciiTheme="majorHAnsi" w:hAnsiTheme="majorHAnsi" w:cstheme="majorHAnsi"/>
        </w:rPr>
        <w:t xml:space="preserve">tos pelos professores do quadro um </w:t>
      </w:r>
      <w:r w:rsidRPr="00FE2D56">
        <w:rPr>
          <w:rFonts w:asciiTheme="majorHAnsi" w:hAnsiTheme="majorHAnsi" w:cstheme="majorHAnsi"/>
        </w:rPr>
        <w:t xml:space="preserve">representante discente, regularmente matriculado, o que confere representatividade dos segmentos. </w:t>
      </w:r>
    </w:p>
    <w:p w14:paraId="0CC6A7D4" w14:textId="0F848D19"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O Colegiado busca trabalhar para assegurar que haja coerência entre as atividades didático-pedagógicas e as acadêmicas do curso com os objetivos e o perfil do profissional definidos no Projeto Pedagógico do Curso. Deliberam normas, visando à compatibilização dos programas, das cargas </w:t>
      </w:r>
      <w:r w:rsidRPr="00FE2D56">
        <w:rPr>
          <w:rFonts w:asciiTheme="majorHAnsi" w:hAnsiTheme="majorHAnsi" w:cstheme="majorHAnsi"/>
        </w:rPr>
        <w:lastRenderedPageBreak/>
        <w:t xml:space="preserve">horárias e dos planos de ensino das disciplinas componentes da estrutura curricular com o perfil do profissional objetivado pelo curso. Bem como, deliberam solicitações de aproveitamento de estudos e sobre o plano de estudos elaborado pelo Coordenador de Curso; </w:t>
      </w:r>
      <w:r w:rsidR="00C85906" w:rsidRPr="00FE2D56">
        <w:rPr>
          <w:rFonts w:asciiTheme="majorHAnsi" w:hAnsiTheme="majorHAnsi" w:cstheme="majorHAnsi"/>
        </w:rPr>
        <w:t>ainda</w:t>
      </w:r>
      <w:r w:rsidRPr="00FE2D56">
        <w:rPr>
          <w:rFonts w:asciiTheme="majorHAnsi" w:hAnsiTheme="majorHAnsi" w:cstheme="majorHAnsi"/>
        </w:rPr>
        <w:t xml:space="preserve">, deliberam, em primeira instância, sobre o Projeto Pedagógico do Curso. Atuam manifestando sobre as propostas de reformulação, de desativação, de extinção ou de suspensão temporária de oferecimento de curso ou de habilitação e também deliberando, em primeira instância, sobre projetos de ensino. </w:t>
      </w:r>
    </w:p>
    <w:p w14:paraId="3C213660" w14:textId="77777777" w:rsidR="000A7039" w:rsidRPr="00FE2D56" w:rsidRDefault="000A7039" w:rsidP="000A7039">
      <w:pPr>
        <w:spacing w:after="0" w:line="360" w:lineRule="auto"/>
        <w:ind w:firstLine="851"/>
        <w:rPr>
          <w:rFonts w:asciiTheme="majorHAnsi" w:hAnsiTheme="majorHAnsi" w:cstheme="majorHAnsi"/>
          <w:color w:val="000000" w:themeColor="text1"/>
          <w:sz w:val="24"/>
          <w:szCs w:val="24"/>
        </w:rPr>
      </w:pPr>
      <w:r w:rsidRPr="00FE2D56">
        <w:rPr>
          <w:rFonts w:asciiTheme="majorHAnsi" w:hAnsiTheme="majorHAnsi" w:cstheme="majorHAnsi"/>
        </w:rPr>
        <w:t>Para cumprir com todas as atribuições, o Colegiado reúne-se uma vez por mês com pautas definidas considerando as demandas com calendário publicado sempre no início do ano, estabelecendo periodicidade para uma pronta resposta das mesmas. As demandas podem ser enviadas pelos e-mails institucionais, pelo SEI e pelo requerimento existente no site da UFMS. Há registro sistemático das reuniões e os</w:t>
      </w:r>
      <w:r w:rsidRPr="00FE2D56">
        <w:rPr>
          <w:rFonts w:asciiTheme="majorHAnsi" w:hAnsiTheme="majorHAnsi" w:cstheme="majorHAnsi"/>
          <w:color w:val="000000" w:themeColor="text1"/>
        </w:rPr>
        <w:t xml:space="preserve"> </w:t>
      </w:r>
      <w:r w:rsidRPr="00FE2D56">
        <w:rPr>
          <w:rFonts w:asciiTheme="majorHAnsi" w:hAnsiTheme="majorHAnsi" w:cstheme="majorHAnsi"/>
          <w:color w:val="000000" w:themeColor="text1"/>
          <w:sz w:val="24"/>
          <w:szCs w:val="24"/>
        </w:rPr>
        <w:t>fluxos são determinados de acordo com as demandas para o encaminhamento das decisões, dispõe ainda de sistema de suporte para registro, acompanhamento e execução de seus processos e decisões e realiza avaliação periódica sobre seu desempenho, para implementação ou ajuste de práticas de gestão.</w:t>
      </w:r>
    </w:p>
    <w:p w14:paraId="07022B0B" w14:textId="77777777" w:rsidR="00C3707D" w:rsidRPr="00FE2D56" w:rsidRDefault="00C3707D" w:rsidP="00C3707D">
      <w:pPr>
        <w:pStyle w:val="Legenda"/>
        <w:spacing w:after="0"/>
        <w:rPr>
          <w:rFonts w:asciiTheme="majorHAnsi" w:hAnsiTheme="majorHAnsi" w:cstheme="majorHAnsi"/>
          <w:i w:val="0"/>
          <w:color w:val="auto"/>
          <w:sz w:val="22"/>
          <w:szCs w:val="22"/>
        </w:rPr>
      </w:pPr>
    </w:p>
    <w:p w14:paraId="1A2E8DC9" w14:textId="0ECAAA88" w:rsidR="00C3707D" w:rsidRPr="00FE2D56" w:rsidRDefault="00C3707D" w:rsidP="00C3707D">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Gráfico </w:t>
      </w:r>
      <w:r w:rsidR="00BE22F5">
        <w:rPr>
          <w:rFonts w:asciiTheme="majorHAnsi" w:hAnsiTheme="majorHAnsi" w:cstheme="majorHAnsi"/>
          <w:i w:val="0"/>
          <w:color w:val="auto"/>
          <w:sz w:val="22"/>
          <w:szCs w:val="22"/>
        </w:rPr>
        <w:t>76</w:t>
      </w:r>
      <w:r w:rsidRPr="00FE2D56">
        <w:rPr>
          <w:rFonts w:asciiTheme="majorHAnsi" w:hAnsiTheme="majorHAnsi" w:cstheme="majorHAnsi"/>
          <w:i w:val="0"/>
          <w:color w:val="auto"/>
          <w:sz w:val="22"/>
          <w:szCs w:val="22"/>
        </w:rPr>
        <w:t xml:space="preserve"> - Avaliação do NDE e Colegiado de Curso pelos docentes </w:t>
      </w:r>
    </w:p>
    <w:p w14:paraId="015FAD41" w14:textId="77777777" w:rsidR="000A7039" w:rsidRPr="00FE2D56" w:rsidRDefault="000A7039" w:rsidP="000A7039">
      <w:pPr>
        <w:spacing w:after="0" w:line="360" w:lineRule="auto"/>
        <w:ind w:firstLine="851"/>
        <w:rPr>
          <w:rFonts w:asciiTheme="majorHAnsi" w:hAnsiTheme="majorHAnsi" w:cstheme="majorHAnsi"/>
          <w:b/>
          <w:color w:val="FF0000"/>
        </w:rPr>
      </w:pPr>
    </w:p>
    <w:p w14:paraId="4E865028"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2A2A8143" wp14:editId="3BADA0A9">
            <wp:extent cx="5838825" cy="3371850"/>
            <wp:effectExtent l="0" t="0" r="9525" b="0"/>
            <wp:docPr id="200" name="Imagem 200" descr="D:\Usuarios\diogo.watanabe\Downloads\graficos\2 - Atuaçã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uarios\diogo.watanabe\Downloads\graficos\2 - Atuação (1).jpe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39485" cy="3372231"/>
                    </a:xfrm>
                    <a:prstGeom prst="rect">
                      <a:avLst/>
                    </a:prstGeom>
                    <a:noFill/>
                    <a:ln>
                      <a:noFill/>
                    </a:ln>
                  </pic:spPr>
                </pic:pic>
              </a:graphicData>
            </a:graphic>
          </wp:inline>
        </w:drawing>
      </w:r>
    </w:p>
    <w:p w14:paraId="4068408A" w14:textId="77777777" w:rsidR="000A7039" w:rsidRPr="00FE2D56" w:rsidRDefault="000A7039" w:rsidP="000A7039">
      <w:pPr>
        <w:spacing w:after="0" w:line="240" w:lineRule="auto"/>
        <w:rPr>
          <w:rFonts w:asciiTheme="majorHAnsi" w:hAnsiTheme="majorHAnsi" w:cstheme="majorHAnsi"/>
        </w:rPr>
      </w:pPr>
      <w:r w:rsidRPr="00FE2D56">
        <w:rPr>
          <w:rFonts w:asciiTheme="majorHAnsi" w:hAnsiTheme="majorHAnsi" w:cstheme="majorHAnsi"/>
        </w:rPr>
        <w:t>Fonte: Próprio relatório (https://siai.ufms.br/avaliação-institucional)</w:t>
      </w:r>
    </w:p>
    <w:p w14:paraId="7A80D2AF" w14:textId="77777777" w:rsidR="000A7039" w:rsidRPr="00FE2D56" w:rsidRDefault="000A7039" w:rsidP="000A7039">
      <w:pPr>
        <w:rPr>
          <w:rFonts w:asciiTheme="majorHAnsi" w:hAnsiTheme="majorHAnsi" w:cstheme="majorHAnsi"/>
          <w:b/>
          <w:color w:val="FF0000"/>
        </w:rPr>
      </w:pPr>
    </w:p>
    <w:p w14:paraId="3B1F7AA3"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Na sequência, foi avaliado a atuação do Núcleo Docente Estruturante (NDE) pelos docentes, os conceitos Muito Bom (44,44%) e Bom (29,63%) alcançaram um percentual de 74,07% o que denota </w:t>
      </w:r>
      <w:r w:rsidRPr="00FE2D56">
        <w:rPr>
          <w:rFonts w:asciiTheme="majorHAnsi" w:hAnsiTheme="majorHAnsi" w:cstheme="majorHAnsi"/>
        </w:rPr>
        <w:lastRenderedPageBreak/>
        <w:t>a aprovação dos professores quanto às atividades que estão sendo desenvolvidas pelo Núcleo. Ainda, 12,95 % consideraram o desempenho satisfatório, 3,7 % parcialmente satisfatório, e um percentual pequeno de docentes (1,85%) apontou a atuação como insatisfatória. Verifica-se percentual de 7,41% dos 54 respondentes assinalaram a alternativa ¨não se aplica¨, o que sinaliza que alguns docentes não estão envolvidos neste acompanhamento, o que leva a necessidade de adoção imediata de estratégias para sensibilização destes professores quanto a importância do envolvimento dos mesmos nos assuntos conduzidos nessas instâncias, que contribuem diretamente para a qualidade do Curso.</w:t>
      </w:r>
    </w:p>
    <w:p w14:paraId="41B08AD1"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Todavia, ao considerarmos uma média de 4,20 como positiva, é pertinente conjecturar alguns pontos que possibilitaram este resultado, vale considera que durante todo o ano de 2018, o NDE, direção e Coordenação em conjunto debateram com o corpo docente a atual matriz curricular, propondo e realizando adequações ao Projeto Pedagógico vigente para atender às DCN 2014. As atividades propostas seguiram por linhas orientadoras: a primeira focada na elaboração de um novo projeto pedagógico, a segunda no trabalho direto com os docentes para adequações ao projeto pedagógico vigente, e a terceira atuando ativamente no planejamento e realização de oficinas pedagógicas relativas ao uso de novas metodologias. O enfoque das oficinas priorizou a utilização de metodologias ativas na construção dos produtos (em processo de capacitação pedagógica), o que tornou o corpo docente partícipe direto das mudanças.  Esse estreitamento das relações entre o Núcleo e os professores tem se mostrado produtivo, o que explica a aprovação de quase 75% dos respondentes quanto a atuação do referido Núcleo nessa avaliação e a média de 4,20 .</w:t>
      </w:r>
    </w:p>
    <w:p w14:paraId="2CCA5855" w14:textId="1880F2D1"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Na sequência, os docentes avaliaram o Colegiado do Curso de </w:t>
      </w:r>
      <w:r w:rsidR="00FE2D56" w:rsidRPr="00FE2D56">
        <w:rPr>
          <w:rFonts w:asciiTheme="majorHAnsi" w:hAnsiTheme="majorHAnsi" w:cstheme="majorHAnsi"/>
        </w:rPr>
        <w:t>Medicina</w:t>
      </w:r>
      <w:r w:rsidRPr="00FE2D56">
        <w:rPr>
          <w:rFonts w:asciiTheme="majorHAnsi" w:hAnsiTheme="majorHAnsi" w:cstheme="majorHAnsi"/>
        </w:rPr>
        <w:t>, os conceitos Muito Bom e Bom com 38,89% e 37,04%, respectivamente, totalizando 75.93% de professores que viram o atuação de forma muito positiva.   9,26% consideraram satisfatório, 5,56% parcialmente satisfatório e chama a atenção o fato de nenhum docente ter classificado a atuação como insatisfatória (0%), o que denota que o trabalho desenvolvido tem respondido às demandas do Curso. Mas precisamos registrar que 9,26% dos docentes responderam que ¨não se aplica¨, dado preocupante, considerando que todos os professores de alguma forma estão envolvidos diretamente com as deliberações do Colegiado.</w:t>
      </w:r>
    </w:p>
    <w:p w14:paraId="69AB77A3"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Considerando as médias obtidas nos dois gráficos, quando avaliados o NDE e o Colegiado verificou-se que para os discentes a média ficou em 3,03 e 3,23 respectivamente, consideradas satisfatórias. Para os docentes as médias ficaram em 4,20 tanto para o NDE, como para o colegiado, o que confere o conceito como Bom.  </w:t>
      </w:r>
    </w:p>
    <w:p w14:paraId="7219A258" w14:textId="77777777" w:rsidR="000A7039" w:rsidRPr="00FE2D56" w:rsidRDefault="000A7039" w:rsidP="000A7039">
      <w:pPr>
        <w:autoSpaceDE w:val="0"/>
        <w:autoSpaceDN w:val="0"/>
        <w:adjustRightInd w:val="0"/>
        <w:spacing w:after="0" w:line="360" w:lineRule="auto"/>
        <w:ind w:firstLine="851"/>
        <w:rPr>
          <w:rFonts w:asciiTheme="majorHAnsi" w:hAnsiTheme="majorHAnsi" w:cstheme="majorHAnsi"/>
        </w:rPr>
      </w:pPr>
      <w:r w:rsidRPr="00FE2D56">
        <w:rPr>
          <w:rFonts w:asciiTheme="majorHAnsi" w:hAnsiTheme="majorHAnsi" w:cstheme="majorHAnsi"/>
        </w:rPr>
        <w:t xml:space="preserve">Segundo Martins; Filipack (2016) ¨ é compreendido que toda IES precisa garantir o aprendizado, atendendo às necessidades sociais com uma educação de qualidade. Para isto, deve haver preocupação com o currículo, com a didática e, também, com a qualificação docente e técnico-administrativa oferecendo </w:t>
      </w:r>
      <w:r w:rsidRPr="00FE2D56">
        <w:rPr>
          <w:rFonts w:asciiTheme="majorHAnsi" w:hAnsiTheme="majorHAnsi" w:cstheme="majorHAnsi"/>
          <w:i/>
          <w:iCs/>
        </w:rPr>
        <w:t xml:space="preserve">“um novo entendimento de organização educacional e de seus processos e </w:t>
      </w:r>
      <w:r w:rsidRPr="00FE2D56">
        <w:rPr>
          <w:rFonts w:asciiTheme="majorHAnsi" w:hAnsiTheme="majorHAnsi" w:cstheme="majorHAnsi"/>
          <w:i/>
          <w:iCs/>
        </w:rPr>
        <w:lastRenderedPageBreak/>
        <w:t xml:space="preserve">,para além disso, das relações da educação com a sociedade e das pessoas dentro do sistema de ensino [...]” </w:t>
      </w:r>
      <w:r w:rsidRPr="00FE2D56">
        <w:rPr>
          <w:rFonts w:asciiTheme="majorHAnsi" w:hAnsiTheme="majorHAnsi" w:cstheme="majorHAnsi"/>
        </w:rPr>
        <w:t>(Lück, 2008, p. 54).</w:t>
      </w:r>
    </w:p>
    <w:p w14:paraId="37DE46D1" w14:textId="77777777" w:rsidR="000A7039" w:rsidRPr="00FE2D56" w:rsidRDefault="000A7039" w:rsidP="000A7039">
      <w:pPr>
        <w:pStyle w:val="Ttulo4"/>
        <w:spacing w:after="0" w:line="276" w:lineRule="auto"/>
        <w:jc w:val="left"/>
        <w:rPr>
          <w:rFonts w:asciiTheme="majorHAnsi" w:hAnsiTheme="majorHAnsi" w:cstheme="majorHAnsi"/>
        </w:rPr>
      </w:pPr>
      <w:bookmarkStart w:id="167" w:name="_Toc533166273"/>
      <w:r w:rsidRPr="00FE2D56">
        <w:rPr>
          <w:rFonts w:asciiTheme="majorHAnsi" w:hAnsiTheme="majorHAnsi" w:cstheme="majorHAnsi"/>
        </w:rPr>
        <w:t>4.1.2.2 Atuação do(a) coordenador(a) de Curso de graduação</w:t>
      </w:r>
      <w:bookmarkEnd w:id="167"/>
    </w:p>
    <w:p w14:paraId="654F9D22" w14:textId="77777777" w:rsidR="000A7039" w:rsidRPr="00FE2D56" w:rsidRDefault="000A7039" w:rsidP="000A7039">
      <w:pPr>
        <w:rPr>
          <w:rFonts w:asciiTheme="majorHAnsi" w:hAnsiTheme="majorHAnsi" w:cstheme="majorHAnsi"/>
        </w:rPr>
      </w:pPr>
    </w:p>
    <w:p w14:paraId="3A4C200E"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Os(as) Coordenadores de curso de graduação, são eleitos pelos seus pares, entre os escolhidos para compor o Colegiado de Curso. As funções da coordenação de curso são definidas no Regimento Geral da UFMS e abrangem:</w:t>
      </w:r>
    </w:p>
    <w:p w14:paraId="157698D9"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Art. 19.  Ao Coordenador de Curso de Graduação compete: </w:t>
      </w:r>
    </w:p>
    <w:p w14:paraId="01D2758F"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I - elaborar os estudos necessários à compatibilização dos programas, das cargas horárias e dos planos de ensino das disciplinas componentes da estrutura curricular, de acordo com o Projeto Pedagógico do curso; </w:t>
      </w:r>
    </w:p>
    <w:p w14:paraId="01F48F53"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II - encaminhar às Unidades da Administração Setorial as demandas de oferecimento de disciplinas; </w:t>
      </w:r>
    </w:p>
    <w:p w14:paraId="1E2B0241"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III - acompanhar a execução do Projeto Pedagógico do curso; </w:t>
      </w:r>
    </w:p>
    <w:p w14:paraId="73022A55"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IV - orientar e acompanhar a vida acadêmica; </w:t>
      </w:r>
    </w:p>
    <w:p w14:paraId="351EF651"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V - acompanhar o desempenho dos estudantes do curso, encaminhando relatório ao Colegiado; </w:t>
      </w:r>
    </w:p>
    <w:p w14:paraId="7FDC4994"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VI - assessorar as Unidades da Administração Central e da Administração Setorial em assuntos de administração acadêmica; </w:t>
      </w:r>
    </w:p>
    <w:p w14:paraId="40FFAFE5"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VII - coordenar a matrícula dos estudantes de seu curso;  </w:t>
      </w:r>
    </w:p>
    <w:p w14:paraId="2C0BCB38"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VIII - assessorar as Unidades da Administração Setorial que oferecem disciplinas ao curso, bem como os respectivos professores, na execução do projeto pedagógico do curso e demais normas emitidas pelo Colegiado de Curso; e</w:t>
      </w:r>
    </w:p>
    <w:p w14:paraId="5B7FF3D1" w14:textId="77777777" w:rsidR="000A7039" w:rsidRPr="00FE2D56" w:rsidRDefault="000A7039" w:rsidP="000A7039">
      <w:pPr>
        <w:spacing w:after="0" w:line="240" w:lineRule="auto"/>
        <w:ind w:left="2268"/>
        <w:jc w:val="left"/>
        <w:rPr>
          <w:rFonts w:asciiTheme="majorHAnsi" w:hAnsiTheme="majorHAnsi" w:cstheme="majorHAnsi"/>
          <w:sz w:val="24"/>
          <w:szCs w:val="24"/>
        </w:rPr>
      </w:pPr>
      <w:r w:rsidRPr="00FE2D56">
        <w:rPr>
          <w:rFonts w:asciiTheme="majorHAnsi" w:hAnsiTheme="majorHAnsi" w:cstheme="majorHAnsi"/>
          <w:sz w:val="24"/>
          <w:szCs w:val="24"/>
        </w:rPr>
        <w:t xml:space="preserve"> IX - zelar pelas informações mantidas no Sistema de Controle Acadêmico.</w:t>
      </w:r>
    </w:p>
    <w:p w14:paraId="56B975E9" w14:textId="77777777" w:rsidR="000A7039" w:rsidRPr="00FE2D56" w:rsidRDefault="000A7039" w:rsidP="000A7039">
      <w:pPr>
        <w:spacing w:after="0" w:line="240" w:lineRule="auto"/>
        <w:ind w:left="2268"/>
        <w:jc w:val="left"/>
        <w:rPr>
          <w:rFonts w:asciiTheme="majorHAnsi" w:hAnsiTheme="majorHAnsi" w:cstheme="majorHAnsi"/>
          <w:sz w:val="24"/>
          <w:szCs w:val="24"/>
        </w:rPr>
      </w:pPr>
    </w:p>
    <w:p w14:paraId="23ED5572" w14:textId="77777777"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sz w:val="24"/>
          <w:szCs w:val="24"/>
        </w:rPr>
        <w:t>Os coordenadores de Curso de graduação a distância possuem outras atribuições específicas também previstas no Regimento Geral da UFMS.</w:t>
      </w:r>
    </w:p>
    <w:p w14:paraId="62F3BC2C" w14:textId="77777777" w:rsidR="000A7039" w:rsidRPr="00FE2D56" w:rsidRDefault="000A7039" w:rsidP="000A7039">
      <w:pPr>
        <w:spacing w:after="0" w:line="360" w:lineRule="auto"/>
        <w:ind w:firstLine="709"/>
        <w:rPr>
          <w:rFonts w:asciiTheme="majorHAnsi" w:hAnsiTheme="majorHAnsi" w:cstheme="majorHAnsi"/>
          <w:sz w:val="24"/>
          <w:szCs w:val="24"/>
        </w:rPr>
      </w:pPr>
    </w:p>
    <w:p w14:paraId="38CEC01A" w14:textId="77777777" w:rsidR="00C3707D" w:rsidRPr="00FE2D56" w:rsidRDefault="00C3707D" w:rsidP="000A7039">
      <w:pPr>
        <w:spacing w:after="0" w:line="360" w:lineRule="auto"/>
        <w:ind w:firstLine="709"/>
        <w:rPr>
          <w:rFonts w:asciiTheme="majorHAnsi" w:hAnsiTheme="majorHAnsi" w:cstheme="majorHAnsi"/>
          <w:sz w:val="24"/>
          <w:szCs w:val="24"/>
        </w:rPr>
      </w:pPr>
    </w:p>
    <w:p w14:paraId="35316265" w14:textId="77777777" w:rsidR="00C3707D" w:rsidRPr="00FE2D56" w:rsidRDefault="00C3707D" w:rsidP="000A7039">
      <w:pPr>
        <w:spacing w:after="0" w:line="360" w:lineRule="auto"/>
        <w:ind w:firstLine="709"/>
        <w:rPr>
          <w:rFonts w:asciiTheme="majorHAnsi" w:hAnsiTheme="majorHAnsi" w:cstheme="majorHAnsi"/>
          <w:sz w:val="24"/>
          <w:szCs w:val="24"/>
        </w:rPr>
      </w:pPr>
    </w:p>
    <w:p w14:paraId="42989329" w14:textId="77777777" w:rsidR="00C3707D" w:rsidRPr="00FE2D56" w:rsidRDefault="00C3707D" w:rsidP="000A7039">
      <w:pPr>
        <w:spacing w:after="0" w:line="360" w:lineRule="auto"/>
        <w:ind w:firstLine="709"/>
        <w:rPr>
          <w:rFonts w:asciiTheme="majorHAnsi" w:hAnsiTheme="majorHAnsi" w:cstheme="majorHAnsi"/>
          <w:sz w:val="24"/>
          <w:szCs w:val="24"/>
        </w:rPr>
      </w:pPr>
    </w:p>
    <w:p w14:paraId="725256E5" w14:textId="77777777" w:rsidR="00C3707D" w:rsidRPr="00FE2D56" w:rsidRDefault="00C3707D" w:rsidP="000A7039">
      <w:pPr>
        <w:spacing w:after="0" w:line="360" w:lineRule="auto"/>
        <w:ind w:firstLine="709"/>
        <w:rPr>
          <w:rFonts w:asciiTheme="majorHAnsi" w:hAnsiTheme="majorHAnsi" w:cstheme="majorHAnsi"/>
          <w:sz w:val="24"/>
          <w:szCs w:val="24"/>
        </w:rPr>
      </w:pPr>
    </w:p>
    <w:p w14:paraId="5BDC8893" w14:textId="77777777" w:rsidR="00C3707D" w:rsidRPr="00FE2D56" w:rsidRDefault="00C3707D" w:rsidP="000A7039">
      <w:pPr>
        <w:spacing w:after="0" w:line="360" w:lineRule="auto"/>
        <w:ind w:firstLine="709"/>
        <w:rPr>
          <w:rFonts w:asciiTheme="majorHAnsi" w:hAnsiTheme="majorHAnsi" w:cstheme="majorHAnsi"/>
          <w:sz w:val="24"/>
          <w:szCs w:val="24"/>
        </w:rPr>
      </w:pPr>
    </w:p>
    <w:p w14:paraId="0D94B0E3" w14:textId="77777777" w:rsidR="00F124E8" w:rsidRPr="00FE2D56" w:rsidRDefault="00F124E8" w:rsidP="00C3707D">
      <w:pPr>
        <w:pStyle w:val="Legenda"/>
        <w:spacing w:after="0"/>
        <w:rPr>
          <w:rFonts w:asciiTheme="majorHAnsi" w:hAnsiTheme="majorHAnsi" w:cstheme="majorHAnsi"/>
          <w:i w:val="0"/>
          <w:color w:val="auto"/>
          <w:sz w:val="22"/>
          <w:szCs w:val="22"/>
        </w:rPr>
      </w:pPr>
    </w:p>
    <w:p w14:paraId="1C52AD30" w14:textId="77777777" w:rsidR="00F124E8" w:rsidRPr="00FE2D56" w:rsidRDefault="00F124E8" w:rsidP="00C3707D">
      <w:pPr>
        <w:pStyle w:val="Legenda"/>
        <w:spacing w:after="0"/>
        <w:rPr>
          <w:rFonts w:asciiTheme="majorHAnsi" w:hAnsiTheme="majorHAnsi" w:cstheme="majorHAnsi"/>
          <w:i w:val="0"/>
          <w:color w:val="auto"/>
          <w:sz w:val="22"/>
          <w:szCs w:val="22"/>
        </w:rPr>
      </w:pPr>
    </w:p>
    <w:p w14:paraId="2ACAD12C" w14:textId="77777777" w:rsidR="00F124E8" w:rsidRPr="00FE2D56" w:rsidRDefault="00F124E8" w:rsidP="00C3707D">
      <w:pPr>
        <w:pStyle w:val="Legenda"/>
        <w:spacing w:after="0"/>
        <w:rPr>
          <w:rFonts w:asciiTheme="majorHAnsi" w:hAnsiTheme="majorHAnsi" w:cstheme="majorHAnsi"/>
          <w:i w:val="0"/>
          <w:color w:val="auto"/>
          <w:sz w:val="22"/>
          <w:szCs w:val="22"/>
        </w:rPr>
      </w:pPr>
    </w:p>
    <w:p w14:paraId="41C74A71" w14:textId="77777777" w:rsidR="00F124E8" w:rsidRPr="00FE2D56" w:rsidRDefault="00F124E8" w:rsidP="00C3707D">
      <w:pPr>
        <w:pStyle w:val="Legenda"/>
        <w:spacing w:after="0"/>
        <w:rPr>
          <w:rFonts w:asciiTheme="majorHAnsi" w:hAnsiTheme="majorHAnsi" w:cstheme="majorHAnsi"/>
          <w:i w:val="0"/>
          <w:color w:val="auto"/>
          <w:sz w:val="22"/>
          <w:szCs w:val="22"/>
        </w:rPr>
      </w:pPr>
    </w:p>
    <w:p w14:paraId="0E321021" w14:textId="09549E87" w:rsidR="00C3707D" w:rsidRPr="00FE2D56" w:rsidRDefault="00C3707D" w:rsidP="00C3707D">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Gráfico </w:t>
      </w:r>
      <w:r w:rsidR="00BE22F5">
        <w:rPr>
          <w:rFonts w:asciiTheme="majorHAnsi" w:hAnsiTheme="majorHAnsi" w:cstheme="majorHAnsi"/>
          <w:i w:val="0"/>
          <w:color w:val="auto"/>
          <w:sz w:val="22"/>
          <w:szCs w:val="22"/>
        </w:rPr>
        <w:t>77</w:t>
      </w:r>
      <w:r w:rsidRPr="00FE2D56">
        <w:rPr>
          <w:rFonts w:asciiTheme="majorHAnsi" w:hAnsiTheme="majorHAnsi" w:cstheme="majorHAnsi"/>
          <w:i w:val="0"/>
          <w:color w:val="auto"/>
          <w:sz w:val="22"/>
          <w:szCs w:val="22"/>
        </w:rPr>
        <w:t xml:space="preserve"> - A</w:t>
      </w:r>
      <w:r w:rsidR="00BE22F5">
        <w:rPr>
          <w:rFonts w:asciiTheme="majorHAnsi" w:hAnsiTheme="majorHAnsi" w:cstheme="majorHAnsi"/>
          <w:i w:val="0"/>
          <w:color w:val="auto"/>
          <w:sz w:val="22"/>
          <w:szCs w:val="22"/>
        </w:rPr>
        <w:t>utoa</w:t>
      </w:r>
      <w:r w:rsidRPr="00FE2D56">
        <w:rPr>
          <w:rFonts w:asciiTheme="majorHAnsi" w:hAnsiTheme="majorHAnsi" w:cstheme="majorHAnsi"/>
          <w:i w:val="0"/>
          <w:color w:val="auto"/>
          <w:sz w:val="22"/>
          <w:szCs w:val="22"/>
        </w:rPr>
        <w:t xml:space="preserve">valiação </w:t>
      </w:r>
      <w:r w:rsidR="00F124E8" w:rsidRPr="00FE2D56">
        <w:rPr>
          <w:rFonts w:asciiTheme="majorHAnsi" w:hAnsiTheme="majorHAnsi" w:cstheme="majorHAnsi"/>
          <w:i w:val="0"/>
          <w:color w:val="auto"/>
          <w:sz w:val="22"/>
          <w:szCs w:val="22"/>
        </w:rPr>
        <w:t>pelo Coordenador de curso</w:t>
      </w:r>
      <w:r w:rsidRPr="00FE2D56">
        <w:rPr>
          <w:rFonts w:asciiTheme="majorHAnsi" w:hAnsiTheme="majorHAnsi" w:cstheme="majorHAnsi"/>
          <w:i w:val="0"/>
          <w:color w:val="auto"/>
          <w:sz w:val="22"/>
          <w:szCs w:val="22"/>
        </w:rPr>
        <w:t xml:space="preserve"> </w:t>
      </w:r>
    </w:p>
    <w:p w14:paraId="36705322" w14:textId="77777777" w:rsidR="00C3707D" w:rsidRPr="00FE2D56" w:rsidRDefault="00C3707D" w:rsidP="000A7039">
      <w:pPr>
        <w:spacing w:after="0" w:line="360" w:lineRule="auto"/>
        <w:ind w:firstLine="709"/>
        <w:rPr>
          <w:rFonts w:asciiTheme="majorHAnsi" w:hAnsiTheme="majorHAnsi" w:cstheme="majorHAnsi"/>
          <w:sz w:val="24"/>
          <w:szCs w:val="24"/>
        </w:rPr>
      </w:pPr>
    </w:p>
    <w:p w14:paraId="3B86C1F2"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0EF94B83" wp14:editId="390CBD81">
            <wp:extent cx="4770995" cy="3905250"/>
            <wp:effectExtent l="0" t="0" r="0" b="0"/>
            <wp:docPr id="202" name="Imagem 202" descr="D:\Usuarios\diogo.watanabe\Downloads\graficos\2 - Coordenação de Cur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Usuarios\diogo.watanabe\Downloads\graficos\2 - Coordenação de Curso.jpe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20159" cy="3945493"/>
                    </a:xfrm>
                    <a:prstGeom prst="rect">
                      <a:avLst/>
                    </a:prstGeom>
                    <a:noFill/>
                    <a:ln>
                      <a:noFill/>
                    </a:ln>
                  </pic:spPr>
                </pic:pic>
              </a:graphicData>
            </a:graphic>
          </wp:inline>
        </w:drawing>
      </w:r>
    </w:p>
    <w:p w14:paraId="5FFC4548" w14:textId="77777777" w:rsidR="00F124E8" w:rsidRPr="00FE2D56" w:rsidRDefault="00F124E8" w:rsidP="00F124E8">
      <w:pPr>
        <w:spacing w:after="0" w:line="240" w:lineRule="auto"/>
        <w:rPr>
          <w:rFonts w:asciiTheme="majorHAnsi" w:hAnsiTheme="majorHAnsi" w:cstheme="majorHAnsi"/>
        </w:rPr>
      </w:pPr>
      <w:r w:rsidRPr="00FE2D56">
        <w:rPr>
          <w:rFonts w:asciiTheme="majorHAnsi" w:hAnsiTheme="majorHAnsi" w:cstheme="majorHAnsi"/>
        </w:rPr>
        <w:t>Fonte: Próprio relatório (https://siai.ufms.br/avaliação-institucional)</w:t>
      </w:r>
    </w:p>
    <w:p w14:paraId="3BCB3236" w14:textId="77777777" w:rsidR="000A7039" w:rsidRPr="00FE2D56" w:rsidRDefault="000A7039" w:rsidP="000A7039">
      <w:pPr>
        <w:rPr>
          <w:rFonts w:asciiTheme="majorHAnsi" w:hAnsiTheme="majorHAnsi" w:cstheme="majorHAnsi"/>
          <w:b/>
          <w:color w:val="FF0000"/>
        </w:rPr>
      </w:pPr>
    </w:p>
    <w:p w14:paraId="7D521E86" w14:textId="77777777" w:rsidR="000A7039" w:rsidRPr="00FE2D56" w:rsidRDefault="000A7039" w:rsidP="000A7039">
      <w:pPr>
        <w:spacing w:after="0" w:line="360" w:lineRule="auto"/>
        <w:ind w:firstLine="709"/>
        <w:rPr>
          <w:rFonts w:asciiTheme="majorHAnsi" w:hAnsiTheme="majorHAnsi" w:cstheme="majorHAnsi"/>
        </w:rPr>
      </w:pPr>
      <w:r w:rsidRPr="00FE2D56">
        <w:rPr>
          <w:rFonts w:asciiTheme="majorHAnsi" w:hAnsiTheme="majorHAnsi" w:cstheme="majorHAnsi"/>
        </w:rPr>
        <w:t>Este primeiro gráfico traz a autoavaliação do coordenador quanto a sua própria atuação. Algumas variáveis aqui pontuadas como 1.divulgação do projeto de desenvolvimento institucional (PDI) e do Projeto pedagógico de Curso (PPC); 2. Divulgação das informações sobre os horários e os locais de realização das disciplinas; 3. Gestão do Curso considerando a operacionalização do PPC; 5. Orientação dos docentes quanto as atividades de ensino (projetos, aulas de campo PET, PIBID, entre outras) desenvolvidas na UFMS; 6. Orientações e divulgação sobre os serviços de assistência estudantil (atendimento psicológico, odontológico, nutricional e de fisioterapia) foram classificadas como Bom (100%). Esta resposta é esperada porque faz parte da atividade diária do coordenador e estão envolvidas com a gestão educacional e administrativa inerentes a função.</w:t>
      </w:r>
    </w:p>
    <w:p w14:paraId="526A03DF" w14:textId="0374D4ED" w:rsidR="000A7039" w:rsidRPr="00FE2D56" w:rsidRDefault="000A7039" w:rsidP="000A7039">
      <w:pPr>
        <w:spacing w:after="0" w:line="360" w:lineRule="auto"/>
        <w:ind w:firstLine="709"/>
        <w:rPr>
          <w:rFonts w:asciiTheme="majorHAnsi" w:hAnsiTheme="majorHAnsi" w:cstheme="majorHAnsi"/>
          <w:sz w:val="24"/>
          <w:szCs w:val="24"/>
        </w:rPr>
      </w:pPr>
      <w:r w:rsidRPr="00FE2D56">
        <w:rPr>
          <w:rFonts w:asciiTheme="majorHAnsi" w:hAnsiTheme="majorHAnsi" w:cstheme="majorHAnsi"/>
        </w:rPr>
        <w:t>Nos dois itens restantes, va</w:t>
      </w:r>
      <w:r w:rsidRPr="00FE2D56">
        <w:rPr>
          <w:rFonts w:asciiTheme="majorHAnsi" w:hAnsiTheme="majorHAnsi" w:cstheme="majorHAnsi"/>
          <w:sz w:val="24"/>
          <w:szCs w:val="24"/>
        </w:rPr>
        <w:t xml:space="preserve">le considerar que a Coordenadora do Curso de </w:t>
      </w:r>
      <w:r w:rsidR="00FE2D56" w:rsidRPr="00FE2D56">
        <w:rPr>
          <w:rFonts w:asciiTheme="majorHAnsi" w:hAnsiTheme="majorHAnsi" w:cstheme="majorHAnsi"/>
          <w:sz w:val="24"/>
          <w:szCs w:val="24"/>
        </w:rPr>
        <w:t>Medicina</w:t>
      </w:r>
      <w:r w:rsidRPr="00FE2D56">
        <w:rPr>
          <w:rFonts w:asciiTheme="majorHAnsi" w:hAnsiTheme="majorHAnsi" w:cstheme="majorHAnsi"/>
          <w:sz w:val="24"/>
          <w:szCs w:val="24"/>
        </w:rPr>
        <w:t xml:space="preserve">, tem doutorado na área e atua em regime de dedicação integral, o que confere disponibilidade na atenção das demandas inerentes a função que exerce, o que traz a classificação Muito bom (100%) nos questionamentos 7 e 8, quanto a disponibilidade de atenção aos docentes e disponibilidade de atenção aos estudantes, com uma média de 5,0. </w:t>
      </w:r>
      <w:r w:rsidRPr="00FE2D56">
        <w:rPr>
          <w:rFonts w:asciiTheme="majorHAnsi" w:hAnsiTheme="majorHAnsi" w:cstheme="majorHAnsi"/>
        </w:rPr>
        <w:t xml:space="preserve">Contextualiza-se que estas duas variáveis avaliadas estão relacionadas a requisitos essenciais e funções do Coordenador de Curso, </w:t>
      </w:r>
      <w:r w:rsidRPr="00FE2D56">
        <w:rPr>
          <w:rFonts w:asciiTheme="majorHAnsi" w:hAnsiTheme="majorHAnsi" w:cstheme="majorHAnsi"/>
        </w:rPr>
        <w:lastRenderedPageBreak/>
        <w:t xml:space="preserve">a titulação é importante considerando a liderança de docentes portadores de títulos, </w:t>
      </w:r>
      <w:r w:rsidRPr="00C41189">
        <w:rPr>
          <w:rFonts w:asciiTheme="majorHAnsi" w:hAnsiTheme="majorHAnsi" w:cstheme="majorHAnsi"/>
        </w:rPr>
        <w:t>portanto, titulação, comando, dedicação ao Curso e espírito gerencial (qualificação diretiva) são requisitos básicos para a contratação de um dirigente de curso, seja ele chamado de Coordenador ou de Diretor.</w:t>
      </w:r>
    </w:p>
    <w:p w14:paraId="48237254" w14:textId="77777777" w:rsidR="000A7039" w:rsidRPr="00FE2D56" w:rsidRDefault="000A7039" w:rsidP="000A7039">
      <w:pPr>
        <w:ind w:firstLine="709"/>
        <w:rPr>
          <w:rFonts w:asciiTheme="majorHAnsi" w:hAnsiTheme="majorHAnsi" w:cstheme="majorHAnsi"/>
        </w:rPr>
      </w:pPr>
      <w:r w:rsidRPr="00FE2D56">
        <w:rPr>
          <w:rFonts w:asciiTheme="majorHAnsi" w:hAnsiTheme="majorHAnsi" w:cstheme="majorHAnsi"/>
          <w:color w:val="222222"/>
          <w:shd w:val="clear" w:color="auto" w:fill="FFFFFF"/>
        </w:rPr>
        <w:t> </w:t>
      </w:r>
    </w:p>
    <w:p w14:paraId="0C3AC999" w14:textId="653A9D51" w:rsidR="00F124E8" w:rsidRPr="00FE2D56" w:rsidRDefault="00F124E8" w:rsidP="00F124E8">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Gráfico </w:t>
      </w:r>
      <w:r w:rsidR="00C41189">
        <w:rPr>
          <w:rFonts w:asciiTheme="majorHAnsi" w:hAnsiTheme="majorHAnsi" w:cstheme="majorHAnsi"/>
          <w:i w:val="0"/>
          <w:color w:val="auto"/>
          <w:sz w:val="22"/>
          <w:szCs w:val="22"/>
        </w:rPr>
        <w:t>78</w:t>
      </w:r>
      <w:r w:rsidRPr="00FE2D56">
        <w:rPr>
          <w:rFonts w:asciiTheme="majorHAnsi" w:hAnsiTheme="majorHAnsi" w:cstheme="majorHAnsi"/>
          <w:i w:val="0"/>
          <w:color w:val="auto"/>
          <w:sz w:val="22"/>
          <w:szCs w:val="22"/>
        </w:rPr>
        <w:t>- Avaliação do Coordenador de curso pelos docentes</w:t>
      </w:r>
    </w:p>
    <w:p w14:paraId="12E5E513" w14:textId="77777777" w:rsidR="000A7039" w:rsidRPr="00FE2D56" w:rsidRDefault="000A7039" w:rsidP="000A7039">
      <w:pPr>
        <w:rPr>
          <w:rFonts w:asciiTheme="majorHAnsi" w:hAnsiTheme="majorHAnsi" w:cstheme="majorHAnsi"/>
          <w:b/>
          <w:color w:val="FF0000"/>
        </w:rPr>
      </w:pPr>
    </w:p>
    <w:p w14:paraId="28BC53B1"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0907F980" wp14:editId="11FB691D">
            <wp:extent cx="5715000" cy="4514555"/>
            <wp:effectExtent l="0" t="0" r="0" b="635"/>
            <wp:docPr id="204" name="Imagem 204" descr="D:\Usuarios\diogo.watanabe\Downloads\graficos\2 - Coordenação de Curso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Usuarios\diogo.watanabe\Downloads\graficos\2 - Coordenação de Curso (1).jpe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52294" cy="4544015"/>
                    </a:xfrm>
                    <a:prstGeom prst="rect">
                      <a:avLst/>
                    </a:prstGeom>
                    <a:noFill/>
                    <a:ln>
                      <a:noFill/>
                    </a:ln>
                  </pic:spPr>
                </pic:pic>
              </a:graphicData>
            </a:graphic>
          </wp:inline>
        </w:drawing>
      </w:r>
    </w:p>
    <w:p w14:paraId="5A8B299D" w14:textId="77777777" w:rsidR="00F124E8" w:rsidRPr="00FE2D56" w:rsidRDefault="00F124E8" w:rsidP="00F124E8">
      <w:pPr>
        <w:spacing w:after="0" w:line="240" w:lineRule="auto"/>
        <w:rPr>
          <w:rFonts w:asciiTheme="majorHAnsi" w:hAnsiTheme="majorHAnsi" w:cstheme="majorHAnsi"/>
        </w:rPr>
      </w:pPr>
      <w:r w:rsidRPr="00FE2D56">
        <w:rPr>
          <w:rFonts w:asciiTheme="majorHAnsi" w:hAnsiTheme="majorHAnsi" w:cstheme="majorHAnsi"/>
        </w:rPr>
        <w:t>Fonte: Próprio relatório (https://siai.ufms.br/avaliação-institucional)</w:t>
      </w:r>
    </w:p>
    <w:p w14:paraId="462D7FC3" w14:textId="77777777" w:rsidR="00F124E8" w:rsidRPr="00FE2D56" w:rsidRDefault="00F124E8" w:rsidP="000A7039">
      <w:pPr>
        <w:spacing w:after="0" w:line="360" w:lineRule="auto"/>
        <w:ind w:firstLine="851"/>
        <w:rPr>
          <w:rFonts w:asciiTheme="majorHAnsi" w:hAnsiTheme="majorHAnsi" w:cstheme="majorHAnsi"/>
        </w:rPr>
      </w:pPr>
    </w:p>
    <w:p w14:paraId="3D8E7DC2" w14:textId="47A1E17A"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Neste gráfico os docentes avaliaram 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da Famed, o item  1. Divulgação do projeto de desenvolvimento institucional (PDI) e do Projeto pedagógico de Curso (PPC) 50,94% classificaram como Muito Bom, 35,85% como Bom, 9,43% como satisfatório perfazendo uma aprovação de 96,22 dos respondentes, e nenhum docente marcou a alternativa insatisfatório. Porém 1,89% assinalou a alternativa ¨não se aplica¨. </w:t>
      </w:r>
    </w:p>
    <w:p w14:paraId="1E7B4EE0"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Quanto ao item 2. Divulgação das informações sobre os horários e os locais de realização das disciplinas. 49,06% assinalaram como Muito Bom, 24,53% como Bom, 16,98% como satisfatório, </w:t>
      </w:r>
      <w:r w:rsidRPr="00FE2D56">
        <w:rPr>
          <w:rFonts w:asciiTheme="majorHAnsi" w:hAnsiTheme="majorHAnsi" w:cstheme="majorHAnsi"/>
        </w:rPr>
        <w:lastRenderedPageBreak/>
        <w:t>perfazendo um percentual de 90,57% de respostas positivas. 3,77% respondeu a alternativa parcialmente satisfatório, 1,89% como insatisfatório e 3,77% apontou como não se aplica.</w:t>
      </w:r>
    </w:p>
    <w:p w14:paraId="7B8DA137"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No item 3. Gestão do Curso considerando as ações propostas para o ensino, a pesquisa e a extensão, previstas no PDI e no PPC, 49,06 % assinalaram como Muito Bom, 32,08 % como Bom, 11,32% como satisfatório, perfazendo um percentual de 92,46% de respostas positivas. 3,77% respondeu a alternativa parcialmente satisfatório, 3,77% como insatisfatório e nenhum respondente marcou a alternativa não se aplica.</w:t>
      </w:r>
    </w:p>
    <w:p w14:paraId="036EC3E1"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A gestão do curso (item 4) considerando os resultados da auto avaliação institucional e das avaliações externas (avaliação in loco do Curso e Enade) 52,83 % assinalaram como Muito Bom, 20,75 % como Bom, 18,87 % como satisfatório, perfazendo um percentual de 92,45% de respostas positivas. Nenhum respondente marcou a alternativa não se aplica para este item.</w:t>
      </w:r>
    </w:p>
    <w:p w14:paraId="4B5D3CD2"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Quanto a variável 5. Orientação dos docentes quanto as atividades de ensino (projetos, aulas de campo PET, PIBID, entre outras) desenvolvidas na UFMS, 39,62 % assinalaram como Muito Bom, 30,19 % como Bom, 15,09 % como satisfatório, perfazendo um percentual de 84,9% de respostas positivas. 9,43% responderam como parcialmente satisfatório e 1,89 marcaram como insatisfatório, e 3,77% marcaram como não se aplica. </w:t>
      </w:r>
    </w:p>
    <w:p w14:paraId="52F312F7"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O item 6. Orientações e divulgação sobre os serviços de assistência estudantil (atendimento psicológico, odontológico, nutricional e de fisioterapia), 35,85 % assinalaram como Muito Bom, 20,75%  como Bom, 15,09 % como satisfatório, perfazendo um percentual de 71,69 % de respostas positivas. 15,09 % responderam como parcialmente satisfatório e 3,77 marcaram como insatisfatório, e 9,43% marcaram como não se aplica. </w:t>
      </w:r>
    </w:p>
    <w:p w14:paraId="522B5CEE"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Em relação a disponibilidade de atenção aos docentes (item 7) 66,04% classificaram como Muito bom, 22,64% como Bom, 9,43% como satisfatório, perfazendo um percentual de 98,11% de respostas positivas. Não teve nenhum docente que marcou como parcialmente insatisfatório e 1,89% assinalou insatisfatório e nenhum apontou a alternativa não se aplica..</w:t>
      </w:r>
    </w:p>
    <w:p w14:paraId="6498F013"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No tocante, ao item 8 – resolução dos problemas e/ou solicitações apresentados pelos docentes e/ou estudantes 58,49% classificaram como Muito bom, 26,42% como Bom, 11,32% como satisfatório, perfazendo um percentual de 96,23% de respostas positivas. 1,89% marcou como parcialmente satisfatório e não teve nenhum docente que marcou como insatisfatório e 1,89% assinalou não se aplica.</w:t>
      </w:r>
    </w:p>
    <w:p w14:paraId="5A3EEC08" w14:textId="77777777" w:rsidR="000A7039" w:rsidRPr="00FE2D56" w:rsidRDefault="000A7039" w:rsidP="000A7039">
      <w:pPr>
        <w:rPr>
          <w:rFonts w:asciiTheme="majorHAnsi" w:hAnsiTheme="majorHAnsi" w:cstheme="majorHAnsi"/>
        </w:rPr>
      </w:pPr>
    </w:p>
    <w:p w14:paraId="469A5AED" w14:textId="77777777" w:rsidR="00F124E8" w:rsidRPr="00FE2D56" w:rsidRDefault="00F124E8" w:rsidP="000A7039">
      <w:pPr>
        <w:rPr>
          <w:rFonts w:asciiTheme="majorHAnsi" w:hAnsiTheme="majorHAnsi" w:cstheme="majorHAnsi"/>
        </w:rPr>
      </w:pPr>
    </w:p>
    <w:p w14:paraId="2A9F1509" w14:textId="77777777" w:rsidR="00F124E8" w:rsidRPr="00FE2D56" w:rsidRDefault="00F124E8" w:rsidP="000A7039">
      <w:pPr>
        <w:rPr>
          <w:rFonts w:asciiTheme="majorHAnsi" w:hAnsiTheme="majorHAnsi" w:cstheme="majorHAnsi"/>
        </w:rPr>
      </w:pPr>
    </w:p>
    <w:p w14:paraId="33F6B311" w14:textId="77777777" w:rsidR="00F124E8" w:rsidRPr="00FE2D56" w:rsidRDefault="00F124E8" w:rsidP="000A7039">
      <w:pPr>
        <w:rPr>
          <w:rFonts w:asciiTheme="majorHAnsi" w:hAnsiTheme="majorHAnsi" w:cstheme="majorHAnsi"/>
        </w:rPr>
      </w:pPr>
    </w:p>
    <w:p w14:paraId="1A4060E1" w14:textId="77777777" w:rsidR="00F124E8" w:rsidRPr="00FE2D56" w:rsidRDefault="00F124E8" w:rsidP="000A7039">
      <w:pPr>
        <w:rPr>
          <w:rFonts w:asciiTheme="majorHAnsi" w:hAnsiTheme="majorHAnsi" w:cstheme="majorHAnsi"/>
        </w:rPr>
      </w:pPr>
    </w:p>
    <w:p w14:paraId="4B81A130" w14:textId="131A384B" w:rsidR="00F124E8" w:rsidRPr="00FE2D56" w:rsidRDefault="00F124E8" w:rsidP="00F124E8">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t xml:space="preserve">Gráfico </w:t>
      </w:r>
      <w:r w:rsidR="00C41189">
        <w:rPr>
          <w:rFonts w:asciiTheme="majorHAnsi" w:hAnsiTheme="majorHAnsi" w:cstheme="majorHAnsi"/>
          <w:i w:val="0"/>
          <w:color w:val="auto"/>
          <w:sz w:val="22"/>
          <w:szCs w:val="22"/>
        </w:rPr>
        <w:t>79</w:t>
      </w:r>
      <w:r w:rsidRPr="00FE2D56">
        <w:rPr>
          <w:rFonts w:asciiTheme="majorHAnsi" w:hAnsiTheme="majorHAnsi" w:cstheme="majorHAnsi"/>
          <w:i w:val="0"/>
          <w:color w:val="auto"/>
          <w:sz w:val="22"/>
          <w:szCs w:val="22"/>
        </w:rPr>
        <w:t xml:space="preserve"> - Avaliação do Coordenador de curso pelos discentes 2018/1</w:t>
      </w:r>
    </w:p>
    <w:p w14:paraId="229BBBD5" w14:textId="77777777" w:rsidR="00F124E8" w:rsidRPr="00FE2D56" w:rsidRDefault="00F124E8" w:rsidP="000A7039">
      <w:pPr>
        <w:rPr>
          <w:rFonts w:asciiTheme="majorHAnsi" w:hAnsiTheme="majorHAnsi" w:cstheme="majorHAnsi"/>
        </w:rPr>
      </w:pPr>
    </w:p>
    <w:p w14:paraId="6A78247E" w14:textId="76DE3B6A"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74FC2731" wp14:editId="087882B5">
            <wp:extent cx="5722452" cy="2985247"/>
            <wp:effectExtent l="0" t="0" r="0" b="5715"/>
            <wp:docPr id="206" name="Imagem 206" descr="D:\Usuarios\diogo.watanabe\Downloads\graficos\1 - COORDENAÇÃO DE CURS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Usuarios\diogo.watanabe\Downloads\graficos\1 - COORDENAÇÃO DE CURSO.jpe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19291" cy="3035765"/>
                    </a:xfrm>
                    <a:prstGeom prst="rect">
                      <a:avLst/>
                    </a:prstGeom>
                    <a:noFill/>
                    <a:ln>
                      <a:noFill/>
                    </a:ln>
                  </pic:spPr>
                </pic:pic>
              </a:graphicData>
            </a:graphic>
          </wp:inline>
        </w:drawing>
      </w:r>
    </w:p>
    <w:p w14:paraId="27C85AB5" w14:textId="77777777" w:rsidR="00F124E8" w:rsidRPr="00FE2D56" w:rsidRDefault="00F124E8" w:rsidP="00F124E8">
      <w:pPr>
        <w:spacing w:after="0" w:line="240" w:lineRule="auto"/>
        <w:rPr>
          <w:rFonts w:asciiTheme="majorHAnsi" w:hAnsiTheme="majorHAnsi" w:cstheme="majorHAnsi"/>
        </w:rPr>
      </w:pPr>
      <w:r w:rsidRPr="00FE2D56">
        <w:rPr>
          <w:rFonts w:asciiTheme="majorHAnsi" w:hAnsiTheme="majorHAnsi" w:cstheme="majorHAnsi"/>
        </w:rPr>
        <w:t>Fonte: Próprio relatório (https://siai.ufms.br/avaliação-institucional)</w:t>
      </w:r>
    </w:p>
    <w:p w14:paraId="1E1CF275" w14:textId="77777777" w:rsidR="000A7039" w:rsidRPr="00FE2D56" w:rsidRDefault="000A7039" w:rsidP="000A7039">
      <w:pPr>
        <w:rPr>
          <w:rFonts w:asciiTheme="majorHAnsi" w:hAnsiTheme="majorHAnsi" w:cstheme="majorHAnsi"/>
          <w:b/>
          <w:color w:val="FF0000"/>
        </w:rPr>
      </w:pPr>
    </w:p>
    <w:p w14:paraId="578E2F92" w14:textId="08F1ED32" w:rsidR="000A7039" w:rsidRPr="00FE2D56" w:rsidRDefault="000A7039" w:rsidP="000A7039">
      <w:pPr>
        <w:rPr>
          <w:rFonts w:asciiTheme="majorHAnsi" w:hAnsiTheme="majorHAnsi" w:cstheme="majorHAnsi"/>
          <w:b/>
        </w:rPr>
      </w:pPr>
      <w:r w:rsidRPr="00FE2D56">
        <w:rPr>
          <w:rFonts w:asciiTheme="majorHAnsi" w:hAnsiTheme="majorHAnsi" w:cstheme="majorHAnsi"/>
          <w:b/>
        </w:rPr>
        <w:t xml:space="preserve">ESTUDANTES DE GRADUAÇÃO PRESENCIAL </w:t>
      </w:r>
    </w:p>
    <w:p w14:paraId="04C3CF4E" w14:textId="379337D0"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Neste gráfico os estudantes avaliaram a Coordenação do Curso de </w:t>
      </w:r>
      <w:r w:rsidR="00FE2D56" w:rsidRPr="00FE2D56">
        <w:rPr>
          <w:rFonts w:asciiTheme="majorHAnsi" w:hAnsiTheme="majorHAnsi" w:cstheme="majorHAnsi"/>
        </w:rPr>
        <w:t>Medicina</w:t>
      </w:r>
      <w:r w:rsidRPr="00FE2D56">
        <w:rPr>
          <w:rFonts w:asciiTheme="majorHAnsi" w:hAnsiTheme="majorHAnsi" w:cstheme="majorHAnsi"/>
        </w:rPr>
        <w:t xml:space="preserve"> da Famed. No item 1   quanto a  Divulgação do projeto de desenvolvimento institucional (PDI) e do Projeto pedagógico de Curso (PPC) ,18,58%  dos estudantes classificaram como Muito Bom. Outros 24,90% como Bom e  18,58% % como satisfatório,  perfazendo uma aprovação de 62,06 dos respondentes.  20,16% marcaram como parcialmente satisfatório e 14,23 como insatisfatório. 3,56% assinalaram  a alternativa ¨não se aplica¨. </w:t>
      </w:r>
    </w:p>
    <w:p w14:paraId="66F49FF3"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Quanto ao item 2. Divulgação das informações sobre os horários e os locais de realização das disciplinas. Dos 253 respondentes 15,02% classificaram como Muito Bom, 27,27% como Bom e 20,16% como satisfatório, perfazendo um percentual de 62,45% de respostas positivas. 22,13% responderam a alternativa parcialmente satisfatório, 15,02% como insatisfatório e 0,40% escolheu não se aplica.</w:t>
      </w:r>
    </w:p>
    <w:p w14:paraId="51A92B75" w14:textId="77777777" w:rsidR="000A7039" w:rsidRPr="00FE2D56" w:rsidRDefault="000A7039" w:rsidP="000A7039">
      <w:pPr>
        <w:spacing w:after="0" w:line="360" w:lineRule="auto"/>
        <w:ind w:firstLine="851"/>
        <w:rPr>
          <w:rFonts w:asciiTheme="majorHAnsi" w:hAnsiTheme="majorHAnsi" w:cstheme="majorHAnsi"/>
        </w:rPr>
      </w:pPr>
    </w:p>
    <w:p w14:paraId="61F4FCD8"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No item 3. Gestão do Curso considerando as ações propostas para o ensino, a pesquisa e a extensão, previstas no PDI e no PPC, 15,42 % assinalaram como Muito Bom, 22,53 % como Bom, 21,74% como satisfatório, perfazendo um percentual de 59,69% de respostas positivas. 24,11% respondeu a alternativa parcialmente satisfatório, 10,67% como insatisfatório e 5,53% marcaram a alternativa não se aplica.</w:t>
      </w:r>
    </w:p>
    <w:p w14:paraId="0E94E667"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lastRenderedPageBreak/>
        <w:t>A gestão do curso (item 4) considerando os resultados da auto avaliação institucional e das avaliações externas (avaliação in loco do Curso e Enade) 16,6% assinalaram como Muito Bom, 30,43 % como Bom, 22,92 % como satisfatório, perfazendo um percentual de 69,95% de respostas positivas. 15,81% dos respondentes assinalou a alternativa parcialmente satisfatório, 6,72% como insatisfatório e 7,51% como não se aplica.</w:t>
      </w:r>
    </w:p>
    <w:p w14:paraId="0157C188"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Quanto a variável 5 a Orientação sobre as atividades de ensino (projetos, aulas de campo PET, PIBID, entre outras) desenvolvidas na UFMS, 11,07 % assinalaram como Muito Bom, 16,21 % como Bom, 17,79 % como satisfatório, perfazendo um percentual de 45,07% de respostas positivas. 23,72% responderam como parcialmente satisfatório e 26,88 marcaram como insatisfatório, e 4,35% marcaram como não se aplica. </w:t>
      </w:r>
    </w:p>
    <w:p w14:paraId="1EA83628"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O item 6 referente as orientações e divulgação sobre as atividades de pesquisa (projetos, PIBIC, PIBITI, entre outras) desenvolvidas na UFMS,  9,49 % assinalaram como Muito Bom, 15,81%  como Bom, 15,81 % como satisfatório, perfazendo um percentual de 41,11 % de respostas positivas. 23,32 % responderam como parcialmente satisfatório e 32,02% marcaram como insatisfatório, e 3,56% marcaram como não se aplica. </w:t>
      </w:r>
    </w:p>
    <w:p w14:paraId="36325567"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Em relação as orientações sobre as atividades de extensão (projetos, eventos, ações de cultura e esporte, entre outras) desenvolvidas na UFMS 10,67% classificaram como Muito bom, 18,18% como Bom, 20,16 % como satisfatório, perfazendo um percentual de 49,01 % de respostas positivas. 23,32% responderam como parcialmente satisfatório e 24,51 marcaram como insatisfatório, e 3,16 % marcaram como não se aplica. </w:t>
      </w:r>
    </w:p>
    <w:p w14:paraId="44033097"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No tocante, ao item 8 sobre as orientações e divulgação sobre os serviços de assistência estudantil (atendimento psicológico, odontológico, nutricional e fisioterapia) 8,30% classificaram como Muito bom 16,21% como Bom, 17,39% como satisfatório, perfazendo um percentual de 41,9 % de respostas positivas. 22,92% marcou como parcialmente satisfatório, 31,62% como insatisfatório e 3,56% assinalaram como não se aplica.</w:t>
      </w:r>
    </w:p>
    <w:p w14:paraId="496BDCAF"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Considerando o item 9 sobre a disponibilidade de atenção aos acadêmicos 33,60% classificaram como Muito bom 26,88% como Bom e 20,59 % como satisfatório, perfazendo um percentual de 81,07 % de respostas positivas. 12,25% marcaram como parcialmente satisfatório, 5,95 % como insatisfatório e 0,4 % assinalaram como não se aplica</w:t>
      </w:r>
    </w:p>
    <w:p w14:paraId="49FDF885"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O item 10 relativo a resolução de problemas e/ou solicitações apresentadas pelos acadêmicos 26,9 % classificaram como Muito bom 28,06% como Bom e 18,97 % como satisfatório, perfazendo um percentual de 73,93 % de respostas positivas. 18,97% marcaram como parcialmente satisfatório, 7,11 % como insatisfatório e 79 % assinalaram como não se aplica</w:t>
      </w:r>
    </w:p>
    <w:p w14:paraId="106C7A7C" w14:textId="77777777" w:rsidR="00F124E8" w:rsidRPr="00FE2D56" w:rsidRDefault="00F124E8" w:rsidP="00F124E8">
      <w:pPr>
        <w:pStyle w:val="Legenda"/>
        <w:spacing w:after="0"/>
        <w:rPr>
          <w:rFonts w:asciiTheme="majorHAnsi" w:hAnsiTheme="majorHAnsi" w:cstheme="majorHAnsi"/>
          <w:i w:val="0"/>
          <w:color w:val="auto"/>
          <w:sz w:val="22"/>
          <w:szCs w:val="22"/>
        </w:rPr>
      </w:pPr>
    </w:p>
    <w:p w14:paraId="2CA3AB88" w14:textId="77777777" w:rsidR="00F124E8" w:rsidRPr="00FE2D56" w:rsidRDefault="00F124E8" w:rsidP="00F124E8">
      <w:pPr>
        <w:pStyle w:val="Legenda"/>
        <w:spacing w:after="0"/>
        <w:rPr>
          <w:rFonts w:asciiTheme="majorHAnsi" w:hAnsiTheme="majorHAnsi" w:cstheme="majorHAnsi"/>
          <w:i w:val="0"/>
          <w:color w:val="auto"/>
          <w:sz w:val="22"/>
          <w:szCs w:val="22"/>
        </w:rPr>
      </w:pPr>
    </w:p>
    <w:p w14:paraId="65628A9C" w14:textId="2332757C" w:rsidR="00F124E8" w:rsidRPr="00FE2D56" w:rsidRDefault="00F124E8" w:rsidP="00F124E8">
      <w:pPr>
        <w:pStyle w:val="Legenda"/>
        <w:spacing w:after="0"/>
        <w:rPr>
          <w:rFonts w:asciiTheme="majorHAnsi" w:hAnsiTheme="majorHAnsi" w:cstheme="majorHAnsi"/>
          <w:i w:val="0"/>
          <w:color w:val="auto"/>
          <w:sz w:val="22"/>
          <w:szCs w:val="22"/>
        </w:rPr>
      </w:pPr>
      <w:r w:rsidRPr="00FE2D56">
        <w:rPr>
          <w:rFonts w:asciiTheme="majorHAnsi" w:hAnsiTheme="majorHAnsi" w:cstheme="majorHAnsi"/>
          <w:i w:val="0"/>
          <w:color w:val="auto"/>
          <w:sz w:val="22"/>
          <w:szCs w:val="22"/>
        </w:rPr>
        <w:lastRenderedPageBreak/>
        <w:t xml:space="preserve">Gráfico </w:t>
      </w:r>
      <w:r w:rsidR="00C41189">
        <w:rPr>
          <w:rFonts w:asciiTheme="majorHAnsi" w:hAnsiTheme="majorHAnsi" w:cstheme="majorHAnsi"/>
          <w:i w:val="0"/>
          <w:color w:val="auto"/>
          <w:sz w:val="22"/>
          <w:szCs w:val="22"/>
        </w:rPr>
        <w:t>80</w:t>
      </w:r>
      <w:r w:rsidRPr="00FE2D56">
        <w:rPr>
          <w:rFonts w:asciiTheme="majorHAnsi" w:hAnsiTheme="majorHAnsi" w:cstheme="majorHAnsi"/>
          <w:i w:val="0"/>
          <w:color w:val="auto"/>
          <w:sz w:val="22"/>
          <w:szCs w:val="22"/>
        </w:rPr>
        <w:t xml:space="preserve"> - Avaliação do Coordenador de curso pelos discentes  2018/2</w:t>
      </w:r>
    </w:p>
    <w:p w14:paraId="2F33E314" w14:textId="77777777" w:rsidR="000A7039" w:rsidRPr="00FE2D56" w:rsidRDefault="000A7039" w:rsidP="000A7039">
      <w:pPr>
        <w:rPr>
          <w:rFonts w:asciiTheme="majorHAnsi" w:hAnsiTheme="majorHAnsi" w:cstheme="majorHAnsi"/>
          <w:b/>
          <w:color w:val="FF0000"/>
        </w:rPr>
      </w:pPr>
    </w:p>
    <w:p w14:paraId="749B4B28" w14:textId="77777777" w:rsidR="000A7039" w:rsidRPr="00FE2D56" w:rsidRDefault="000A7039" w:rsidP="000A7039">
      <w:pPr>
        <w:rPr>
          <w:rFonts w:asciiTheme="majorHAnsi" w:hAnsiTheme="majorHAnsi" w:cstheme="majorHAnsi"/>
          <w:b/>
          <w:color w:val="FF0000"/>
        </w:rPr>
      </w:pPr>
      <w:r w:rsidRPr="00FE2D56">
        <w:rPr>
          <w:rFonts w:asciiTheme="majorHAnsi" w:hAnsiTheme="majorHAnsi" w:cstheme="majorHAnsi"/>
          <w:b/>
          <w:noProof/>
          <w:color w:val="FF0000"/>
        </w:rPr>
        <w:drawing>
          <wp:inline distT="0" distB="0" distL="0" distR="0" wp14:anchorId="123B0FA1" wp14:editId="7ED35DF7">
            <wp:extent cx="5799874" cy="3533775"/>
            <wp:effectExtent l="0" t="0" r="0" b="0"/>
            <wp:docPr id="208" name="Imagem 208" descr="D:\Usuarios\diogo.watanabe\Downloads\graficos\2 - Coordenação de Curs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Usuarios\diogo.watanabe\Downloads\graficos\2 - Coordenação de Curso (2).jpe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43055" cy="3560085"/>
                    </a:xfrm>
                    <a:prstGeom prst="rect">
                      <a:avLst/>
                    </a:prstGeom>
                    <a:noFill/>
                    <a:ln>
                      <a:noFill/>
                    </a:ln>
                  </pic:spPr>
                </pic:pic>
              </a:graphicData>
            </a:graphic>
          </wp:inline>
        </w:drawing>
      </w:r>
    </w:p>
    <w:p w14:paraId="3040C75B" w14:textId="77777777" w:rsidR="00F124E8" w:rsidRPr="00FE2D56" w:rsidRDefault="00F124E8" w:rsidP="00F124E8">
      <w:pPr>
        <w:spacing w:after="0" w:line="240" w:lineRule="auto"/>
        <w:rPr>
          <w:rFonts w:asciiTheme="majorHAnsi" w:hAnsiTheme="majorHAnsi" w:cstheme="majorHAnsi"/>
        </w:rPr>
      </w:pPr>
      <w:r w:rsidRPr="00FE2D56">
        <w:rPr>
          <w:rFonts w:asciiTheme="majorHAnsi" w:hAnsiTheme="majorHAnsi" w:cstheme="majorHAnsi"/>
        </w:rPr>
        <w:t>Fonte: Próprio relatório (https://siai.ufms.br/avaliação-institucional)</w:t>
      </w:r>
    </w:p>
    <w:p w14:paraId="4C4C9018" w14:textId="77777777" w:rsidR="00F124E8" w:rsidRPr="00FE2D56" w:rsidRDefault="00F124E8" w:rsidP="000A7039">
      <w:pPr>
        <w:spacing w:after="0" w:line="360" w:lineRule="auto"/>
        <w:ind w:firstLine="851"/>
        <w:rPr>
          <w:rFonts w:asciiTheme="majorHAnsi" w:hAnsiTheme="majorHAnsi" w:cstheme="majorHAnsi"/>
          <w:sz w:val="24"/>
          <w:szCs w:val="24"/>
        </w:rPr>
      </w:pPr>
    </w:p>
    <w:p w14:paraId="02FB71EC" w14:textId="5DC16452"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sz w:val="24"/>
          <w:szCs w:val="24"/>
        </w:rPr>
        <w:t xml:space="preserve">Este gráfico traz a segunda avaliação da Coordenação do Curso de </w:t>
      </w:r>
      <w:r w:rsidR="00FE2D56" w:rsidRPr="00FE2D56">
        <w:rPr>
          <w:rFonts w:asciiTheme="majorHAnsi" w:hAnsiTheme="majorHAnsi" w:cstheme="majorHAnsi"/>
          <w:sz w:val="24"/>
          <w:szCs w:val="24"/>
        </w:rPr>
        <w:t>Medicina</w:t>
      </w:r>
      <w:r w:rsidRPr="00FE2D56">
        <w:rPr>
          <w:rFonts w:asciiTheme="majorHAnsi" w:hAnsiTheme="majorHAnsi" w:cstheme="majorHAnsi"/>
          <w:sz w:val="24"/>
          <w:szCs w:val="24"/>
        </w:rPr>
        <w:t xml:space="preserve"> por 99 respondentes.  </w:t>
      </w:r>
      <w:r w:rsidRPr="00FE2D56">
        <w:rPr>
          <w:rFonts w:asciiTheme="majorHAnsi" w:hAnsiTheme="majorHAnsi" w:cstheme="majorHAnsi"/>
        </w:rPr>
        <w:t xml:space="preserve">No item 1 que questiona a divulgação do projeto de desenvolvimento institucional (PDI) e do Projeto pedagógico de Curso (PPC) 16,16 % dos estudantes classificaram como Muito Bom. Outros 21,21% como Bom e 20,20% % como satisfatório, perfazendo uma aprovação de 57,57 dos respondentes.  28,28% marcaram como parcialmente satisfatório e 10,10% como insatisfatório. 4,04% assinalaram a alternativa ¨não se aplica¨. </w:t>
      </w:r>
    </w:p>
    <w:p w14:paraId="034E1479"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Quanto ao item 2. Divulgação das informações sobre os horários e os locais de realização das disciplinas. Dos 99 respondentes 20,20% classificaram como Muito Bom, 23,23% como Bom e 24,24% como satisfatório, perfazendo um percentual de 67,67% de respostas positivas. 19,19% responderam a alternativa parcialmente satisfatório, 12,12% como insatisfatório e 1,01 % escolheram não se aplica.</w:t>
      </w:r>
    </w:p>
    <w:p w14:paraId="6574201A"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O item 3 concernente a Gestão do Curso considerando as ações propostas para o ensino, a pesquisa e a extensão, previstas no PDI e no PPC, 16,16 % assinalaram como Muito Bom, 25,25 % como Bom, 21,21% como satisfatório, perfazendo um percentual de 62,62% de respostas positivas. 21,21% respondeu a alternativa parcialmente satisfatório, 13,13% como insatisfatório e 3,03% marcaram a alternativa não se aplica.</w:t>
      </w:r>
    </w:p>
    <w:p w14:paraId="3300747C"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lastRenderedPageBreak/>
        <w:t>A gestão do curso (item 4) considerando os resultados da auto avaliação institucional e das avaliações externas (avaliação in loco do Curso e Enade) 17,17% assinalaram como Muito Bom, 22,22 % como Bom, 23,23 % como satisfatório, perfazendo um percentual de 62,62+% de respostas positivas. 22,22% dos respondentes assinalou a alternativa parcialmente satisfatório, 7,07% como insatisfatório e 8,08 % como não se aplica.</w:t>
      </w:r>
    </w:p>
    <w:p w14:paraId="33819296"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Quanto a variável 5 a Orientação sobre as atividades de ensino (projetos, aulas de campo PET, PIBID, entre outras) desenvolvidas na UFMS, 13,13 % assinalaram como Muito Bom, 15,15 % como Bom, 14,14 % como satisfatório, perfazendo um percentual de  42.42 % de respostas positivas. 22,22% responderam como parcialmente satisfatório e 33,33 marcaram como insatisfatório, e 2,02% marcaram como não se aplica. </w:t>
      </w:r>
    </w:p>
    <w:p w14:paraId="0CE160A8"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O item 6 referente as orientações e divulgação sobre as atividades de pesquisa (projetos, PIBIC, PIBITI, entre outras) desenvolvidas na UFMS  8,08% assinalaram como Muito Bom, 12,12%  como Bom, 15,15 % como satisfatório, perfazendo um percentual de 35,35 % de respostas positivas. 30,30% responderam como parcialmente satisfatório e 32,32% marcaram como insatisfatório, e 2,02% marcaram como não se aplica. </w:t>
      </w:r>
    </w:p>
    <w:p w14:paraId="3D45D08B"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Em relação as orientações sobre as atividades de extensão (projetos, eventos, ações de cultura e esporte, entre outras) desenvolvidas na UFMS 9,09 % classificaram como Muito bom, 15,15% como Bom, 20,20 % como satisfatório, perfazendo um percentual de 44,44 % de respostas positivas. 35,35% responderam como parcialmente satisfatório e 18,18 marcaram como insatisfatório, e 2,02 % marcaram como não se aplica. </w:t>
      </w:r>
    </w:p>
    <w:p w14:paraId="3A5E3139"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No tocante, ao item 8 sobre as orientações e divulgação sobre os serviços de assistência estudantil (atendimento psicológico, odontológico, nutricional e fisioterapia) 11,11% classificaram como Muito bom 14,14% como Bom, 18,18% como satisfatório, perfazendo um percentual de 43,43      % de respostas positivas. 28,28% marcou como parcialmente satisfatório, 23,23% como insatisfatório e 5,05% assinalaram como não se aplica.</w:t>
      </w:r>
    </w:p>
    <w:p w14:paraId="4A93318C"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Considerando o item 9 sobre a disponibilidade de atenção aos acadêmicos 44,44% classificaram como Muito bom 15,15% como Bom e 19,19 % como satisfatório, perfazendo um percentual de 78,78 % de respostas positivas. 14,14% marcaram como parcialmente satisfatório, 6,06 % como insatisfatório e 1,01 % assinalaram como não se aplica</w:t>
      </w:r>
    </w:p>
    <w:p w14:paraId="0BE09989"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O item 10 relativo a resolução de problemas e/ou solicitações apresentadas pelos acadêmicos 36,36 % classificaram como Muito bom 14,14% como Bom e 22,22% como satisfatório, perfazendo um percentual de 72,72 % de respostas positivas. 19,19 % marcaram como parcialmente satisfatório, 7,07 % como insatisfatório e 1,01% assinalaram como não se aplica.</w:t>
      </w:r>
    </w:p>
    <w:p w14:paraId="426ECFCC" w14:textId="77777777" w:rsidR="000A7039" w:rsidRPr="00FE2D56" w:rsidRDefault="000A7039" w:rsidP="000A7039">
      <w:pPr>
        <w:spacing w:after="0" w:line="360" w:lineRule="auto"/>
        <w:ind w:firstLine="851"/>
        <w:rPr>
          <w:rFonts w:asciiTheme="majorHAnsi" w:hAnsiTheme="majorHAnsi" w:cstheme="majorHAnsi"/>
        </w:rPr>
      </w:pPr>
      <w:r w:rsidRPr="00FE2D56">
        <w:rPr>
          <w:rFonts w:asciiTheme="majorHAnsi" w:hAnsiTheme="majorHAnsi" w:cstheme="majorHAnsi"/>
        </w:rPr>
        <w:t xml:space="preserve">Para contextualizar os resultados é fundamental que tenhamos claro a função do coordenador </w:t>
      </w:r>
    </w:p>
    <w:p w14:paraId="30269356" w14:textId="77777777" w:rsidR="000A7039" w:rsidRPr="00FE2D56" w:rsidRDefault="000A7039" w:rsidP="000A7039">
      <w:pPr>
        <w:spacing w:after="0" w:line="240" w:lineRule="auto"/>
        <w:ind w:left="2126"/>
        <w:rPr>
          <w:rFonts w:asciiTheme="majorHAnsi" w:hAnsiTheme="majorHAnsi" w:cstheme="majorHAnsi"/>
        </w:rPr>
      </w:pPr>
      <w:r w:rsidRPr="00FE2D56">
        <w:rPr>
          <w:rFonts w:asciiTheme="majorHAnsi" w:hAnsiTheme="majorHAnsi" w:cstheme="majorHAnsi"/>
        </w:rPr>
        <w:lastRenderedPageBreak/>
        <w:t>Para o MEC, as funções dos coordenadores devem incluir: o compromisso com a gestão acadêmica por meio das práticas pedagógicas, do Projeto Pedagógico de Curso (PPC), da melhoria contínua do curso; a formação e a experiência para desenvolver competências na gestão acadêmica, com titulação coerente com a atuação; a formação acadêmica e profissional, com competência. Acadêmica e pedagógica, bem como a experiência fora da academia; a dedicação à administração acadêmica que atenda à quantidade de alunos, professores e compromissos institucionais; a articulação e a implantação das políticas de gestão institucional, por meio dos objetivos e metas do PPC, do Plano de Desenvolvimento Institucional (PDI) e do Projeto Pedagógico Institucional (PPI); e a participação dos órgãos do Núcleo Docente Estruturante (NDE) e do colegiado (SILVA, 2014, p.83-84).</w:t>
      </w:r>
    </w:p>
    <w:p w14:paraId="52EF15FE" w14:textId="77777777" w:rsidR="000A7039" w:rsidRPr="00FE2D56" w:rsidRDefault="000A7039" w:rsidP="000A7039">
      <w:pPr>
        <w:spacing w:after="0" w:line="240" w:lineRule="auto"/>
        <w:ind w:left="2126"/>
        <w:rPr>
          <w:rFonts w:asciiTheme="majorHAnsi" w:hAnsiTheme="majorHAnsi" w:cstheme="majorHAnsi"/>
        </w:rPr>
      </w:pPr>
    </w:p>
    <w:p w14:paraId="3874E22C" w14:textId="3203E08B" w:rsidR="000A7039" w:rsidRPr="00FE2D56" w:rsidRDefault="000A7039" w:rsidP="00F124E8">
      <w:pPr>
        <w:spacing w:after="0" w:line="360" w:lineRule="auto"/>
        <w:ind w:firstLine="851"/>
        <w:rPr>
          <w:rFonts w:asciiTheme="majorHAnsi" w:hAnsiTheme="majorHAnsi" w:cstheme="majorHAnsi"/>
        </w:rPr>
      </w:pPr>
      <w:r w:rsidRPr="00FE2D56">
        <w:rPr>
          <w:rFonts w:asciiTheme="majorHAnsi" w:hAnsiTheme="majorHAnsi" w:cstheme="majorHAnsi"/>
        </w:rPr>
        <w:t xml:space="preserve">De forma geral, a Coordenadora do Curso de </w:t>
      </w:r>
      <w:r w:rsidR="00FE2D56" w:rsidRPr="00FE2D56">
        <w:rPr>
          <w:rFonts w:asciiTheme="majorHAnsi" w:hAnsiTheme="majorHAnsi" w:cstheme="majorHAnsi"/>
        </w:rPr>
        <w:t>Medicina</w:t>
      </w:r>
      <w:r w:rsidRPr="00FE2D56">
        <w:rPr>
          <w:rFonts w:asciiTheme="majorHAnsi" w:hAnsiTheme="majorHAnsi" w:cstheme="majorHAnsi"/>
        </w:rPr>
        <w:t xml:space="preserve"> tem avaliado bem o seu papel, considerando o envolvimento que tem em todas as frentes citadas por Silva (2014), reflexão esta corroborada pelos docentes que em sua maioria aprova a atuação, expressadas nas médias dos gráficos já expostos. </w:t>
      </w:r>
    </w:p>
    <w:p w14:paraId="47E8A806" w14:textId="77777777" w:rsidR="00F124E8" w:rsidRPr="00FE2D56" w:rsidRDefault="00F124E8" w:rsidP="00F124E8">
      <w:pPr>
        <w:spacing w:after="0" w:line="360" w:lineRule="auto"/>
        <w:ind w:firstLine="851"/>
        <w:rPr>
          <w:rFonts w:asciiTheme="majorHAnsi" w:hAnsiTheme="majorHAnsi" w:cstheme="majorHAnsi"/>
        </w:rPr>
      </w:pPr>
    </w:p>
    <w:bookmarkEnd w:id="147"/>
    <w:p w14:paraId="3C9A1189" w14:textId="4F5B36BC" w:rsidR="00807EE5" w:rsidRPr="00973E60" w:rsidRDefault="00D001D6" w:rsidP="00807EE5">
      <w:pPr>
        <w:spacing w:after="0" w:line="240" w:lineRule="auto"/>
        <w:rPr>
          <w:rFonts w:asciiTheme="majorHAnsi" w:eastAsia="Times New Roman" w:hAnsiTheme="majorHAnsi" w:cstheme="majorHAnsi"/>
          <w:b/>
          <w:sz w:val="24"/>
          <w:szCs w:val="24"/>
        </w:rPr>
      </w:pPr>
      <w:r w:rsidRPr="00973E60">
        <w:rPr>
          <w:rFonts w:asciiTheme="majorHAnsi" w:eastAsia="Times New Roman" w:hAnsiTheme="majorHAnsi" w:cstheme="majorHAnsi"/>
          <w:b/>
          <w:sz w:val="24"/>
          <w:szCs w:val="24"/>
        </w:rPr>
        <w:t>5</w:t>
      </w:r>
      <w:r w:rsidR="00394AA5" w:rsidRPr="00973E60">
        <w:rPr>
          <w:rFonts w:asciiTheme="majorHAnsi" w:eastAsia="Times New Roman" w:hAnsiTheme="majorHAnsi" w:cstheme="majorHAnsi"/>
          <w:b/>
          <w:sz w:val="24"/>
          <w:szCs w:val="24"/>
        </w:rPr>
        <w:t>.</w:t>
      </w:r>
      <w:r w:rsidRPr="00973E60">
        <w:rPr>
          <w:rFonts w:asciiTheme="majorHAnsi" w:eastAsia="Times New Roman" w:hAnsiTheme="majorHAnsi" w:cstheme="majorHAnsi"/>
          <w:b/>
          <w:sz w:val="24"/>
          <w:szCs w:val="24"/>
        </w:rPr>
        <w:t xml:space="preserve"> </w:t>
      </w:r>
      <w:r w:rsidRPr="00973E60">
        <w:rPr>
          <w:rFonts w:asciiTheme="majorHAnsi" w:hAnsiTheme="majorHAnsi" w:cstheme="majorHAnsi"/>
          <w:b/>
          <w:sz w:val="24"/>
          <w:szCs w:val="24"/>
        </w:rPr>
        <w:t>BALANÇO CRÍTICO</w:t>
      </w:r>
    </w:p>
    <w:p w14:paraId="57AD56BC" w14:textId="77777777" w:rsidR="00394AA5" w:rsidRPr="00FE2D56" w:rsidRDefault="00394AA5" w:rsidP="00807EE5">
      <w:pPr>
        <w:spacing w:after="0" w:line="240" w:lineRule="auto"/>
        <w:rPr>
          <w:rFonts w:asciiTheme="majorHAnsi" w:eastAsia="Times New Roman" w:hAnsiTheme="majorHAnsi" w:cstheme="majorHAnsi"/>
          <w:sz w:val="24"/>
          <w:szCs w:val="24"/>
        </w:rPr>
      </w:pPr>
    </w:p>
    <w:p w14:paraId="7E3D8FDF" w14:textId="3C3EBFA3" w:rsidR="00394AA5" w:rsidRPr="00FE2D56" w:rsidRDefault="00394AA5" w:rsidP="00394AA5">
      <w:pPr>
        <w:pStyle w:val="PargrafodaLista"/>
        <w:tabs>
          <w:tab w:val="left" w:pos="284"/>
        </w:tabs>
        <w:spacing w:before="120"/>
        <w:ind w:left="0" w:firstLine="709"/>
        <w:rPr>
          <w:rFonts w:asciiTheme="majorHAnsi" w:hAnsiTheme="majorHAnsi" w:cstheme="majorHAnsi"/>
          <w:szCs w:val="24"/>
        </w:rPr>
      </w:pPr>
      <w:r w:rsidRPr="00FE2D56">
        <w:rPr>
          <w:rFonts w:asciiTheme="majorHAnsi" w:hAnsiTheme="majorHAnsi" w:cstheme="majorHAnsi"/>
          <w:szCs w:val="24"/>
        </w:rPr>
        <w:t>A Comissão Setorial de Avaliação debruçou-se nos dados da avaliação setorial a fim de produzir um relatório que pudesse, de fato, contribuir com a melhoria da unidade. Assim, de acordo com relatório da Comissão Set</w:t>
      </w:r>
      <w:r w:rsidR="00622922" w:rsidRPr="00FE2D56">
        <w:rPr>
          <w:rFonts w:asciiTheme="majorHAnsi" w:hAnsiTheme="majorHAnsi" w:cstheme="majorHAnsi"/>
          <w:szCs w:val="24"/>
        </w:rPr>
        <w:t>orial de Avaliação da Famed 2018</w:t>
      </w:r>
      <w:r w:rsidRPr="00FE2D56">
        <w:rPr>
          <w:rFonts w:asciiTheme="majorHAnsi" w:hAnsiTheme="majorHAnsi" w:cstheme="majorHAnsi"/>
          <w:szCs w:val="24"/>
        </w:rPr>
        <w:t xml:space="preserve">, pode-se afirmar que os itens coordenação do curso, pesquisa e extensão, infraestrutura do curso e organização e gestão da instituição precisam de intervenções mais incisivas para que a haja impactos positivos nas avaliações “ruim+muito ruim”. </w:t>
      </w:r>
    </w:p>
    <w:p w14:paraId="1AC547F7" w14:textId="77777777" w:rsidR="00394AA5"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 xml:space="preserve">Diante disso, a CSA propôs que ações para impactar na avaliação deveria ser desenvolvidas a partir de três dimensões:1) organização didático-pedagógica, 2) perfil do corpo docente e 3) instalações físicas. </w:t>
      </w:r>
    </w:p>
    <w:p w14:paraId="3314EBC7" w14:textId="77777777" w:rsidR="00A64A82"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 xml:space="preserve">Considerando a organização didático-pedagógica e o perfil do corpo docente e técnico, está </w:t>
      </w:r>
      <w:r w:rsidR="00622922" w:rsidRPr="00FE2D56">
        <w:rPr>
          <w:rFonts w:asciiTheme="majorHAnsi" w:hAnsiTheme="majorHAnsi" w:cstheme="majorHAnsi"/>
          <w:szCs w:val="24"/>
        </w:rPr>
        <w:t xml:space="preserve">o coordenador e curso participou do curso de coordenadores porém entendemos que este deve ser um processo </w:t>
      </w:r>
      <w:r w:rsidRPr="00FE2D56">
        <w:rPr>
          <w:rFonts w:asciiTheme="majorHAnsi" w:hAnsiTheme="majorHAnsi" w:cstheme="majorHAnsi"/>
          <w:szCs w:val="24"/>
        </w:rPr>
        <w:t xml:space="preserve">permanente. </w:t>
      </w:r>
    </w:p>
    <w:p w14:paraId="1D667C37" w14:textId="372A6FB3" w:rsidR="00394AA5"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 xml:space="preserve">Situações pontuais levantadas nos relatos escritos, foram tratadas de modo individualizado. Além disso, a Coordenação, desde o início de 2018, vem trabalhando arduamente para que planos de ensino estejam atualizados, com respeito a horários programados e divulgados pelo SISCAD, quanto às aulas teóricas e práticas; também foi realizada ampla divulgação das disciplinas optativas, por meio do site, e-mails. Foi criada a Comissão de Avaliação Pedagógica do curso. Foram reativadas as reuniões do NDE, do grupo e do coletivo para reestruturação do novo currículo, com reuniões em paralelo para resolução de problemas do atual currículo, melhorando a integração entre as diversas disciplinas do atual currículo. Vem sendo feitos contatos com a PROGRAD para melhorias no SISCAD, com o intuito de atender especificidades do curso de </w:t>
      </w:r>
      <w:r w:rsidR="00FE2D56" w:rsidRPr="00FE2D56">
        <w:rPr>
          <w:rFonts w:asciiTheme="majorHAnsi" w:hAnsiTheme="majorHAnsi" w:cstheme="majorHAnsi"/>
          <w:szCs w:val="24"/>
        </w:rPr>
        <w:t>Medicina</w:t>
      </w:r>
      <w:r w:rsidRPr="00FE2D56">
        <w:rPr>
          <w:rFonts w:asciiTheme="majorHAnsi" w:hAnsiTheme="majorHAnsi" w:cstheme="majorHAnsi"/>
          <w:szCs w:val="24"/>
        </w:rPr>
        <w:t xml:space="preserve">. Já estão em processo de execução as seguintes recomendações: ampla divulgação dos resultados da avaliação para conhecimento de docentes, discentes e servidores técnico-administrativos, com reuniões setoriais e coletivas, no intuito do aprofundamento diagnóstico dos problemas e elaboração de ações para resolvê-los. Também tem sido </w:t>
      </w:r>
      <w:r w:rsidRPr="00FE2D56">
        <w:rPr>
          <w:rFonts w:asciiTheme="majorHAnsi" w:hAnsiTheme="majorHAnsi" w:cstheme="majorHAnsi"/>
          <w:szCs w:val="24"/>
        </w:rPr>
        <w:lastRenderedPageBreak/>
        <w:t xml:space="preserve">buscado: a participação efetiva dos discentes nas reuniões do NDE, Colegiado, Conselho, COE; a organização da semana-padrão de modo que esta permita que até o 4º ano o acadêmico curse as disciplinas obrigatórias, complementares e optativas; o incentivo ao desenvolvimento de projetos de extensão e a realização de pesquisas; o incentivo à realização de simpósios, jornadas, congressos no ambiente da UFMS, como projetos de extensão; o incentivo à participação docente e discente nos eventos científicos realizados na Famed-UFMS, sendo decidido, quando possível, pelo colegiado como ponto facultativo; a elaboração de normativas para os estágios que estejam claras e devidamente divulgadas; o incentivo a estudo e elaboração de plano de recuperação dos acadêmicos – melhorando a flexibilidade curricular. Estão sendo iniciadas as seguintes recomendações: elaboração de instrumento que possa identificar os alunos que apresentem problemas sociais, psicológicos e de saúde orgânica (risco de adoecimento), para tentativa de soluções individualizadas propostas pelo SOEMED; manutenção do SITE da Famed, divulgação de regulamentações úteis para discentes e docentes, PPC e corpo docente com link de acesso ao </w:t>
      </w:r>
      <w:r w:rsidRPr="00FE2D56">
        <w:rPr>
          <w:rFonts w:asciiTheme="majorHAnsi" w:hAnsiTheme="majorHAnsi" w:cstheme="majorHAnsi"/>
          <w:i/>
          <w:szCs w:val="24"/>
        </w:rPr>
        <w:t>currículo vitae</w:t>
      </w:r>
      <w:r w:rsidRPr="00FE2D56">
        <w:rPr>
          <w:rFonts w:asciiTheme="majorHAnsi" w:hAnsiTheme="majorHAnsi" w:cstheme="majorHAnsi"/>
          <w:szCs w:val="24"/>
        </w:rPr>
        <w:t>; estimular a publicação cientifica por meio da Revista do HUMAP – (Revista PECIBES); desenvolver ações que promovam a qualidade de vida no trabalho.</w:t>
      </w:r>
    </w:p>
    <w:p w14:paraId="7FB80745" w14:textId="77777777" w:rsidR="00394AA5"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No que diz respeito às instalações físicas e à infraestrutura, vem sendo estabelecida uma rotina de avaliação do parque tecnológico e de espaço físico, levantando necessidades setoriais da Famed. Também está sendo reorganizado o acesso aos materiais do Laboratório de Habilidades e promovida a integração entre laboratório de habilidades HUMAP e da FAMED. Tem sido discutido o espaço físico e parque tecnológico necessário para atendimento do curso no currículo atual, planejando o currículo novo, sendo reivindicada a necessidade de melhoria da delimitação dos espaços para estacionamento.</w:t>
      </w:r>
    </w:p>
    <w:p w14:paraId="51FBD23C" w14:textId="2F00804E" w:rsidR="00394AA5"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 xml:space="preserve">Ainda enfrentamos baixa adesão de técnicos administrativos, docentes e estudantes, reflexo da cultura avaliativa no Brasil, já que a participação precisa ser uma conquista da Instituição, que se legitima quando a avaliação se dá de forma processual, não apenas uma vez ao ano, apenas como forma de responder à burocracia existente (FÉLIX; FURTADO, 2016). </w:t>
      </w:r>
    </w:p>
    <w:p w14:paraId="44BD1E7D" w14:textId="77777777" w:rsidR="00394AA5"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 xml:space="preserve">Além disso, há que se considerar que a participação não se trata de uma simples decisão pessoal, mas da compreensão de que todos somos responsáveis pelo local em que vivemos, trabalhamos e estudamos, e que podemos gerar mudanças juntos. Talvez o pouco </w:t>
      </w:r>
      <w:r w:rsidRPr="00FE2D56">
        <w:rPr>
          <w:rFonts w:asciiTheme="majorHAnsi" w:hAnsiTheme="majorHAnsi" w:cstheme="majorHAnsi"/>
          <w:i/>
          <w:szCs w:val="24"/>
        </w:rPr>
        <w:t>feedback</w:t>
      </w:r>
      <w:r w:rsidRPr="00FE2D56">
        <w:rPr>
          <w:rFonts w:asciiTheme="majorHAnsi" w:hAnsiTheme="majorHAnsi" w:cstheme="majorHAnsi"/>
          <w:szCs w:val="24"/>
        </w:rPr>
        <w:t xml:space="preserve"> dessa avaliação para os interessados que a realizaram e das intervenções operacionalizadas na realidade da unidade setorial a partir dela influencie a baixa adesão à avaliação. </w:t>
      </w:r>
    </w:p>
    <w:p w14:paraId="26478152" w14:textId="77777777" w:rsidR="00394AA5" w:rsidRPr="00FE2D56" w:rsidRDefault="00394AA5" w:rsidP="00394AA5">
      <w:pPr>
        <w:ind w:firstLine="709"/>
        <w:rPr>
          <w:rFonts w:asciiTheme="majorHAnsi" w:hAnsiTheme="majorHAnsi" w:cstheme="majorHAnsi"/>
          <w:szCs w:val="24"/>
        </w:rPr>
      </w:pPr>
      <w:r w:rsidRPr="00FE2D56">
        <w:rPr>
          <w:rFonts w:asciiTheme="majorHAnsi" w:hAnsiTheme="majorHAnsi" w:cstheme="majorHAnsi"/>
          <w:szCs w:val="24"/>
        </w:rPr>
        <w:t xml:space="preserve">Nesse momento, há de se considerar que a gestão da Unidade Setorial vem fazendo um esforço no sentido de fortalecer a corresponsabilização de todos no seu melhor funcionamento, tanto através dos processos de educação permanente dos professores, do envolvimento dos alunos nas decisões do curso, quanto na organização de oficina para a decisão acerca da missão, visão e metas para o desenvolvimento da Famed 2018-2021. </w:t>
      </w:r>
    </w:p>
    <w:p w14:paraId="0DA3F427" w14:textId="1A4C21E4" w:rsidR="00394AA5" w:rsidRPr="00973E60" w:rsidRDefault="00582C2F" w:rsidP="00807EE5">
      <w:pPr>
        <w:spacing w:after="0" w:line="240" w:lineRule="auto"/>
        <w:rPr>
          <w:rFonts w:asciiTheme="majorHAnsi" w:eastAsia="Times New Roman" w:hAnsiTheme="majorHAnsi" w:cstheme="majorHAnsi"/>
          <w:b/>
          <w:sz w:val="24"/>
          <w:szCs w:val="24"/>
        </w:rPr>
      </w:pPr>
      <w:r w:rsidRPr="00973E60">
        <w:rPr>
          <w:rFonts w:asciiTheme="majorHAnsi" w:eastAsia="Times New Roman" w:hAnsiTheme="majorHAnsi" w:cstheme="majorHAnsi"/>
          <w:b/>
          <w:sz w:val="24"/>
          <w:szCs w:val="24"/>
        </w:rPr>
        <w:t>6. CONSIDERAÇÕES FINAIS</w:t>
      </w:r>
    </w:p>
    <w:p w14:paraId="63626CBF" w14:textId="77777777" w:rsidR="004078D9" w:rsidRPr="00FE2D56" w:rsidRDefault="004078D9" w:rsidP="00807EE5">
      <w:pPr>
        <w:spacing w:after="0" w:line="240" w:lineRule="auto"/>
        <w:rPr>
          <w:rFonts w:asciiTheme="majorHAnsi" w:eastAsia="Times New Roman" w:hAnsiTheme="majorHAnsi" w:cstheme="majorHAnsi"/>
          <w:sz w:val="24"/>
          <w:szCs w:val="24"/>
        </w:rPr>
      </w:pPr>
    </w:p>
    <w:p w14:paraId="7699E138" w14:textId="7686A509" w:rsidR="00CD7ED3" w:rsidRPr="00FE2D56" w:rsidRDefault="00CD7ED3" w:rsidP="00A64A82">
      <w:pPr>
        <w:spacing w:after="0" w:line="240" w:lineRule="auto"/>
        <w:ind w:firstLine="720"/>
        <w:rPr>
          <w:rFonts w:asciiTheme="majorHAnsi" w:hAnsiTheme="majorHAnsi" w:cstheme="majorHAnsi"/>
        </w:rPr>
      </w:pPr>
      <w:r w:rsidRPr="00FE2D56">
        <w:rPr>
          <w:rFonts w:asciiTheme="majorHAnsi" w:hAnsiTheme="majorHAnsi" w:cstheme="majorHAnsi"/>
        </w:rPr>
        <w:t xml:space="preserve">A avaliação institucional tem de ser um processo permanente, com principal função de inventariar, harmonizar, tranquilizar, apoiar, orientar, reforçar e corrigir os aspectos avaliados, no sentido de contribuir com a melhoria da qualidade do ensino na medida em que permite a identificação de problemas. Assim, a avaliação institucional possibilita a reestruturação do processo educacional e a introdução de mudanças na Instituição. Este procedimento colabora com a </w:t>
      </w:r>
      <w:r w:rsidRPr="00FE2D56">
        <w:rPr>
          <w:rFonts w:asciiTheme="majorHAnsi" w:hAnsiTheme="majorHAnsi" w:cstheme="majorHAnsi"/>
        </w:rPr>
        <w:lastRenderedPageBreak/>
        <w:t>reestruturação das atividades de ensino, pesquisa, extensão e gestão da Instituição, visando a melhorias em cada um desses pilares fundamentais. O processo é sigiloso e extremamente importante para que a UFMS siga cumprindo sua missão, objetivos e metas, imprimindo cada vez mais qualidade em todas as s</w:t>
      </w:r>
      <w:r w:rsidR="00A64A82" w:rsidRPr="00FE2D56">
        <w:rPr>
          <w:rFonts w:asciiTheme="majorHAnsi" w:hAnsiTheme="majorHAnsi" w:cstheme="majorHAnsi"/>
        </w:rPr>
        <w:t xml:space="preserve">uas ações </w:t>
      </w:r>
      <w:r w:rsidRPr="00FE2D56">
        <w:rPr>
          <w:rFonts w:asciiTheme="majorHAnsi" w:hAnsiTheme="majorHAnsi" w:cstheme="majorHAnsi"/>
        </w:rPr>
        <w:t>.</w:t>
      </w:r>
    </w:p>
    <w:p w14:paraId="26763053" w14:textId="291C17F4" w:rsidR="00A64A82" w:rsidRPr="00FE2D56" w:rsidRDefault="00A266E8" w:rsidP="00A64A82">
      <w:pPr>
        <w:spacing w:after="0" w:line="240" w:lineRule="auto"/>
        <w:ind w:firstLine="720"/>
        <w:rPr>
          <w:rFonts w:asciiTheme="majorHAnsi" w:hAnsiTheme="majorHAnsi" w:cstheme="majorHAnsi"/>
        </w:rPr>
      </w:pPr>
      <w:r w:rsidRPr="00FE2D56">
        <w:rPr>
          <w:rFonts w:asciiTheme="majorHAnsi" w:hAnsiTheme="majorHAnsi" w:cstheme="majorHAnsi"/>
        </w:rPr>
        <w:t>Quanto a graduação e</w:t>
      </w:r>
      <w:r w:rsidR="00A64A82" w:rsidRPr="00FE2D56">
        <w:rPr>
          <w:rFonts w:asciiTheme="majorHAnsi" w:hAnsiTheme="majorHAnsi" w:cstheme="majorHAnsi"/>
        </w:rPr>
        <w:t>videnciamos as potencialidades nos seguintes itens:</w:t>
      </w:r>
    </w:p>
    <w:p w14:paraId="337FFC71" w14:textId="4383CDB4" w:rsidR="00A64A82" w:rsidRPr="00FE2D56" w:rsidRDefault="00A64A82" w:rsidP="00A64A82">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hAnsiTheme="majorHAnsi" w:cstheme="majorHAnsi"/>
        </w:rPr>
        <w:t>A qualificação do corpo docente quanto às respectivas áreas de atuação. A totalidade dos professores têm pós-graduação e a grande maioria tem cursos de Mestrado e Doutorado. Além disso, o corpo técnico-administrativo é qualificado e comprometido com o bom funcionamento da FAMED.</w:t>
      </w:r>
    </w:p>
    <w:p w14:paraId="08F40EC3" w14:textId="77777777" w:rsidR="00A64A82" w:rsidRPr="00FE2D56" w:rsidRDefault="00A64A82" w:rsidP="00A64A82">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hAnsiTheme="majorHAnsi" w:cstheme="majorHAnsi"/>
        </w:rPr>
        <w:t xml:space="preserve">O corpo docente conta com profissionais não-médicos, o que possibilita maior integralidade na formação do médico, o que é fundamental para atender às Diretrizes Curriculares Nacionais do Ministério da Educação. </w:t>
      </w:r>
      <w:r w:rsidRPr="00FE2D56">
        <w:rPr>
          <w:rFonts w:asciiTheme="majorHAnsi" w:hAnsiTheme="majorHAnsi" w:cstheme="majorHAnsi"/>
        </w:rPr>
        <w:sym w:font="Symbol" w:char="F0FC"/>
      </w:r>
      <w:r w:rsidRPr="00FE2D56">
        <w:rPr>
          <w:rFonts w:asciiTheme="majorHAnsi" w:hAnsiTheme="majorHAnsi" w:cstheme="majorHAnsi"/>
        </w:rPr>
        <w:t xml:space="preserve"> </w:t>
      </w:r>
    </w:p>
    <w:p w14:paraId="59D7F487" w14:textId="77777777" w:rsidR="00A64A82" w:rsidRPr="00FE2D56" w:rsidRDefault="00A64A82" w:rsidP="00A64A82">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hAnsiTheme="majorHAnsi" w:cstheme="majorHAnsi"/>
        </w:rPr>
        <w:t xml:space="preserve">A existência de Programas de Pós-Graduação lato sensu e stricto sensu e de Programas de Residências Médicas, promovendo a inclusão da pesquisa na graduação, bem como o treinamento em serviço. </w:t>
      </w:r>
      <w:r w:rsidRPr="00FE2D56">
        <w:rPr>
          <w:rFonts w:asciiTheme="majorHAnsi" w:hAnsiTheme="majorHAnsi" w:cstheme="majorHAnsi"/>
        </w:rPr>
        <w:sym w:font="Symbol" w:char="F0FC"/>
      </w:r>
      <w:r w:rsidRPr="00FE2D56">
        <w:rPr>
          <w:rFonts w:asciiTheme="majorHAnsi" w:hAnsiTheme="majorHAnsi" w:cstheme="majorHAnsi"/>
        </w:rPr>
        <w:t xml:space="preserve"> </w:t>
      </w:r>
    </w:p>
    <w:p w14:paraId="58862D02" w14:textId="512D1BC7" w:rsidR="00A64A82" w:rsidRPr="00FE2D56" w:rsidRDefault="00A64A82" w:rsidP="00A64A82">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hAnsiTheme="majorHAnsi" w:cstheme="majorHAnsi"/>
        </w:rPr>
        <w:t xml:space="preserve">A existência de convênio com instituições, tais como, a Maternidade Candido Mariano, o Hospital Regional o Hospital São Julião, a Prefeitura Municipal de Campo Grande e cidades do interior do estado, além do nosso Hospital Universitário Maria Aparecida Pedrossian/UFMS, que ampliam os cenários de prática, aproximam a formação de profissionais da saúde (graduação em </w:t>
      </w:r>
      <w:r w:rsidR="00FE2D56" w:rsidRPr="00FE2D56">
        <w:rPr>
          <w:rFonts w:asciiTheme="majorHAnsi" w:hAnsiTheme="majorHAnsi" w:cstheme="majorHAnsi"/>
        </w:rPr>
        <w:t>Medicina</w:t>
      </w:r>
      <w:r w:rsidRPr="00FE2D56">
        <w:rPr>
          <w:rFonts w:asciiTheme="majorHAnsi" w:hAnsiTheme="majorHAnsi" w:cstheme="majorHAnsi"/>
        </w:rPr>
        <w:t xml:space="preserve"> e demais profissionais que cursam pós-graduação stricto sensu) da realidade do Estado de MS.</w:t>
      </w:r>
    </w:p>
    <w:p w14:paraId="6150CEBF" w14:textId="77777777" w:rsidR="00A64A82" w:rsidRPr="00FE2D56" w:rsidRDefault="00A64A82" w:rsidP="00807EE5">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eastAsia="Times New Roman" w:hAnsiTheme="majorHAnsi" w:cstheme="majorHAnsi"/>
          <w:sz w:val="24"/>
          <w:szCs w:val="24"/>
        </w:rPr>
        <w:t>A conclusão do prédio novo proporcionou a reorganização dos espaços nos dois prédios e a viabilização de atividades da graduação e da pós graduação.</w:t>
      </w:r>
    </w:p>
    <w:p w14:paraId="64732C6E" w14:textId="7DA196F3" w:rsidR="00A64A82" w:rsidRPr="00FE2D56" w:rsidRDefault="004078D9" w:rsidP="00807EE5">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hAnsiTheme="majorHAnsi" w:cstheme="majorHAnsi"/>
        </w:rPr>
        <w:t xml:space="preserve">A existência de um Serviço de Apoio aos Estudantes de </w:t>
      </w:r>
      <w:r w:rsidR="00FE2D56" w:rsidRPr="00FE2D56">
        <w:rPr>
          <w:rFonts w:asciiTheme="majorHAnsi" w:hAnsiTheme="majorHAnsi" w:cstheme="majorHAnsi"/>
        </w:rPr>
        <w:t>Medicina</w:t>
      </w:r>
      <w:r w:rsidRPr="00FE2D56">
        <w:rPr>
          <w:rFonts w:asciiTheme="majorHAnsi" w:hAnsiTheme="majorHAnsi" w:cstheme="majorHAnsi"/>
        </w:rPr>
        <w:t xml:space="preserve">, que tem se empenhado em dar suporte aos estudantes com dificuldades psicoeducacionais e até mesmo pessoais. </w:t>
      </w:r>
    </w:p>
    <w:p w14:paraId="4916DDCA" w14:textId="395D5D80" w:rsidR="004078D9" w:rsidRPr="00FE2D56" w:rsidRDefault="004078D9" w:rsidP="00807EE5">
      <w:pPr>
        <w:pStyle w:val="PargrafodaLista"/>
        <w:numPr>
          <w:ilvl w:val="0"/>
          <w:numId w:val="20"/>
        </w:numPr>
        <w:spacing w:after="0" w:line="240" w:lineRule="auto"/>
        <w:rPr>
          <w:rFonts w:asciiTheme="majorHAnsi" w:eastAsia="Times New Roman" w:hAnsiTheme="majorHAnsi" w:cstheme="majorHAnsi"/>
          <w:sz w:val="24"/>
          <w:szCs w:val="24"/>
        </w:rPr>
      </w:pPr>
      <w:r w:rsidRPr="00FE2D56">
        <w:rPr>
          <w:rFonts w:asciiTheme="majorHAnsi" w:hAnsiTheme="majorHAnsi" w:cstheme="majorHAnsi"/>
        </w:rPr>
        <w:t xml:space="preserve">Já as fragilidades, também precisam ser reconhecidas para que avancemos nas melhorias do curso: </w:t>
      </w:r>
      <w:r w:rsidRPr="00FE2D56">
        <w:rPr>
          <w:rFonts w:asciiTheme="majorHAnsi" w:hAnsiTheme="majorHAnsi" w:cstheme="majorHAnsi"/>
        </w:rPr>
        <w:sym w:font="Symbol" w:char="F0FC"/>
      </w:r>
      <w:r w:rsidRPr="00FE2D56">
        <w:rPr>
          <w:rFonts w:asciiTheme="majorHAnsi" w:hAnsiTheme="majorHAnsi" w:cstheme="majorHAnsi"/>
        </w:rPr>
        <w:t xml:space="preserve"> 20 18. No que diz respeito ao item 3.1.4 do Relatório da CSA - Análise dos resultados das avaliações 74 AUTOAVALIAÇÃO SETORIAL 2017 | FAMED anteriores, vale registrar que foram realizadas diversas reuniões no decorrer do ano 2016 e 2017, com estudantes e com professores, visando aprimorar o processo de trabalho na FAMED. Além disso, foi firmada parceria com a Escola de Administração (ESAN/UFMS) para mapear o corpo docente e os processos de trabalho da FAMED. A primeira etapa caracterizada pela elaboração do mapa de competências dos docentes está concluída e atualmente a segunda etapa, caracterizada pelo mapeamento dos processos de trabalho está em andamento.</w:t>
      </w:r>
    </w:p>
    <w:p w14:paraId="38D3B8DF" w14:textId="35CFC435" w:rsidR="00A266E8" w:rsidRPr="00FE2D56" w:rsidRDefault="00A266E8" w:rsidP="00A266E8">
      <w:pPr>
        <w:spacing w:after="0" w:line="240" w:lineRule="auto"/>
        <w:ind w:firstLine="720"/>
        <w:rPr>
          <w:rFonts w:asciiTheme="majorHAnsi" w:hAnsiTheme="majorHAnsi" w:cstheme="majorHAnsi"/>
        </w:rPr>
      </w:pPr>
      <w:r w:rsidRPr="00FE2D56">
        <w:rPr>
          <w:rFonts w:asciiTheme="majorHAnsi" w:hAnsiTheme="majorHAnsi" w:cstheme="majorHAnsi"/>
        </w:rPr>
        <w:t>Evidenciamos as fragilidades ainda nos seguintes itens que necessitam de ações nos sentido de melhorias.</w:t>
      </w:r>
    </w:p>
    <w:p w14:paraId="2D681330" w14:textId="77777777" w:rsidR="00A266E8" w:rsidRPr="00FE2D56" w:rsidRDefault="00A266E8" w:rsidP="00A266E8">
      <w:pPr>
        <w:pStyle w:val="PargrafodaLista"/>
        <w:numPr>
          <w:ilvl w:val="0"/>
          <w:numId w:val="21"/>
        </w:numPr>
        <w:spacing w:after="0" w:line="240" w:lineRule="auto"/>
        <w:rPr>
          <w:rFonts w:asciiTheme="majorHAnsi" w:hAnsiTheme="majorHAnsi" w:cstheme="majorHAnsi"/>
        </w:rPr>
      </w:pPr>
      <w:r w:rsidRPr="00FE2D56">
        <w:rPr>
          <w:rFonts w:asciiTheme="majorHAnsi" w:hAnsiTheme="majorHAnsi" w:cstheme="majorHAnsi"/>
        </w:rPr>
        <w:t xml:space="preserve">Apesar de o corpo docente ser qualificado em sua formação técnica, há carência quanto à formação pedagógica, o que impõe a urgente necessidade de cursos de capacitação. </w:t>
      </w:r>
    </w:p>
    <w:p w14:paraId="0CB4D98E" w14:textId="77777777" w:rsidR="00A266E8" w:rsidRPr="00FE2D56" w:rsidRDefault="00A266E8" w:rsidP="00A266E8">
      <w:pPr>
        <w:pStyle w:val="PargrafodaLista"/>
        <w:numPr>
          <w:ilvl w:val="0"/>
          <w:numId w:val="21"/>
        </w:numPr>
        <w:spacing w:after="0" w:line="240" w:lineRule="auto"/>
        <w:rPr>
          <w:rFonts w:asciiTheme="majorHAnsi" w:hAnsiTheme="majorHAnsi" w:cstheme="majorHAnsi"/>
        </w:rPr>
      </w:pPr>
      <w:r w:rsidRPr="00FE2D56">
        <w:rPr>
          <w:rFonts w:asciiTheme="majorHAnsi" w:hAnsiTheme="majorHAnsi" w:cstheme="majorHAnsi"/>
        </w:rPr>
        <w:t xml:space="preserve"> Dificuldade de recompensar os profissionais de saúde que recebem nossos estudantes nos cenários de prática diversos do HUMAP/UFMS. </w:t>
      </w:r>
    </w:p>
    <w:p w14:paraId="110ACA25" w14:textId="77777777" w:rsidR="00A266E8" w:rsidRPr="00FE2D56" w:rsidRDefault="00A266E8" w:rsidP="00A266E8">
      <w:pPr>
        <w:pStyle w:val="PargrafodaLista"/>
        <w:numPr>
          <w:ilvl w:val="0"/>
          <w:numId w:val="21"/>
        </w:numPr>
        <w:spacing w:after="0" w:line="240" w:lineRule="auto"/>
        <w:rPr>
          <w:rFonts w:asciiTheme="majorHAnsi" w:hAnsiTheme="majorHAnsi" w:cstheme="majorHAnsi"/>
        </w:rPr>
      </w:pPr>
      <w:r w:rsidRPr="00FE2D56">
        <w:rPr>
          <w:rFonts w:asciiTheme="majorHAnsi" w:hAnsiTheme="majorHAnsi" w:cstheme="majorHAnsi"/>
        </w:rPr>
        <w:t xml:space="preserve">O currículo atual ainda não está completamente adequado às DCN MEC/2014, tanto na concepção pedagógica como nos métodos de avaliação. </w:t>
      </w:r>
    </w:p>
    <w:p w14:paraId="16350189" w14:textId="77777777" w:rsidR="004078D9" w:rsidRPr="00FE2D56" w:rsidRDefault="004078D9" w:rsidP="00807EE5">
      <w:pPr>
        <w:spacing w:after="0" w:line="240" w:lineRule="auto"/>
        <w:rPr>
          <w:rFonts w:asciiTheme="majorHAnsi" w:hAnsiTheme="majorHAnsi" w:cstheme="majorHAnsi"/>
        </w:rPr>
      </w:pPr>
    </w:p>
    <w:p w14:paraId="7EA6F38D" w14:textId="7D56AC27" w:rsidR="00A266E8" w:rsidRPr="00FE2D56" w:rsidRDefault="00A266E8" w:rsidP="00A266E8">
      <w:pPr>
        <w:spacing w:after="0" w:line="240" w:lineRule="auto"/>
        <w:ind w:firstLine="720"/>
        <w:rPr>
          <w:rFonts w:asciiTheme="majorHAnsi" w:hAnsiTheme="majorHAnsi" w:cstheme="majorHAnsi"/>
        </w:rPr>
      </w:pPr>
      <w:r w:rsidRPr="00FE2D56">
        <w:rPr>
          <w:rFonts w:asciiTheme="majorHAnsi" w:hAnsiTheme="majorHAnsi" w:cstheme="majorHAnsi"/>
        </w:rPr>
        <w:t xml:space="preserve">Diante disso, a CSA entende que as ações desencadeadas com a avaliação e 2017 devem ser enfatizadas no intuito de melhorar a qualidade dos quesitos avaliados e devem atender a melhoria das três dimensões avaliadas </w:t>
      </w:r>
      <w:r w:rsidR="00742DF4" w:rsidRPr="00FE2D56">
        <w:rPr>
          <w:rFonts w:asciiTheme="majorHAnsi" w:hAnsiTheme="majorHAnsi" w:cstheme="majorHAnsi"/>
        </w:rPr>
        <w:t>dentre elas:</w:t>
      </w:r>
    </w:p>
    <w:p w14:paraId="05D3DB8F" w14:textId="77777777" w:rsidR="00A266E8" w:rsidRPr="00FE2D56" w:rsidRDefault="00A266E8" w:rsidP="00A266E8">
      <w:pPr>
        <w:spacing w:after="0" w:line="240" w:lineRule="auto"/>
        <w:ind w:firstLine="720"/>
        <w:rPr>
          <w:rFonts w:asciiTheme="majorHAnsi" w:hAnsiTheme="majorHAnsi" w:cstheme="majorHAnsi"/>
        </w:rPr>
      </w:pPr>
      <w:r w:rsidRPr="00FE2D56">
        <w:rPr>
          <w:rFonts w:asciiTheme="majorHAnsi" w:hAnsiTheme="majorHAnsi" w:cstheme="majorHAnsi"/>
        </w:rPr>
        <w:t xml:space="preserve">1) organização didático-pedagógica, </w:t>
      </w:r>
    </w:p>
    <w:p w14:paraId="698BAA77" w14:textId="77777777" w:rsidR="00A266E8" w:rsidRPr="00FE2D56" w:rsidRDefault="00A266E8" w:rsidP="00A266E8">
      <w:pPr>
        <w:spacing w:after="0" w:line="240" w:lineRule="auto"/>
        <w:ind w:firstLine="720"/>
        <w:rPr>
          <w:rFonts w:asciiTheme="majorHAnsi" w:hAnsiTheme="majorHAnsi" w:cstheme="majorHAnsi"/>
        </w:rPr>
      </w:pPr>
      <w:r w:rsidRPr="00FE2D56">
        <w:rPr>
          <w:rFonts w:asciiTheme="majorHAnsi" w:hAnsiTheme="majorHAnsi" w:cstheme="majorHAnsi"/>
        </w:rPr>
        <w:t xml:space="preserve">2) perfil do corpo docente e </w:t>
      </w:r>
    </w:p>
    <w:p w14:paraId="5661D9CD" w14:textId="77777777" w:rsidR="00A266E8" w:rsidRPr="00FE2D56" w:rsidRDefault="00A266E8" w:rsidP="00A266E8">
      <w:pPr>
        <w:spacing w:after="0" w:line="240" w:lineRule="auto"/>
        <w:ind w:firstLine="720"/>
        <w:rPr>
          <w:rFonts w:asciiTheme="majorHAnsi" w:hAnsiTheme="majorHAnsi" w:cstheme="majorHAnsi"/>
        </w:rPr>
      </w:pPr>
      <w:r w:rsidRPr="00FE2D56">
        <w:rPr>
          <w:rFonts w:asciiTheme="majorHAnsi" w:hAnsiTheme="majorHAnsi" w:cstheme="majorHAnsi"/>
        </w:rPr>
        <w:t xml:space="preserve">3) instalações físicas. </w:t>
      </w:r>
    </w:p>
    <w:p w14:paraId="13917DC3" w14:textId="77777777" w:rsidR="00A266E8" w:rsidRPr="00FE2D56" w:rsidRDefault="00A266E8">
      <w:pPr>
        <w:rPr>
          <w:rFonts w:asciiTheme="majorHAnsi" w:hAnsiTheme="majorHAnsi" w:cstheme="majorHAnsi"/>
        </w:rPr>
      </w:pPr>
      <w:r w:rsidRPr="00FE2D56">
        <w:rPr>
          <w:rFonts w:asciiTheme="majorHAnsi" w:hAnsiTheme="majorHAnsi" w:cstheme="majorHAnsi"/>
        </w:rPr>
        <w:br w:type="page"/>
      </w:r>
    </w:p>
    <w:p w14:paraId="77544EF3" w14:textId="52F17139" w:rsidR="00A266E8" w:rsidRPr="00FE2D56" w:rsidRDefault="00A266E8" w:rsidP="00A266E8">
      <w:pPr>
        <w:spacing w:after="0" w:line="240" w:lineRule="auto"/>
        <w:ind w:firstLine="720"/>
        <w:rPr>
          <w:rFonts w:asciiTheme="majorHAnsi" w:hAnsiTheme="majorHAnsi" w:cstheme="majorHAnsi"/>
        </w:rPr>
      </w:pPr>
      <w:r w:rsidRPr="00FE2D56">
        <w:rPr>
          <w:rFonts w:asciiTheme="majorHAnsi" w:hAnsiTheme="majorHAnsi" w:cstheme="majorHAnsi"/>
        </w:rPr>
        <w:lastRenderedPageBreak/>
        <w:t xml:space="preserve">Considerando a organização didático-pedagógica: </w:t>
      </w:r>
    </w:p>
    <w:p w14:paraId="042678B5" w14:textId="77777777" w:rsidR="00A266E8" w:rsidRPr="00FE2D56" w:rsidRDefault="00A266E8" w:rsidP="00A266E8">
      <w:pPr>
        <w:spacing w:after="0" w:line="240" w:lineRule="auto"/>
        <w:ind w:firstLine="720"/>
        <w:rPr>
          <w:rFonts w:asciiTheme="majorHAnsi" w:hAnsiTheme="majorHAnsi" w:cstheme="majorHAnsi"/>
        </w:rPr>
      </w:pPr>
    </w:p>
    <w:p w14:paraId="0D6A13F2" w14:textId="77777777" w:rsidR="00A266E8" w:rsidRPr="00FE2D56" w:rsidRDefault="00A266E8" w:rsidP="00A266E8">
      <w:pPr>
        <w:pStyle w:val="PargrafodaLista"/>
        <w:numPr>
          <w:ilvl w:val="0"/>
          <w:numId w:val="23"/>
        </w:numPr>
        <w:spacing w:after="0" w:line="240" w:lineRule="auto"/>
        <w:rPr>
          <w:rFonts w:asciiTheme="majorHAnsi" w:hAnsiTheme="majorHAnsi" w:cstheme="majorHAnsi"/>
        </w:rPr>
      </w:pPr>
      <w:r w:rsidRPr="00FE2D56">
        <w:rPr>
          <w:rFonts w:asciiTheme="majorHAnsi" w:hAnsiTheme="majorHAnsi" w:cstheme="majorHAnsi"/>
        </w:rPr>
        <w:t xml:space="preserve">O primeiro ponto é a ampla divulgação dos resultados da avaliação para conhecimento de docentes, discentes e servidores técnico-administrativos, com reuniões setoriais e coletivas, no intuito do aprofundamento diagnóstico dos problemas e elaboração de ações para resolvê-los; </w:t>
      </w:r>
    </w:p>
    <w:p w14:paraId="57770816" w14:textId="30B89080" w:rsidR="00A266E8" w:rsidRPr="00FE2D56" w:rsidRDefault="00A266E8" w:rsidP="00807EE5">
      <w:pPr>
        <w:pStyle w:val="PargrafodaLista"/>
        <w:numPr>
          <w:ilvl w:val="0"/>
          <w:numId w:val="23"/>
        </w:numPr>
        <w:spacing w:after="0" w:line="240" w:lineRule="auto"/>
        <w:rPr>
          <w:rFonts w:asciiTheme="majorHAnsi" w:hAnsiTheme="majorHAnsi" w:cstheme="majorHAnsi"/>
        </w:rPr>
      </w:pPr>
      <w:r w:rsidRPr="00FE2D56">
        <w:rPr>
          <w:rFonts w:asciiTheme="majorHAnsi" w:hAnsiTheme="majorHAnsi" w:cstheme="majorHAnsi"/>
        </w:rPr>
        <w:t xml:space="preserve">As situações pontuais levantadas nos relatos escritos, tanto no que diz respeito a docentes ou a discentes ou a técnicos administrativos ou dirigentes, serão tratadas de modo individualizado </w:t>
      </w:r>
      <w:r w:rsidR="004078D9" w:rsidRPr="00FE2D56">
        <w:rPr>
          <w:rFonts w:asciiTheme="majorHAnsi" w:hAnsiTheme="majorHAnsi" w:cstheme="majorHAnsi"/>
        </w:rPr>
        <w:t xml:space="preserve">pesquisa e extensão, infraestrutura do curso e organização e gestão da instituição precisam de intervenções mais incisivas para que a haja impactos positivos nas avaliações </w:t>
      </w:r>
      <w:r w:rsidR="00582C2F">
        <w:rPr>
          <w:rFonts w:asciiTheme="majorHAnsi" w:hAnsiTheme="majorHAnsi" w:cstheme="majorHAnsi"/>
        </w:rPr>
        <w:t>que ob</w:t>
      </w:r>
      <w:r w:rsidRPr="00FE2D56">
        <w:rPr>
          <w:rFonts w:asciiTheme="majorHAnsi" w:hAnsiTheme="majorHAnsi" w:cstheme="majorHAnsi"/>
        </w:rPr>
        <w:t>tiveram insatisfação da comunidade setorial.</w:t>
      </w:r>
      <w:r w:rsidR="004078D9" w:rsidRPr="00FE2D56">
        <w:rPr>
          <w:rFonts w:asciiTheme="majorHAnsi" w:hAnsiTheme="majorHAnsi" w:cstheme="majorHAnsi"/>
        </w:rPr>
        <w:t xml:space="preserve"> </w:t>
      </w:r>
    </w:p>
    <w:p w14:paraId="14DF2F71" w14:textId="77777777"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Participação efetiva dos discentes nas reuniões do NDE</w:t>
      </w:r>
      <w:r w:rsidR="00A266E8" w:rsidRPr="00FE2D56">
        <w:rPr>
          <w:rFonts w:asciiTheme="majorHAnsi" w:hAnsiTheme="majorHAnsi" w:cstheme="majorHAnsi"/>
        </w:rPr>
        <w:t xml:space="preserve">, Colegiado, Conselho, COE, que </w:t>
      </w:r>
      <w:r w:rsidRPr="00FE2D56">
        <w:rPr>
          <w:rFonts w:asciiTheme="majorHAnsi" w:hAnsiTheme="majorHAnsi" w:cstheme="majorHAnsi"/>
        </w:rPr>
        <w:t xml:space="preserve">devem ser encorajadas, com o direito de a palavra ser respeitado; </w:t>
      </w:r>
    </w:p>
    <w:p w14:paraId="18FAFAF9" w14:textId="77777777"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Organização da semana-padrão de modo que esta permita que até o 4º ano o acadêmico curse as disciplinas obrigatórias,</w:t>
      </w:r>
      <w:r w:rsidR="00A266E8" w:rsidRPr="00FE2D56">
        <w:rPr>
          <w:rFonts w:asciiTheme="majorHAnsi" w:hAnsiTheme="majorHAnsi" w:cstheme="majorHAnsi"/>
        </w:rPr>
        <w:t xml:space="preserve"> complementares e optativas; </w:t>
      </w:r>
    </w:p>
    <w:p w14:paraId="61A46216" w14:textId="7736C180"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Di</w:t>
      </w:r>
      <w:r w:rsidR="00582C2F">
        <w:rPr>
          <w:rFonts w:asciiTheme="majorHAnsi" w:hAnsiTheme="majorHAnsi" w:cstheme="majorHAnsi"/>
        </w:rPr>
        <w:t>vulgação nos corredores da FAMED</w:t>
      </w:r>
      <w:r w:rsidRPr="00FE2D56">
        <w:rPr>
          <w:rFonts w:asciiTheme="majorHAnsi" w:hAnsiTheme="majorHAnsi" w:cstheme="majorHAnsi"/>
        </w:rPr>
        <w:t xml:space="preserve"> dos trabalhos apresentados em congressos, jornadas; </w:t>
      </w:r>
    </w:p>
    <w:p w14:paraId="1DED0488" w14:textId="2CF83696"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 xml:space="preserve">Trabalho junto a PROGRAD por melhorias no SISCAD, com o intuito de atender especificidades do curso de </w:t>
      </w:r>
      <w:r w:rsidR="00FE2D56" w:rsidRPr="00FE2D56">
        <w:rPr>
          <w:rFonts w:asciiTheme="majorHAnsi" w:hAnsiTheme="majorHAnsi" w:cstheme="majorHAnsi"/>
        </w:rPr>
        <w:t>Medicina</w:t>
      </w:r>
      <w:r w:rsidRPr="00FE2D56">
        <w:rPr>
          <w:rFonts w:asciiTheme="majorHAnsi" w:hAnsiTheme="majorHAnsi" w:cstheme="majorHAnsi"/>
        </w:rPr>
        <w:t>; 16</w:t>
      </w:r>
    </w:p>
    <w:p w14:paraId="474F46A5" w14:textId="77777777"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 xml:space="preserve">Incentivo a estudo e elaboração de plano de recuperação dos acadêmicos – melhorando a flexibilidade curricular; </w:t>
      </w:r>
    </w:p>
    <w:p w14:paraId="085C256B" w14:textId="4312BF88"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Elaboração de instrumento que possa identificar os alunos que apresentem problemas sociais, psicológicos e de saúde orgânica (risco de adoecimento), para tentativa de soluções individualizadas propostas pelo SOEMED;</w:t>
      </w:r>
      <w:r w:rsidR="00582C2F">
        <w:rPr>
          <w:rFonts w:asciiTheme="majorHAnsi" w:hAnsiTheme="majorHAnsi" w:cstheme="majorHAnsi"/>
        </w:rPr>
        <w:t xml:space="preserve"> 19. Manutenção do SITE da FAMED</w:t>
      </w:r>
      <w:r w:rsidRPr="00FE2D56">
        <w:rPr>
          <w:rFonts w:asciiTheme="majorHAnsi" w:hAnsiTheme="majorHAnsi" w:cstheme="majorHAnsi"/>
        </w:rPr>
        <w:t xml:space="preserve">, divulgação de regulamentações uteis para discentes e docentes, PPC e corpo docente com link de acesso ao currículo vitae; </w:t>
      </w:r>
    </w:p>
    <w:p w14:paraId="5AE90449" w14:textId="77777777"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 xml:space="preserve">Melhorar os meios de comunicação entre docentes e discentes; </w:t>
      </w:r>
    </w:p>
    <w:p w14:paraId="79BAAEF6" w14:textId="70C8D3D3"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Estimular os docentes e técnicos administrativos a se capacitarem para melhor atender às necessidade</w:t>
      </w:r>
      <w:r w:rsidR="00582C2F">
        <w:rPr>
          <w:rFonts w:asciiTheme="majorHAnsi" w:hAnsiTheme="majorHAnsi" w:cstheme="majorHAnsi"/>
        </w:rPr>
        <w:t>s</w:t>
      </w:r>
      <w:r w:rsidRPr="00FE2D56">
        <w:rPr>
          <w:rFonts w:asciiTheme="majorHAnsi" w:hAnsiTheme="majorHAnsi" w:cstheme="majorHAnsi"/>
        </w:rPr>
        <w:t xml:space="preserve"> da Faculdade; </w:t>
      </w:r>
    </w:p>
    <w:p w14:paraId="1961AD72" w14:textId="77777777" w:rsidR="00A266E8" w:rsidRPr="00FE2D56" w:rsidRDefault="004078D9" w:rsidP="00A266E8">
      <w:pPr>
        <w:pStyle w:val="PargrafodaLista"/>
        <w:numPr>
          <w:ilvl w:val="0"/>
          <w:numId w:val="22"/>
        </w:numPr>
        <w:spacing w:after="0" w:line="240" w:lineRule="auto"/>
        <w:rPr>
          <w:rFonts w:asciiTheme="majorHAnsi" w:hAnsiTheme="majorHAnsi" w:cstheme="majorHAnsi"/>
        </w:rPr>
      </w:pPr>
      <w:r w:rsidRPr="00FE2D56">
        <w:rPr>
          <w:rFonts w:asciiTheme="majorHAnsi" w:hAnsiTheme="majorHAnsi" w:cstheme="majorHAnsi"/>
        </w:rPr>
        <w:t xml:space="preserve">Desenvolver ações que promovam a qualidade de vida no trabalho. </w:t>
      </w:r>
    </w:p>
    <w:p w14:paraId="66859A09" w14:textId="77777777" w:rsidR="00742DF4" w:rsidRPr="00FE2D56" w:rsidRDefault="00742DF4" w:rsidP="00A266E8">
      <w:pPr>
        <w:spacing w:after="0" w:line="240" w:lineRule="auto"/>
        <w:ind w:left="720"/>
        <w:rPr>
          <w:rFonts w:asciiTheme="majorHAnsi" w:hAnsiTheme="majorHAnsi" w:cstheme="majorHAnsi"/>
        </w:rPr>
      </w:pPr>
    </w:p>
    <w:p w14:paraId="38F2A2A8" w14:textId="144988CD" w:rsidR="00A266E8" w:rsidRPr="00FE2D56" w:rsidRDefault="00742DF4" w:rsidP="00A266E8">
      <w:pPr>
        <w:spacing w:after="0" w:line="240" w:lineRule="auto"/>
        <w:ind w:left="720"/>
        <w:rPr>
          <w:rFonts w:asciiTheme="majorHAnsi" w:hAnsiTheme="majorHAnsi" w:cstheme="majorHAnsi"/>
        </w:rPr>
      </w:pPr>
      <w:r w:rsidRPr="00FE2D56">
        <w:rPr>
          <w:rFonts w:asciiTheme="majorHAnsi" w:hAnsiTheme="majorHAnsi" w:cstheme="majorHAnsi"/>
        </w:rPr>
        <w:t xml:space="preserve">Considerando a </w:t>
      </w:r>
      <w:r w:rsidR="004078D9" w:rsidRPr="00FE2D56">
        <w:rPr>
          <w:rFonts w:asciiTheme="majorHAnsi" w:hAnsiTheme="majorHAnsi" w:cstheme="majorHAnsi"/>
        </w:rPr>
        <w:t xml:space="preserve">infraestrutura: </w:t>
      </w:r>
    </w:p>
    <w:p w14:paraId="6CE5A703" w14:textId="68B970A2" w:rsidR="00742DF4" w:rsidRPr="00FE2D56" w:rsidRDefault="004078D9" w:rsidP="00742DF4">
      <w:pPr>
        <w:pStyle w:val="PargrafodaLista"/>
        <w:numPr>
          <w:ilvl w:val="0"/>
          <w:numId w:val="24"/>
        </w:numPr>
        <w:spacing w:after="0" w:line="240" w:lineRule="auto"/>
        <w:rPr>
          <w:rFonts w:asciiTheme="majorHAnsi" w:hAnsiTheme="majorHAnsi" w:cstheme="majorHAnsi"/>
        </w:rPr>
      </w:pPr>
      <w:r w:rsidRPr="00FE2D56">
        <w:rPr>
          <w:rFonts w:asciiTheme="majorHAnsi" w:hAnsiTheme="majorHAnsi" w:cstheme="majorHAnsi"/>
        </w:rPr>
        <w:t>Avaliar constantemente o parque tecnológico e de espaço físico, fazendo levantamento das</w:t>
      </w:r>
      <w:r w:rsidR="00582C2F">
        <w:rPr>
          <w:rFonts w:asciiTheme="majorHAnsi" w:hAnsiTheme="majorHAnsi" w:cstheme="majorHAnsi"/>
        </w:rPr>
        <w:t xml:space="preserve"> necessidades setoriais da FAMED</w:t>
      </w:r>
      <w:r w:rsidRPr="00FE2D56">
        <w:rPr>
          <w:rFonts w:asciiTheme="majorHAnsi" w:hAnsiTheme="majorHAnsi" w:cstheme="majorHAnsi"/>
        </w:rPr>
        <w:t xml:space="preserve"> e as apresentando em tempo hábil para a Pró-Reitora de Planejamento e Orçamento - PROPLAN/UFMS; </w:t>
      </w:r>
    </w:p>
    <w:p w14:paraId="5A87F1BF" w14:textId="77777777" w:rsidR="00742DF4" w:rsidRPr="00FE2D56" w:rsidRDefault="004078D9" w:rsidP="00742DF4">
      <w:pPr>
        <w:pStyle w:val="PargrafodaLista"/>
        <w:numPr>
          <w:ilvl w:val="0"/>
          <w:numId w:val="24"/>
        </w:numPr>
        <w:spacing w:after="0" w:line="240" w:lineRule="auto"/>
        <w:rPr>
          <w:rFonts w:asciiTheme="majorHAnsi" w:hAnsiTheme="majorHAnsi" w:cstheme="majorHAnsi"/>
        </w:rPr>
      </w:pPr>
      <w:r w:rsidRPr="00FE2D56">
        <w:rPr>
          <w:rFonts w:asciiTheme="majorHAnsi" w:hAnsiTheme="majorHAnsi" w:cstheme="majorHAnsi"/>
        </w:rPr>
        <w:t xml:space="preserve">Reorganizar e facilitar o acesso aos materiais do Laboratório de Habilidades; </w:t>
      </w:r>
    </w:p>
    <w:p w14:paraId="22DA9D62" w14:textId="2C5225EC" w:rsidR="00742DF4" w:rsidRPr="00FE2D56" w:rsidRDefault="004078D9" w:rsidP="00742DF4">
      <w:pPr>
        <w:pStyle w:val="PargrafodaLista"/>
        <w:numPr>
          <w:ilvl w:val="0"/>
          <w:numId w:val="24"/>
        </w:numPr>
        <w:spacing w:after="0" w:line="240" w:lineRule="auto"/>
        <w:rPr>
          <w:rFonts w:asciiTheme="majorHAnsi" w:hAnsiTheme="majorHAnsi" w:cstheme="majorHAnsi"/>
        </w:rPr>
      </w:pPr>
      <w:r w:rsidRPr="00FE2D56">
        <w:rPr>
          <w:rFonts w:asciiTheme="majorHAnsi" w:hAnsiTheme="majorHAnsi" w:cstheme="majorHAnsi"/>
        </w:rPr>
        <w:t xml:space="preserve">Promover a integração entre laboratório de habilidades HUMAP e da FAMED. </w:t>
      </w:r>
    </w:p>
    <w:p w14:paraId="2E733A2A" w14:textId="77777777" w:rsidR="00742DF4" w:rsidRPr="00FE2D56" w:rsidRDefault="00742DF4" w:rsidP="00A266E8">
      <w:pPr>
        <w:spacing w:after="0" w:line="240" w:lineRule="auto"/>
        <w:ind w:left="720"/>
        <w:rPr>
          <w:rFonts w:asciiTheme="majorHAnsi" w:hAnsiTheme="majorHAnsi" w:cstheme="majorHAnsi"/>
        </w:rPr>
      </w:pPr>
    </w:p>
    <w:p w14:paraId="17D09723" w14:textId="1A590A53" w:rsidR="00742DF4" w:rsidRPr="00FE2D56" w:rsidRDefault="00742DF4" w:rsidP="00A266E8">
      <w:pPr>
        <w:spacing w:after="0" w:line="240" w:lineRule="auto"/>
        <w:ind w:left="720"/>
        <w:rPr>
          <w:rFonts w:asciiTheme="majorHAnsi" w:hAnsiTheme="majorHAnsi" w:cstheme="majorHAnsi"/>
        </w:rPr>
      </w:pPr>
      <w:r w:rsidRPr="00FE2D56">
        <w:rPr>
          <w:rFonts w:asciiTheme="majorHAnsi" w:hAnsiTheme="majorHAnsi" w:cstheme="majorHAnsi"/>
        </w:rPr>
        <w:t xml:space="preserve">Considerando as </w:t>
      </w:r>
      <w:r w:rsidR="004078D9" w:rsidRPr="00FE2D56">
        <w:rPr>
          <w:rFonts w:asciiTheme="majorHAnsi" w:hAnsiTheme="majorHAnsi" w:cstheme="majorHAnsi"/>
        </w:rPr>
        <w:t xml:space="preserve">instalações físicas: </w:t>
      </w:r>
    </w:p>
    <w:p w14:paraId="7E89CE61" w14:textId="77777777" w:rsidR="00742DF4" w:rsidRPr="00FE2D56" w:rsidRDefault="004078D9" w:rsidP="00742DF4">
      <w:pPr>
        <w:pStyle w:val="PargrafodaLista"/>
        <w:numPr>
          <w:ilvl w:val="0"/>
          <w:numId w:val="25"/>
        </w:numPr>
        <w:spacing w:after="0" w:line="240" w:lineRule="auto"/>
        <w:rPr>
          <w:rFonts w:asciiTheme="majorHAnsi" w:hAnsiTheme="majorHAnsi" w:cstheme="majorHAnsi"/>
        </w:rPr>
      </w:pPr>
      <w:r w:rsidRPr="00FE2D56">
        <w:rPr>
          <w:rFonts w:asciiTheme="majorHAnsi" w:hAnsiTheme="majorHAnsi" w:cstheme="majorHAnsi"/>
        </w:rPr>
        <w:t xml:space="preserve">Trabalhar junto à comissão de infraestrutura setorial para levantar espaço físico e parque tecnológico necessário para atendimento do curso no currículo atual, planejando o currículo novo; </w:t>
      </w:r>
    </w:p>
    <w:p w14:paraId="4C343DC3" w14:textId="43004EA9" w:rsidR="00742DF4" w:rsidRPr="00FE2D56" w:rsidRDefault="004078D9" w:rsidP="00742DF4">
      <w:pPr>
        <w:pStyle w:val="PargrafodaLista"/>
        <w:numPr>
          <w:ilvl w:val="0"/>
          <w:numId w:val="25"/>
        </w:numPr>
        <w:spacing w:after="0" w:line="240" w:lineRule="auto"/>
        <w:rPr>
          <w:rFonts w:asciiTheme="majorHAnsi" w:hAnsiTheme="majorHAnsi" w:cstheme="majorHAnsi"/>
        </w:rPr>
      </w:pPr>
      <w:r w:rsidRPr="00FE2D56">
        <w:rPr>
          <w:rFonts w:asciiTheme="majorHAnsi" w:hAnsiTheme="majorHAnsi" w:cstheme="majorHAnsi"/>
        </w:rPr>
        <w:t xml:space="preserve">Trabalhar as medidas já existentes para que estas sejam eficazes na manutenção adequada dos equipamentos e material físico que compõem a </w:t>
      </w:r>
      <w:r w:rsidR="00FE2D56" w:rsidRPr="00FE2D56">
        <w:rPr>
          <w:rFonts w:asciiTheme="majorHAnsi" w:hAnsiTheme="majorHAnsi" w:cstheme="majorHAnsi"/>
          <w:sz w:val="24"/>
          <w:szCs w:val="24"/>
        </w:rPr>
        <w:t>FAMED</w:t>
      </w:r>
      <w:r w:rsidRPr="00FE2D56">
        <w:rPr>
          <w:rFonts w:asciiTheme="majorHAnsi" w:hAnsiTheme="majorHAnsi" w:cstheme="majorHAnsi"/>
        </w:rPr>
        <w:t xml:space="preserve">; </w:t>
      </w:r>
    </w:p>
    <w:p w14:paraId="1FE6625F" w14:textId="2C568058" w:rsidR="00742DF4" w:rsidRPr="00FE2D56" w:rsidRDefault="004078D9" w:rsidP="00742DF4">
      <w:pPr>
        <w:pStyle w:val="PargrafodaLista"/>
        <w:numPr>
          <w:ilvl w:val="0"/>
          <w:numId w:val="25"/>
        </w:numPr>
        <w:spacing w:after="0" w:line="240" w:lineRule="auto"/>
        <w:rPr>
          <w:rFonts w:asciiTheme="majorHAnsi" w:hAnsiTheme="majorHAnsi" w:cstheme="majorHAnsi"/>
        </w:rPr>
      </w:pPr>
      <w:r w:rsidRPr="00FE2D56">
        <w:rPr>
          <w:rFonts w:asciiTheme="majorHAnsi" w:hAnsiTheme="majorHAnsi" w:cstheme="majorHAnsi"/>
        </w:rPr>
        <w:t xml:space="preserve"> Avaliar constantemente o parque tecnológico e de espaço físico, fazendo levantamento das</w:t>
      </w:r>
      <w:r w:rsidR="00582C2F">
        <w:rPr>
          <w:rFonts w:asciiTheme="majorHAnsi" w:hAnsiTheme="majorHAnsi" w:cstheme="majorHAnsi"/>
        </w:rPr>
        <w:t xml:space="preserve"> necessidades setoriais da FAMED</w:t>
      </w:r>
      <w:r w:rsidRPr="00FE2D56">
        <w:rPr>
          <w:rFonts w:asciiTheme="majorHAnsi" w:hAnsiTheme="majorHAnsi" w:cstheme="majorHAnsi"/>
        </w:rPr>
        <w:t xml:space="preserve"> e as apresentando em tempo hábil para a Pró-reitora de Planejamento e Orçamento - PROPLAN/UFMS; </w:t>
      </w:r>
    </w:p>
    <w:p w14:paraId="33CF3F4A" w14:textId="7B5F1304" w:rsidR="00742DF4" w:rsidRPr="00FE2D56" w:rsidRDefault="004078D9" w:rsidP="00742DF4">
      <w:pPr>
        <w:pStyle w:val="PargrafodaLista"/>
        <w:numPr>
          <w:ilvl w:val="0"/>
          <w:numId w:val="25"/>
        </w:numPr>
        <w:spacing w:after="0" w:line="240" w:lineRule="auto"/>
        <w:rPr>
          <w:rFonts w:asciiTheme="majorHAnsi" w:hAnsiTheme="majorHAnsi" w:cstheme="majorHAnsi"/>
        </w:rPr>
      </w:pPr>
      <w:r w:rsidRPr="00FE2D56">
        <w:rPr>
          <w:rFonts w:asciiTheme="majorHAnsi" w:hAnsiTheme="majorHAnsi" w:cstheme="majorHAnsi"/>
        </w:rPr>
        <w:t>4. Solicitar a Pró-Reitoria de Planejamento e a de Infraestrutura aten</w:t>
      </w:r>
      <w:r w:rsidR="00582C2F">
        <w:rPr>
          <w:rFonts w:asciiTheme="majorHAnsi" w:hAnsiTheme="majorHAnsi" w:cstheme="majorHAnsi"/>
        </w:rPr>
        <w:t>ção à acessibilidade até a FAMED</w:t>
      </w:r>
      <w:r w:rsidRPr="00FE2D56">
        <w:rPr>
          <w:rFonts w:asciiTheme="majorHAnsi" w:hAnsiTheme="majorHAnsi" w:cstheme="majorHAnsi"/>
        </w:rPr>
        <w:t xml:space="preserve"> e a melhoria da delimitação dos espaços para estacionamento. </w:t>
      </w:r>
    </w:p>
    <w:p w14:paraId="4C0AFAED" w14:textId="77777777" w:rsidR="00742DF4" w:rsidRPr="00FE2D56" w:rsidRDefault="00742DF4" w:rsidP="00742DF4">
      <w:pPr>
        <w:pStyle w:val="PargrafodaLista"/>
        <w:spacing w:after="0" w:line="240" w:lineRule="auto"/>
        <w:ind w:left="1080"/>
        <w:rPr>
          <w:rFonts w:asciiTheme="majorHAnsi" w:hAnsiTheme="majorHAnsi" w:cstheme="majorHAnsi"/>
          <w:color w:val="FF0000"/>
        </w:rPr>
      </w:pPr>
    </w:p>
    <w:p w14:paraId="7D9F89F6" w14:textId="71D61987" w:rsidR="00807EE5" w:rsidRPr="00973E60" w:rsidRDefault="00973E60" w:rsidP="00973E60">
      <w:pPr>
        <w:pStyle w:val="Ttulo1"/>
        <w:numPr>
          <w:ilvl w:val="0"/>
          <w:numId w:val="26"/>
        </w:numPr>
        <w:rPr>
          <w:rFonts w:asciiTheme="majorHAnsi" w:hAnsiTheme="majorHAnsi" w:cstheme="majorHAnsi"/>
          <w:sz w:val="24"/>
          <w:szCs w:val="24"/>
        </w:rPr>
      </w:pPr>
      <w:bookmarkStart w:id="168" w:name="_Toc6310303"/>
      <w:r w:rsidRPr="00973E60">
        <w:rPr>
          <w:rFonts w:asciiTheme="majorHAnsi" w:hAnsiTheme="majorHAnsi" w:cstheme="majorHAnsi"/>
          <w:sz w:val="24"/>
          <w:szCs w:val="24"/>
        </w:rPr>
        <w:lastRenderedPageBreak/>
        <w:t>REFERÊNCIAS</w:t>
      </w:r>
      <w:bookmarkEnd w:id="168"/>
    </w:p>
    <w:p w14:paraId="6C7C905C" w14:textId="77777777" w:rsidR="00807EE5" w:rsidRPr="00FE2D56" w:rsidRDefault="00807EE5" w:rsidP="00807EE5">
      <w:pPr>
        <w:spacing w:after="0" w:line="240" w:lineRule="auto"/>
        <w:rPr>
          <w:rFonts w:asciiTheme="majorHAnsi" w:eastAsia="Times New Roman" w:hAnsiTheme="majorHAnsi" w:cstheme="majorHAnsi"/>
          <w:sz w:val="24"/>
          <w:szCs w:val="24"/>
        </w:rPr>
      </w:pPr>
    </w:p>
    <w:p w14:paraId="01BB0C24" w14:textId="0A6483E1" w:rsidR="00807EE5" w:rsidRPr="00FE2D56" w:rsidRDefault="00807EE5" w:rsidP="00C41189">
      <w:pPr>
        <w:spacing w:after="0" w:line="240" w:lineRule="auto"/>
        <w:jc w:val="left"/>
        <w:rPr>
          <w:rFonts w:asciiTheme="majorHAnsi" w:hAnsiTheme="majorHAnsi" w:cstheme="majorHAnsi"/>
          <w:color w:val="111111"/>
          <w:shd w:val="clear" w:color="auto" w:fill="FFFFFF"/>
        </w:rPr>
      </w:pPr>
      <w:r w:rsidRPr="00FE2D56">
        <w:rPr>
          <w:rFonts w:asciiTheme="majorHAnsi" w:hAnsiTheme="majorHAnsi" w:cstheme="majorHAnsi"/>
        </w:rPr>
        <w:t xml:space="preserve">FLATO, Uri Adrian Prync ; GUIMARÃES, Helio Penna. Educação baseada em simulação em </w:t>
      </w:r>
      <w:r w:rsidR="00FE2D56" w:rsidRPr="00FE2D56">
        <w:rPr>
          <w:rFonts w:asciiTheme="majorHAnsi" w:hAnsiTheme="majorHAnsi" w:cstheme="majorHAnsi"/>
        </w:rPr>
        <w:t>Medicina</w:t>
      </w:r>
      <w:r w:rsidRPr="00FE2D56">
        <w:rPr>
          <w:rFonts w:asciiTheme="majorHAnsi" w:hAnsiTheme="majorHAnsi" w:cstheme="majorHAnsi"/>
        </w:rPr>
        <w:t xml:space="preserve"> de urgência e emergência: a arte imita a vida. </w:t>
      </w:r>
      <w:r w:rsidRPr="00FE2D56">
        <w:rPr>
          <w:rFonts w:asciiTheme="majorHAnsi" w:hAnsiTheme="majorHAnsi" w:cstheme="majorHAnsi"/>
          <w:b/>
        </w:rPr>
        <w:t>Rev Bras Clin Med.</w:t>
      </w:r>
      <w:r w:rsidRPr="00FE2D56">
        <w:rPr>
          <w:rFonts w:asciiTheme="majorHAnsi" w:hAnsiTheme="majorHAnsi" w:cstheme="majorHAnsi"/>
        </w:rPr>
        <w:t>, São Paulo, v. 9, n. 5, p. 360-364, set-out 2011. Disponível em: &lt;</w:t>
      </w:r>
      <w:hyperlink r:id="rId137" w:history="1">
        <w:r w:rsidRPr="00FE2D56">
          <w:rPr>
            <w:rStyle w:val="Hyperlink"/>
            <w:rFonts w:asciiTheme="majorHAnsi" w:hAnsiTheme="majorHAnsi" w:cstheme="majorHAnsi"/>
          </w:rPr>
          <w:t>http://files.bvs.br/upload/S/1679-1010/2011/v9n5/a2250.pdf</w:t>
        </w:r>
      </w:hyperlink>
      <w:r w:rsidRPr="00FE2D56">
        <w:rPr>
          <w:rFonts w:asciiTheme="majorHAnsi" w:hAnsiTheme="majorHAnsi" w:cstheme="majorHAnsi"/>
        </w:rPr>
        <w:t xml:space="preserve">&gt;. Acesso em: </w:t>
      </w:r>
      <w:r w:rsidRPr="00FE2D56">
        <w:rPr>
          <w:rFonts w:asciiTheme="majorHAnsi" w:hAnsiTheme="majorHAnsi" w:cstheme="majorHAnsi"/>
          <w:color w:val="111111"/>
          <w:shd w:val="clear" w:color="auto" w:fill="FFFFFF"/>
        </w:rPr>
        <w:t>12 Abr. 2019.</w:t>
      </w:r>
    </w:p>
    <w:p w14:paraId="7FCD7826" w14:textId="77777777" w:rsidR="00807EE5" w:rsidRPr="00FE2D56" w:rsidRDefault="00807EE5" w:rsidP="00C41189">
      <w:pPr>
        <w:spacing w:after="0" w:line="240" w:lineRule="auto"/>
        <w:jc w:val="left"/>
        <w:rPr>
          <w:rFonts w:asciiTheme="majorHAnsi" w:eastAsia="Times New Roman" w:hAnsiTheme="majorHAnsi" w:cstheme="majorHAnsi"/>
        </w:rPr>
      </w:pPr>
    </w:p>
    <w:p w14:paraId="0887370E" w14:textId="77777777" w:rsidR="00807EE5" w:rsidRPr="00FE2D56" w:rsidRDefault="00807EE5" w:rsidP="00C41189">
      <w:pPr>
        <w:spacing w:after="0" w:line="240" w:lineRule="auto"/>
        <w:jc w:val="left"/>
        <w:rPr>
          <w:rFonts w:asciiTheme="majorHAnsi" w:eastAsia="Times New Roman" w:hAnsiTheme="majorHAnsi" w:cstheme="majorHAnsi"/>
        </w:rPr>
      </w:pPr>
      <w:r w:rsidRPr="00FE2D56">
        <w:rPr>
          <w:rFonts w:asciiTheme="majorHAnsi" w:eastAsia="Times New Roman" w:hAnsiTheme="majorHAnsi" w:cstheme="majorHAnsi"/>
        </w:rPr>
        <w:t xml:space="preserve">MOITA, Filomena Maria Gonçalves da Silva Cordeiro; ANDRADE, Fernando Cézar Bezerra de. Ensino-pesquisa-extensão: um exercício de indissociabilidade na pós-graduação. </w:t>
      </w:r>
      <w:r w:rsidRPr="00FE2D56">
        <w:rPr>
          <w:rFonts w:asciiTheme="majorHAnsi" w:eastAsia="Times New Roman" w:hAnsiTheme="majorHAnsi" w:cstheme="majorHAnsi"/>
          <w:b/>
        </w:rPr>
        <w:t>Rev. Bras. Educ.</w:t>
      </w:r>
      <w:r w:rsidRPr="00FE2D56">
        <w:rPr>
          <w:rFonts w:asciiTheme="majorHAnsi" w:eastAsia="Times New Roman" w:hAnsiTheme="majorHAnsi" w:cstheme="majorHAnsi"/>
        </w:rPr>
        <w:t>, Rio de Janeiro , v. 14, n. 41, p. 269-280, Aug.  2009 .   Disponível em: &lt;</w:t>
      </w:r>
      <w:hyperlink r:id="rId138" w:history="1">
        <w:r w:rsidRPr="00FE2D56">
          <w:rPr>
            <w:rStyle w:val="Hyperlink"/>
            <w:rFonts w:asciiTheme="majorHAnsi" w:eastAsia="Times New Roman" w:hAnsiTheme="majorHAnsi" w:cstheme="majorHAnsi"/>
          </w:rPr>
          <w:t>http://www.scielo.br/scielo.php?script=sci_arttext&amp;pid=S1413-24782009000200006&amp;lng=en&amp;nrm=iso&gt;.</w:t>
        </w:r>
      </w:hyperlink>
      <w:r w:rsidRPr="00FE2D56">
        <w:rPr>
          <w:rFonts w:asciiTheme="majorHAnsi" w:eastAsia="Times New Roman" w:hAnsiTheme="majorHAnsi" w:cstheme="majorHAnsi"/>
        </w:rPr>
        <w:t xml:space="preserve"> Acesso em: 09 Abr. 2019. </w:t>
      </w:r>
    </w:p>
    <w:p w14:paraId="4657D832" w14:textId="77777777" w:rsidR="00807EE5" w:rsidRPr="00FE2D56" w:rsidRDefault="00807EE5" w:rsidP="00C41189">
      <w:pPr>
        <w:spacing w:after="0" w:line="240" w:lineRule="auto"/>
        <w:jc w:val="left"/>
        <w:rPr>
          <w:rFonts w:asciiTheme="majorHAnsi" w:hAnsiTheme="majorHAnsi" w:cstheme="majorHAnsi"/>
          <w:color w:val="111111"/>
          <w:shd w:val="clear" w:color="auto" w:fill="FFFFFF"/>
        </w:rPr>
      </w:pPr>
    </w:p>
    <w:p w14:paraId="330DD446" w14:textId="77777777" w:rsidR="00807EE5" w:rsidRPr="00FE2D56" w:rsidRDefault="00807EE5" w:rsidP="00C41189">
      <w:pPr>
        <w:spacing w:after="0" w:line="240" w:lineRule="auto"/>
        <w:jc w:val="left"/>
        <w:rPr>
          <w:rFonts w:asciiTheme="majorHAnsi" w:hAnsiTheme="majorHAnsi" w:cstheme="majorHAnsi"/>
          <w:color w:val="111111"/>
          <w:shd w:val="clear" w:color="auto" w:fill="FFFFFF"/>
        </w:rPr>
      </w:pPr>
      <w:r w:rsidRPr="00FE2D56">
        <w:rPr>
          <w:rFonts w:asciiTheme="majorHAnsi" w:hAnsiTheme="majorHAnsi" w:cstheme="majorHAnsi"/>
          <w:color w:val="111111"/>
          <w:shd w:val="clear" w:color="auto" w:fill="FFFFFF"/>
        </w:rPr>
        <w:t>SLEUTJES, Maria Helena Silva Costa. Refletindo sobre os três pilares de sustentação das universidades: ensino-pesquisa-extensão. </w:t>
      </w:r>
      <w:r w:rsidRPr="00FE2D56">
        <w:rPr>
          <w:rStyle w:val="Forte"/>
          <w:rFonts w:asciiTheme="majorHAnsi" w:hAnsiTheme="majorHAnsi" w:cstheme="majorHAnsi"/>
          <w:color w:val="111111"/>
          <w:shd w:val="clear" w:color="auto" w:fill="FFFFFF"/>
        </w:rPr>
        <w:t>Revista de Administração Pública</w:t>
      </w:r>
      <w:r w:rsidRPr="00FE2D56">
        <w:rPr>
          <w:rFonts w:asciiTheme="majorHAnsi" w:hAnsiTheme="majorHAnsi" w:cstheme="majorHAnsi"/>
          <w:color w:val="111111"/>
          <w:shd w:val="clear" w:color="auto" w:fill="FFFFFF"/>
        </w:rPr>
        <w:t>, Rio de Janeiro, v. 33, n. 3, p. 99 a 101, mar. 1999. Disponível em: &lt;</w:t>
      </w:r>
      <w:hyperlink r:id="rId139" w:history="1">
        <w:r w:rsidRPr="00FE2D56">
          <w:rPr>
            <w:rStyle w:val="Hyperlink"/>
            <w:rFonts w:asciiTheme="majorHAnsi" w:hAnsiTheme="majorHAnsi" w:cstheme="majorHAnsi"/>
            <w:shd w:val="clear" w:color="auto" w:fill="FFFFFF"/>
          </w:rPr>
          <w:t>http://bibliotecadigital.fgv.br/ojs/index.php/rap/article/view/7639</w:t>
        </w:r>
      </w:hyperlink>
      <w:r w:rsidRPr="00FE2D56">
        <w:rPr>
          <w:rFonts w:asciiTheme="majorHAnsi" w:hAnsiTheme="majorHAnsi" w:cstheme="majorHAnsi"/>
          <w:color w:val="111111"/>
          <w:shd w:val="clear" w:color="auto" w:fill="FFFFFF"/>
        </w:rPr>
        <w:t>&gt;. Acesso em: 09 Abr. 2019.</w:t>
      </w:r>
    </w:p>
    <w:p w14:paraId="349560AA" w14:textId="77777777" w:rsidR="00807EE5" w:rsidRPr="00FE2D56" w:rsidRDefault="00807EE5" w:rsidP="00C41189">
      <w:pPr>
        <w:spacing w:after="0" w:line="240" w:lineRule="auto"/>
        <w:jc w:val="left"/>
        <w:rPr>
          <w:rFonts w:asciiTheme="majorHAnsi" w:hAnsiTheme="majorHAnsi" w:cstheme="majorHAnsi"/>
          <w:color w:val="111111"/>
          <w:shd w:val="clear" w:color="auto" w:fill="FFFFFF"/>
        </w:rPr>
      </w:pPr>
    </w:p>
    <w:p w14:paraId="61AA2E6D" w14:textId="77777777" w:rsidR="00807EE5" w:rsidRPr="00FE2D56" w:rsidRDefault="00807EE5" w:rsidP="00C41189">
      <w:pPr>
        <w:spacing w:after="0" w:line="240" w:lineRule="auto"/>
        <w:jc w:val="left"/>
        <w:rPr>
          <w:rFonts w:asciiTheme="majorHAnsi" w:hAnsiTheme="majorHAnsi" w:cstheme="majorHAnsi"/>
          <w:color w:val="111111"/>
          <w:shd w:val="clear" w:color="auto" w:fill="FFFFFF"/>
        </w:rPr>
      </w:pPr>
      <w:r w:rsidRPr="00FE2D56">
        <w:rPr>
          <w:rFonts w:asciiTheme="majorHAnsi" w:hAnsiTheme="majorHAnsi" w:cstheme="majorHAnsi"/>
          <w:color w:val="111111"/>
          <w:shd w:val="clear" w:color="auto" w:fill="FFFFFF"/>
        </w:rPr>
        <w:t>TECNOSIMBRA. Mesa Interativa Sectra®. Disponível em: &lt;</w:t>
      </w:r>
      <w:hyperlink r:id="rId140" w:history="1">
        <w:r w:rsidRPr="00FE2D56">
          <w:rPr>
            <w:rStyle w:val="Hyperlink"/>
            <w:rFonts w:asciiTheme="majorHAnsi" w:hAnsiTheme="majorHAnsi" w:cstheme="majorHAnsi"/>
          </w:rPr>
          <w:t>http://www.tecnosimbra.com/site/mesa-sectra.html</w:t>
        </w:r>
      </w:hyperlink>
      <w:r w:rsidRPr="00FE2D56">
        <w:rPr>
          <w:rFonts w:asciiTheme="majorHAnsi" w:hAnsiTheme="majorHAnsi" w:cstheme="majorHAnsi"/>
          <w:color w:val="111111"/>
          <w:shd w:val="clear" w:color="auto" w:fill="FFFFFF"/>
        </w:rPr>
        <w:t>&gt;. Acesso em: 12 Abr. 2019.</w:t>
      </w:r>
    </w:p>
    <w:p w14:paraId="58C3EF2D" w14:textId="77777777" w:rsidR="00807EE5" w:rsidRPr="00FE2D56" w:rsidRDefault="00807EE5" w:rsidP="00C41189">
      <w:pPr>
        <w:spacing w:after="0" w:line="240" w:lineRule="auto"/>
        <w:jc w:val="left"/>
        <w:rPr>
          <w:rFonts w:asciiTheme="majorHAnsi" w:hAnsiTheme="majorHAnsi" w:cstheme="majorHAnsi"/>
          <w:color w:val="111111"/>
          <w:shd w:val="clear" w:color="auto" w:fill="FFFFFF"/>
        </w:rPr>
      </w:pPr>
    </w:p>
    <w:p w14:paraId="6FBB7A8B" w14:textId="77777777" w:rsidR="00807EE5" w:rsidRPr="00FE2D56" w:rsidRDefault="00807EE5" w:rsidP="00C41189">
      <w:pPr>
        <w:spacing w:after="0" w:line="240" w:lineRule="auto"/>
        <w:jc w:val="left"/>
        <w:rPr>
          <w:rFonts w:asciiTheme="majorHAnsi" w:hAnsiTheme="majorHAnsi" w:cstheme="majorHAnsi"/>
          <w:b/>
          <w:color w:val="111111"/>
          <w:shd w:val="clear" w:color="auto" w:fill="FFFFFF"/>
        </w:rPr>
      </w:pPr>
      <w:r w:rsidRPr="00FE2D56">
        <w:rPr>
          <w:rFonts w:asciiTheme="majorHAnsi" w:hAnsiTheme="majorHAnsi" w:cstheme="majorHAnsi"/>
          <w:color w:val="111111"/>
          <w:shd w:val="clear" w:color="auto" w:fill="FFFFFF"/>
        </w:rPr>
        <w:t xml:space="preserve">UFMS. Fundação Universidade Federal de Mato Grosso do Sul. Comissão Própria de Avaliação. Secretaria Especial de Avaliação Institucional. </w:t>
      </w:r>
      <w:r w:rsidRPr="00FE2D56">
        <w:rPr>
          <w:rFonts w:asciiTheme="majorHAnsi" w:hAnsiTheme="majorHAnsi" w:cstheme="majorHAnsi"/>
          <w:b/>
          <w:color w:val="111111"/>
          <w:shd w:val="clear" w:color="auto" w:fill="FFFFFF"/>
        </w:rPr>
        <w:t xml:space="preserve">RAAI-2018 - Relatório de Autoavaliação Institucional 2018. </w:t>
      </w:r>
      <w:r w:rsidRPr="00FE2D56">
        <w:rPr>
          <w:rFonts w:asciiTheme="majorHAnsi" w:hAnsiTheme="majorHAnsi" w:cstheme="majorHAnsi"/>
          <w:bCs/>
        </w:rPr>
        <w:t>Aprovado pela CPA em 13 de março de 2019. Campo Grande : UFMS, 2019. 544 p. Disponível em: &lt;</w:t>
      </w:r>
      <w:r w:rsidRPr="00FE2D56">
        <w:rPr>
          <w:rFonts w:asciiTheme="majorHAnsi" w:hAnsiTheme="majorHAnsi" w:cstheme="majorHAnsi"/>
        </w:rPr>
        <w:t xml:space="preserve"> </w:t>
      </w:r>
      <w:hyperlink r:id="rId141" w:history="1">
        <w:r w:rsidRPr="00FE2D56">
          <w:rPr>
            <w:rStyle w:val="Hyperlink"/>
            <w:rFonts w:asciiTheme="majorHAnsi" w:hAnsiTheme="majorHAnsi" w:cstheme="majorHAnsi"/>
          </w:rPr>
          <w:t>https://www.ufms.br/wp-content/uploads/2019/04/Relat%C3%B3rio-2018.pdf</w:t>
        </w:r>
      </w:hyperlink>
      <w:r w:rsidRPr="00FE2D56">
        <w:rPr>
          <w:rFonts w:asciiTheme="majorHAnsi" w:hAnsiTheme="majorHAnsi" w:cstheme="majorHAnsi"/>
          <w:bCs/>
        </w:rPr>
        <w:t>&gt;. Acesso em: 05 Abr. 2019.</w:t>
      </w:r>
    </w:p>
    <w:p w14:paraId="0659279A" w14:textId="77777777" w:rsidR="00807EE5" w:rsidRPr="00FE2D56" w:rsidRDefault="00807EE5" w:rsidP="00C41189">
      <w:pPr>
        <w:spacing w:after="0" w:line="240" w:lineRule="auto"/>
        <w:jc w:val="left"/>
        <w:rPr>
          <w:rFonts w:asciiTheme="majorHAnsi" w:hAnsiTheme="majorHAnsi" w:cstheme="majorHAnsi"/>
          <w:b/>
          <w:color w:val="111111"/>
          <w:shd w:val="clear" w:color="auto" w:fill="FFFFFF"/>
        </w:rPr>
      </w:pPr>
    </w:p>
    <w:p w14:paraId="23BF8ADB" w14:textId="77777777" w:rsidR="000A7039" w:rsidRPr="00FE2D56" w:rsidRDefault="000A7039" w:rsidP="00C41189">
      <w:pPr>
        <w:spacing w:after="0"/>
        <w:rPr>
          <w:rFonts w:asciiTheme="majorHAnsi" w:hAnsiTheme="majorHAnsi" w:cstheme="majorHAnsi"/>
        </w:rPr>
      </w:pPr>
      <w:r w:rsidRPr="00FE2D56">
        <w:rPr>
          <w:rFonts w:asciiTheme="majorHAnsi" w:hAnsiTheme="majorHAnsi" w:cstheme="majorHAnsi"/>
        </w:rPr>
        <w:t xml:space="preserve">CAPES. Portaria Nº 76, de 14 de abril de 2010. Regulamento do Programa de Demanda Social. acessado em: 10 de abril de 2019. </w:t>
      </w:r>
      <w:hyperlink r:id="rId142" w:history="1">
        <w:r w:rsidRPr="00FE2D56">
          <w:rPr>
            <w:rStyle w:val="Hyperlink"/>
            <w:rFonts w:asciiTheme="majorHAnsi" w:hAnsiTheme="majorHAnsi" w:cstheme="majorHAnsi"/>
            <w:color w:val="auto"/>
          </w:rPr>
          <w:t>https://www.capes.gov.br/images/stories/download/legislacao/Portaria_076_RegulamentoDS.pdf</w:t>
        </w:r>
      </w:hyperlink>
      <w:r w:rsidRPr="00FE2D56">
        <w:rPr>
          <w:rFonts w:asciiTheme="majorHAnsi" w:hAnsiTheme="majorHAnsi" w:cstheme="majorHAnsi"/>
        </w:rPr>
        <w:t>.</w:t>
      </w:r>
    </w:p>
    <w:p w14:paraId="063EAA43" w14:textId="77777777" w:rsidR="000A7039" w:rsidRPr="00FE2D56" w:rsidRDefault="000A7039" w:rsidP="00C41189">
      <w:pPr>
        <w:spacing w:after="0"/>
        <w:rPr>
          <w:rFonts w:asciiTheme="majorHAnsi" w:hAnsiTheme="majorHAnsi" w:cstheme="majorHAnsi"/>
          <w:sz w:val="24"/>
          <w:szCs w:val="24"/>
        </w:rPr>
      </w:pPr>
    </w:p>
    <w:p w14:paraId="2D167062" w14:textId="77777777" w:rsidR="000A7039" w:rsidRPr="00FE2D56" w:rsidRDefault="000A7039" w:rsidP="00C41189">
      <w:pPr>
        <w:spacing w:after="0"/>
        <w:rPr>
          <w:rFonts w:asciiTheme="majorHAnsi" w:hAnsiTheme="majorHAnsi" w:cstheme="majorHAnsi"/>
          <w:sz w:val="24"/>
          <w:szCs w:val="24"/>
        </w:rPr>
      </w:pPr>
      <w:r w:rsidRPr="00FE2D56">
        <w:rPr>
          <w:rFonts w:asciiTheme="majorHAnsi" w:hAnsiTheme="majorHAnsi" w:cstheme="majorHAnsi"/>
          <w:sz w:val="24"/>
          <w:szCs w:val="24"/>
        </w:rPr>
        <w:t>Plano de Desenvolvimento Institucional - PDI 2015-2019. Universidade Federal de Mato Grosso do Sul – UFMS.</w:t>
      </w:r>
    </w:p>
    <w:p w14:paraId="50E2213D" w14:textId="77777777" w:rsidR="000A7039" w:rsidRPr="00FE2D56" w:rsidRDefault="000A7039" w:rsidP="00C41189">
      <w:pPr>
        <w:spacing w:after="0"/>
        <w:rPr>
          <w:rFonts w:asciiTheme="majorHAnsi" w:hAnsiTheme="majorHAnsi" w:cstheme="majorHAnsi"/>
          <w:sz w:val="24"/>
          <w:szCs w:val="24"/>
        </w:rPr>
      </w:pPr>
    </w:p>
    <w:p w14:paraId="0E21FF80" w14:textId="77777777" w:rsidR="000A7039" w:rsidRPr="00FE2D56" w:rsidRDefault="000A7039" w:rsidP="00C41189">
      <w:pPr>
        <w:spacing w:after="0"/>
        <w:rPr>
          <w:rFonts w:asciiTheme="majorHAnsi" w:hAnsiTheme="majorHAnsi" w:cstheme="majorHAnsi"/>
          <w:sz w:val="24"/>
          <w:szCs w:val="24"/>
        </w:rPr>
      </w:pPr>
      <w:r w:rsidRPr="00FE2D56">
        <w:rPr>
          <w:rFonts w:asciiTheme="majorHAnsi" w:hAnsiTheme="majorHAnsi" w:cstheme="majorHAnsi"/>
          <w:sz w:val="24"/>
          <w:szCs w:val="24"/>
        </w:rPr>
        <w:t>PROPP, EDITAL UFMS PIBIC/PIBIC-AF/PIBITI N.º96, DE 21DE JULHODE 2017</w:t>
      </w:r>
    </w:p>
    <w:p w14:paraId="4ADDDAF7" w14:textId="77777777" w:rsidR="000A7039" w:rsidRPr="00FE2D56" w:rsidRDefault="000A7039" w:rsidP="00C41189">
      <w:pPr>
        <w:pStyle w:val="Default"/>
        <w:jc w:val="both"/>
        <w:rPr>
          <w:rFonts w:asciiTheme="majorHAnsi" w:hAnsiTheme="majorHAnsi" w:cstheme="majorHAnsi"/>
          <w:sz w:val="22"/>
          <w:szCs w:val="22"/>
        </w:rPr>
      </w:pPr>
      <w:r w:rsidRPr="00FE2D56">
        <w:rPr>
          <w:rFonts w:asciiTheme="majorHAnsi" w:hAnsiTheme="majorHAnsi" w:cstheme="majorHAnsi"/>
          <w:bCs/>
          <w:sz w:val="22"/>
          <w:szCs w:val="22"/>
        </w:rPr>
        <w:t xml:space="preserve">SILVA, M A A. </w:t>
      </w:r>
      <w:r w:rsidRPr="00FE2D56">
        <w:rPr>
          <w:rFonts w:asciiTheme="majorHAnsi" w:hAnsiTheme="majorHAnsi" w:cstheme="majorHAnsi"/>
          <w:sz w:val="22"/>
          <w:szCs w:val="22"/>
        </w:rPr>
        <w:t xml:space="preserve"> </w:t>
      </w:r>
      <w:r w:rsidRPr="00FE2D56">
        <w:rPr>
          <w:rFonts w:asciiTheme="majorHAnsi" w:hAnsiTheme="majorHAnsi" w:cstheme="majorHAnsi"/>
          <w:bCs/>
          <w:sz w:val="22"/>
          <w:szCs w:val="22"/>
        </w:rPr>
        <w:t>Coordenador gestor, coordenador pedagógico ou coordenador empreendedor: análise do perfil de coordenadores de curso em IES privada.</w:t>
      </w:r>
      <w:r w:rsidRPr="00FE2D56">
        <w:rPr>
          <w:rFonts w:asciiTheme="majorHAnsi" w:hAnsiTheme="majorHAnsi" w:cstheme="majorHAnsi"/>
          <w:sz w:val="22"/>
          <w:szCs w:val="22"/>
        </w:rPr>
        <w:t xml:space="preserve">  Future Studies Research Journal . São Paulo, v.6, n.2, p. 74 – 102, Julho/Dez. 2014</w:t>
      </w:r>
    </w:p>
    <w:p w14:paraId="60E20E87" w14:textId="289FD010" w:rsidR="00807EE5" w:rsidRPr="00FE2D56" w:rsidRDefault="00807EE5" w:rsidP="00C41189">
      <w:pPr>
        <w:spacing w:after="0"/>
        <w:rPr>
          <w:rFonts w:asciiTheme="majorHAnsi" w:hAnsiTheme="majorHAnsi" w:cstheme="majorHAnsi"/>
        </w:rPr>
      </w:pPr>
    </w:p>
    <w:sectPr w:rsidR="00807EE5" w:rsidRPr="00FE2D56" w:rsidSect="00BB5A3E">
      <w:headerReference w:type="default" r:id="rId143"/>
      <w:headerReference w:type="first" r:id="rId144"/>
      <w:pgSz w:w="11906" w:h="16838"/>
      <w:pgMar w:top="1701" w:right="1134"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5AD3A" w14:textId="77777777" w:rsidR="00DD5AE5" w:rsidRDefault="00DD5AE5">
      <w:pPr>
        <w:spacing w:after="0" w:line="240" w:lineRule="auto"/>
      </w:pPr>
      <w:r>
        <w:separator/>
      </w:r>
    </w:p>
  </w:endnote>
  <w:endnote w:type="continuationSeparator" w:id="0">
    <w:p w14:paraId="5F3B7417" w14:textId="77777777" w:rsidR="00DD5AE5" w:rsidRDefault="00DD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EB77B9" w14:textId="77777777" w:rsidR="00DD5AE5" w:rsidRDefault="00DD5AE5">
      <w:pPr>
        <w:spacing w:after="0" w:line="240" w:lineRule="auto"/>
      </w:pPr>
      <w:r>
        <w:separator/>
      </w:r>
    </w:p>
  </w:footnote>
  <w:footnote w:type="continuationSeparator" w:id="0">
    <w:p w14:paraId="3CC0985B" w14:textId="77777777" w:rsidR="00DD5AE5" w:rsidRDefault="00DD5AE5">
      <w:pPr>
        <w:spacing w:after="0" w:line="240" w:lineRule="auto"/>
      </w:pPr>
      <w:r>
        <w:continuationSeparator/>
      </w:r>
    </w:p>
  </w:footnote>
  <w:footnote w:id="1">
    <w:p w14:paraId="132BFEBD" w14:textId="77777777" w:rsidR="00934196" w:rsidRDefault="00934196" w:rsidP="00807EE5">
      <w:pPr>
        <w:pStyle w:val="Textodenotaderodap"/>
      </w:pPr>
      <w:r>
        <w:rPr>
          <w:rStyle w:val="Refdenotaderodap"/>
        </w:rPr>
        <w:footnoteRef/>
      </w:r>
      <w:r>
        <w:t xml:space="preserve"> </w:t>
      </w:r>
      <w:r w:rsidRPr="002D2DB6">
        <w:rPr>
          <w:i/>
          <w:sz w:val="18"/>
          <w:szCs w:val="18"/>
        </w:rPr>
        <w:t xml:space="preserve">UFMS. Universidade Federal de Mato Grosso do Sul. PROECE: Pró-Reitoria de Extensão, Cultura e Esporte. </w:t>
      </w:r>
      <w:r w:rsidRPr="002D2DB6">
        <w:rPr>
          <w:b/>
          <w:i/>
          <w:sz w:val="18"/>
          <w:szCs w:val="18"/>
        </w:rPr>
        <w:t>A PROECE</w:t>
      </w:r>
      <w:r w:rsidRPr="002D2DB6">
        <w:rPr>
          <w:i/>
          <w:sz w:val="18"/>
          <w:szCs w:val="18"/>
        </w:rPr>
        <w:t xml:space="preserve">: missão, princípios e diretrizes. </w:t>
      </w:r>
      <w:r>
        <w:rPr>
          <w:i/>
          <w:sz w:val="18"/>
          <w:szCs w:val="18"/>
        </w:rPr>
        <w:t xml:space="preserve">2019. </w:t>
      </w:r>
      <w:r w:rsidRPr="002D2DB6">
        <w:rPr>
          <w:i/>
          <w:sz w:val="18"/>
          <w:szCs w:val="18"/>
        </w:rPr>
        <w:t>Disponível em: &lt;</w:t>
      </w:r>
      <w:r w:rsidRPr="002D2DB6">
        <w:rPr>
          <w:sz w:val="18"/>
          <w:szCs w:val="18"/>
        </w:rPr>
        <w:t xml:space="preserve"> </w:t>
      </w:r>
      <w:hyperlink r:id="rId1" w:history="1">
        <w:r w:rsidRPr="002D2DB6">
          <w:rPr>
            <w:rStyle w:val="Hyperlink"/>
            <w:sz w:val="18"/>
            <w:szCs w:val="18"/>
          </w:rPr>
          <w:t>https://proece.ufms.br/a-proece/</w:t>
        </w:r>
      </w:hyperlink>
      <w:r w:rsidRPr="002D2DB6">
        <w:rPr>
          <w:sz w:val="18"/>
          <w:szCs w:val="18"/>
        </w:rPr>
        <w:t xml:space="preserve">&gt;. Acesso </w:t>
      </w:r>
      <w:r>
        <w:rPr>
          <w:sz w:val="18"/>
          <w:szCs w:val="18"/>
        </w:rPr>
        <w:t>em: 01 Abr. 2019.</w:t>
      </w:r>
    </w:p>
  </w:footnote>
  <w:footnote w:id="2">
    <w:p w14:paraId="1EFBBC25" w14:textId="77777777" w:rsidR="00934196" w:rsidRPr="000929CE" w:rsidRDefault="00934196" w:rsidP="00807EE5">
      <w:pPr>
        <w:pStyle w:val="Textodenotaderodap"/>
        <w:rPr>
          <w:i/>
        </w:rPr>
      </w:pPr>
      <w:r w:rsidRPr="000929CE">
        <w:rPr>
          <w:rStyle w:val="Refdenotaderodap"/>
          <w:i/>
        </w:rPr>
        <w:footnoteRef/>
      </w:r>
      <w:r w:rsidRPr="000929CE">
        <w:rPr>
          <w:i/>
        </w:rPr>
        <w:t xml:space="preserve"> As Unidades de Administração Setorial situadas em Campo Grande, </w:t>
      </w:r>
      <w:r>
        <w:rPr>
          <w:i/>
        </w:rPr>
        <w:t xml:space="preserve">onde a  Famed se encontra, </w:t>
      </w:r>
      <w:r w:rsidRPr="000929CE">
        <w:rPr>
          <w:i/>
        </w:rPr>
        <w:t xml:space="preserve">contam com a Biblioteca Central e cada Campus possui a sua Biblioteca Setorial.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6F119" w14:textId="24A07B23" w:rsidR="00934196" w:rsidRDefault="00934196">
    <w:pPr>
      <w:jc w:val="right"/>
    </w:pPr>
    <w:r>
      <w:fldChar w:fldCharType="begin"/>
    </w:r>
    <w:r>
      <w:instrText>PAGE</w:instrText>
    </w:r>
    <w:r>
      <w:fldChar w:fldCharType="separate"/>
    </w:r>
    <w:r w:rsidR="00DB2798">
      <w:rPr>
        <w:noProof/>
      </w:rPr>
      <w:t>61</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9C396" w14:textId="77777777" w:rsidR="00934196" w:rsidRDefault="00934196">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5156"/>
      </v:shape>
    </w:pict>
  </w:numPicBullet>
  <w:abstractNum w:abstractNumId="0" w15:restartNumberingAfterBreak="0">
    <w:nsid w:val="01001C2B"/>
    <w:multiLevelType w:val="hybridMultilevel"/>
    <w:tmpl w:val="BF42D9BC"/>
    <w:lvl w:ilvl="0" w:tplc="D09C8FD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06093518"/>
    <w:multiLevelType w:val="hybridMultilevel"/>
    <w:tmpl w:val="7CD6AA00"/>
    <w:lvl w:ilvl="0" w:tplc="7312EE8E">
      <w:start w:val="1"/>
      <w:numFmt w:val="decimal"/>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0B207303"/>
    <w:multiLevelType w:val="hybridMultilevel"/>
    <w:tmpl w:val="1AC078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5AD1755"/>
    <w:multiLevelType w:val="hybridMultilevel"/>
    <w:tmpl w:val="2B12C1B2"/>
    <w:lvl w:ilvl="0" w:tplc="32DC97C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26FE179F"/>
    <w:multiLevelType w:val="hybridMultilevel"/>
    <w:tmpl w:val="463487C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5" w15:restartNumberingAfterBreak="0">
    <w:nsid w:val="2E6F26B9"/>
    <w:multiLevelType w:val="hybridMultilevel"/>
    <w:tmpl w:val="DCD80B92"/>
    <w:lvl w:ilvl="0" w:tplc="05CCDB1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F5B72C8"/>
    <w:multiLevelType w:val="multilevel"/>
    <w:tmpl w:val="82128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A86B69"/>
    <w:multiLevelType w:val="multilevel"/>
    <w:tmpl w:val="F42860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2762515"/>
    <w:multiLevelType w:val="hybridMultilevel"/>
    <w:tmpl w:val="022EE89C"/>
    <w:lvl w:ilvl="0" w:tplc="3A6CBAC4">
      <w:start w:val="1"/>
      <w:numFmt w:val="decimal"/>
      <w:lvlText w:val="%1."/>
      <w:lvlJc w:val="left"/>
      <w:pPr>
        <w:ind w:left="1080" w:hanging="360"/>
      </w:pPr>
      <w:rPr>
        <w:rFonts w:ascii="Calibri" w:eastAsia="Calibri" w:hAnsi="Calibri" w:cs="Calibri" w:hint="default"/>
        <w:color w:val="auto"/>
        <w:sz w:val="22"/>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3D9D7E4D"/>
    <w:multiLevelType w:val="hybridMultilevel"/>
    <w:tmpl w:val="25384D98"/>
    <w:lvl w:ilvl="0" w:tplc="3C0E53B8">
      <w:start w:val="7"/>
      <w:numFmt w:val="decimal"/>
      <w:lvlText w:val="%1."/>
      <w:lvlJc w:val="left"/>
      <w:pPr>
        <w:ind w:left="1440" w:hanging="360"/>
      </w:pPr>
      <w:rPr>
        <w:rFonts w:hint="default"/>
        <w:sz w:val="28"/>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3E9E7AA8"/>
    <w:multiLevelType w:val="hybridMultilevel"/>
    <w:tmpl w:val="AE383C16"/>
    <w:lvl w:ilvl="0" w:tplc="8516153E">
      <w:start w:val="1"/>
      <w:numFmt w:val="bullet"/>
      <w:lvlText w:val="•"/>
      <w:lvlJc w:val="left"/>
      <w:pPr>
        <w:tabs>
          <w:tab w:val="num" w:pos="720"/>
        </w:tabs>
        <w:ind w:left="720" w:hanging="360"/>
      </w:pPr>
      <w:rPr>
        <w:rFonts w:ascii="Arial" w:hAnsi="Arial" w:hint="default"/>
      </w:rPr>
    </w:lvl>
    <w:lvl w:ilvl="1" w:tplc="58C4A9B0" w:tentative="1">
      <w:start w:val="1"/>
      <w:numFmt w:val="bullet"/>
      <w:lvlText w:val="•"/>
      <w:lvlJc w:val="left"/>
      <w:pPr>
        <w:tabs>
          <w:tab w:val="num" w:pos="1440"/>
        </w:tabs>
        <w:ind w:left="1440" w:hanging="360"/>
      </w:pPr>
      <w:rPr>
        <w:rFonts w:ascii="Arial" w:hAnsi="Arial" w:hint="default"/>
      </w:rPr>
    </w:lvl>
    <w:lvl w:ilvl="2" w:tplc="6FFA5B4E" w:tentative="1">
      <w:start w:val="1"/>
      <w:numFmt w:val="bullet"/>
      <w:lvlText w:val="•"/>
      <w:lvlJc w:val="left"/>
      <w:pPr>
        <w:tabs>
          <w:tab w:val="num" w:pos="2160"/>
        </w:tabs>
        <w:ind w:left="2160" w:hanging="360"/>
      </w:pPr>
      <w:rPr>
        <w:rFonts w:ascii="Arial" w:hAnsi="Arial" w:hint="default"/>
      </w:rPr>
    </w:lvl>
    <w:lvl w:ilvl="3" w:tplc="541E86EC" w:tentative="1">
      <w:start w:val="1"/>
      <w:numFmt w:val="bullet"/>
      <w:lvlText w:val="•"/>
      <w:lvlJc w:val="left"/>
      <w:pPr>
        <w:tabs>
          <w:tab w:val="num" w:pos="2880"/>
        </w:tabs>
        <w:ind w:left="2880" w:hanging="360"/>
      </w:pPr>
      <w:rPr>
        <w:rFonts w:ascii="Arial" w:hAnsi="Arial" w:hint="default"/>
      </w:rPr>
    </w:lvl>
    <w:lvl w:ilvl="4" w:tplc="73864502" w:tentative="1">
      <w:start w:val="1"/>
      <w:numFmt w:val="bullet"/>
      <w:lvlText w:val="•"/>
      <w:lvlJc w:val="left"/>
      <w:pPr>
        <w:tabs>
          <w:tab w:val="num" w:pos="3600"/>
        </w:tabs>
        <w:ind w:left="3600" w:hanging="360"/>
      </w:pPr>
      <w:rPr>
        <w:rFonts w:ascii="Arial" w:hAnsi="Arial" w:hint="default"/>
      </w:rPr>
    </w:lvl>
    <w:lvl w:ilvl="5" w:tplc="E0F0026E" w:tentative="1">
      <w:start w:val="1"/>
      <w:numFmt w:val="bullet"/>
      <w:lvlText w:val="•"/>
      <w:lvlJc w:val="left"/>
      <w:pPr>
        <w:tabs>
          <w:tab w:val="num" w:pos="4320"/>
        </w:tabs>
        <w:ind w:left="4320" w:hanging="360"/>
      </w:pPr>
      <w:rPr>
        <w:rFonts w:ascii="Arial" w:hAnsi="Arial" w:hint="default"/>
      </w:rPr>
    </w:lvl>
    <w:lvl w:ilvl="6" w:tplc="6E482EFC" w:tentative="1">
      <w:start w:val="1"/>
      <w:numFmt w:val="bullet"/>
      <w:lvlText w:val="•"/>
      <w:lvlJc w:val="left"/>
      <w:pPr>
        <w:tabs>
          <w:tab w:val="num" w:pos="5040"/>
        </w:tabs>
        <w:ind w:left="5040" w:hanging="360"/>
      </w:pPr>
      <w:rPr>
        <w:rFonts w:ascii="Arial" w:hAnsi="Arial" w:hint="default"/>
      </w:rPr>
    </w:lvl>
    <w:lvl w:ilvl="7" w:tplc="CEA409D0" w:tentative="1">
      <w:start w:val="1"/>
      <w:numFmt w:val="bullet"/>
      <w:lvlText w:val="•"/>
      <w:lvlJc w:val="left"/>
      <w:pPr>
        <w:tabs>
          <w:tab w:val="num" w:pos="5760"/>
        </w:tabs>
        <w:ind w:left="5760" w:hanging="360"/>
      </w:pPr>
      <w:rPr>
        <w:rFonts w:ascii="Arial" w:hAnsi="Arial" w:hint="default"/>
      </w:rPr>
    </w:lvl>
    <w:lvl w:ilvl="8" w:tplc="AC90866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DF3E71"/>
    <w:multiLevelType w:val="hybridMultilevel"/>
    <w:tmpl w:val="5518CFFA"/>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FEA5615"/>
    <w:multiLevelType w:val="multilevel"/>
    <w:tmpl w:val="104CB9A0"/>
    <w:lvl w:ilvl="0">
      <w:start w:val="1"/>
      <w:numFmt w:val="decimal"/>
      <w:lvlText w:val="%1."/>
      <w:lvlJc w:val="left"/>
      <w:pPr>
        <w:ind w:left="720" w:hanging="360"/>
      </w:pPr>
      <w:rPr>
        <w:rFonts w:hint="default"/>
      </w:rPr>
    </w:lvl>
    <w:lvl w:ilvl="1">
      <w:start w:val="2"/>
      <w:numFmt w:val="decimal"/>
      <w:isLgl/>
      <w:lvlText w:val="%1.%2."/>
      <w:lvlJc w:val="left"/>
      <w:pPr>
        <w:ind w:left="1254"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214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24" w:hanging="1440"/>
      </w:pPr>
      <w:rPr>
        <w:rFonts w:hint="default"/>
      </w:rPr>
    </w:lvl>
    <w:lvl w:ilvl="7">
      <w:start w:val="1"/>
      <w:numFmt w:val="decimal"/>
      <w:isLgl/>
      <w:lvlText w:val="%1.%2.%3.%4.%5.%6.%7.%8."/>
      <w:lvlJc w:val="left"/>
      <w:pPr>
        <w:ind w:left="4278" w:hanging="1440"/>
      </w:pPr>
      <w:rPr>
        <w:rFonts w:hint="default"/>
      </w:rPr>
    </w:lvl>
    <w:lvl w:ilvl="8">
      <w:start w:val="1"/>
      <w:numFmt w:val="decimal"/>
      <w:isLgl/>
      <w:lvlText w:val="%1.%2.%3.%4.%5.%6.%7.%8.%9."/>
      <w:lvlJc w:val="left"/>
      <w:pPr>
        <w:ind w:left="4992" w:hanging="1800"/>
      </w:pPr>
      <w:rPr>
        <w:rFonts w:hint="default"/>
      </w:rPr>
    </w:lvl>
  </w:abstractNum>
  <w:abstractNum w:abstractNumId="13" w15:restartNumberingAfterBreak="0">
    <w:nsid w:val="669117CE"/>
    <w:multiLevelType w:val="hybridMultilevel"/>
    <w:tmpl w:val="C934443A"/>
    <w:lvl w:ilvl="0" w:tplc="C41CEBEA">
      <w:start w:val="1"/>
      <w:numFmt w:val="bullet"/>
      <w:lvlText w:val="•"/>
      <w:lvlJc w:val="left"/>
      <w:pPr>
        <w:tabs>
          <w:tab w:val="num" w:pos="720"/>
        </w:tabs>
        <w:ind w:left="720" w:hanging="360"/>
      </w:pPr>
      <w:rPr>
        <w:rFonts w:ascii="Arial" w:hAnsi="Arial" w:hint="default"/>
      </w:rPr>
    </w:lvl>
    <w:lvl w:ilvl="1" w:tplc="0E1E0C5A" w:tentative="1">
      <w:start w:val="1"/>
      <w:numFmt w:val="bullet"/>
      <w:lvlText w:val="•"/>
      <w:lvlJc w:val="left"/>
      <w:pPr>
        <w:tabs>
          <w:tab w:val="num" w:pos="1440"/>
        </w:tabs>
        <w:ind w:left="1440" w:hanging="360"/>
      </w:pPr>
      <w:rPr>
        <w:rFonts w:ascii="Arial" w:hAnsi="Arial" w:hint="default"/>
      </w:rPr>
    </w:lvl>
    <w:lvl w:ilvl="2" w:tplc="32A68208" w:tentative="1">
      <w:start w:val="1"/>
      <w:numFmt w:val="bullet"/>
      <w:lvlText w:val="•"/>
      <w:lvlJc w:val="left"/>
      <w:pPr>
        <w:tabs>
          <w:tab w:val="num" w:pos="2160"/>
        </w:tabs>
        <w:ind w:left="2160" w:hanging="360"/>
      </w:pPr>
      <w:rPr>
        <w:rFonts w:ascii="Arial" w:hAnsi="Arial" w:hint="default"/>
      </w:rPr>
    </w:lvl>
    <w:lvl w:ilvl="3" w:tplc="FCAE6D96" w:tentative="1">
      <w:start w:val="1"/>
      <w:numFmt w:val="bullet"/>
      <w:lvlText w:val="•"/>
      <w:lvlJc w:val="left"/>
      <w:pPr>
        <w:tabs>
          <w:tab w:val="num" w:pos="2880"/>
        </w:tabs>
        <w:ind w:left="2880" w:hanging="360"/>
      </w:pPr>
      <w:rPr>
        <w:rFonts w:ascii="Arial" w:hAnsi="Arial" w:hint="default"/>
      </w:rPr>
    </w:lvl>
    <w:lvl w:ilvl="4" w:tplc="76B691B8" w:tentative="1">
      <w:start w:val="1"/>
      <w:numFmt w:val="bullet"/>
      <w:lvlText w:val="•"/>
      <w:lvlJc w:val="left"/>
      <w:pPr>
        <w:tabs>
          <w:tab w:val="num" w:pos="3600"/>
        </w:tabs>
        <w:ind w:left="3600" w:hanging="360"/>
      </w:pPr>
      <w:rPr>
        <w:rFonts w:ascii="Arial" w:hAnsi="Arial" w:hint="default"/>
      </w:rPr>
    </w:lvl>
    <w:lvl w:ilvl="5" w:tplc="AED009CE" w:tentative="1">
      <w:start w:val="1"/>
      <w:numFmt w:val="bullet"/>
      <w:lvlText w:val="•"/>
      <w:lvlJc w:val="left"/>
      <w:pPr>
        <w:tabs>
          <w:tab w:val="num" w:pos="4320"/>
        </w:tabs>
        <w:ind w:left="4320" w:hanging="360"/>
      </w:pPr>
      <w:rPr>
        <w:rFonts w:ascii="Arial" w:hAnsi="Arial" w:hint="default"/>
      </w:rPr>
    </w:lvl>
    <w:lvl w:ilvl="6" w:tplc="6F0ED982" w:tentative="1">
      <w:start w:val="1"/>
      <w:numFmt w:val="bullet"/>
      <w:lvlText w:val="•"/>
      <w:lvlJc w:val="left"/>
      <w:pPr>
        <w:tabs>
          <w:tab w:val="num" w:pos="5040"/>
        </w:tabs>
        <w:ind w:left="5040" w:hanging="360"/>
      </w:pPr>
      <w:rPr>
        <w:rFonts w:ascii="Arial" w:hAnsi="Arial" w:hint="default"/>
      </w:rPr>
    </w:lvl>
    <w:lvl w:ilvl="7" w:tplc="F9A00E6E" w:tentative="1">
      <w:start w:val="1"/>
      <w:numFmt w:val="bullet"/>
      <w:lvlText w:val="•"/>
      <w:lvlJc w:val="left"/>
      <w:pPr>
        <w:tabs>
          <w:tab w:val="num" w:pos="5760"/>
        </w:tabs>
        <w:ind w:left="5760" w:hanging="360"/>
      </w:pPr>
      <w:rPr>
        <w:rFonts w:ascii="Arial" w:hAnsi="Arial" w:hint="default"/>
      </w:rPr>
    </w:lvl>
    <w:lvl w:ilvl="8" w:tplc="DBD2BD2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AF34B3B"/>
    <w:multiLevelType w:val="hybridMultilevel"/>
    <w:tmpl w:val="C3D2F00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C8B6D9E"/>
    <w:multiLevelType w:val="multilevel"/>
    <w:tmpl w:val="121639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6CF548A9"/>
    <w:multiLevelType w:val="multilevel"/>
    <w:tmpl w:val="63C2A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560B07"/>
    <w:multiLevelType w:val="hybridMultilevel"/>
    <w:tmpl w:val="89C61642"/>
    <w:lvl w:ilvl="0" w:tplc="04160005">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8" w15:restartNumberingAfterBreak="0">
    <w:nsid w:val="727F3445"/>
    <w:multiLevelType w:val="hybridMultilevel"/>
    <w:tmpl w:val="0F466A74"/>
    <w:lvl w:ilvl="0" w:tplc="F1C0F052">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72F14664"/>
    <w:multiLevelType w:val="hybridMultilevel"/>
    <w:tmpl w:val="3C3C4EF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733C1807"/>
    <w:multiLevelType w:val="hybridMultilevel"/>
    <w:tmpl w:val="D4EE26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48A200D"/>
    <w:multiLevelType w:val="hybridMultilevel"/>
    <w:tmpl w:val="3F9A582E"/>
    <w:lvl w:ilvl="0" w:tplc="5A82867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755B66A6"/>
    <w:multiLevelType w:val="hybridMultilevel"/>
    <w:tmpl w:val="90F8275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6346A53"/>
    <w:multiLevelType w:val="multilevel"/>
    <w:tmpl w:val="A04C3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F96512"/>
    <w:multiLevelType w:val="hybridMultilevel"/>
    <w:tmpl w:val="75B40522"/>
    <w:lvl w:ilvl="0" w:tplc="04160007">
      <w:start w:val="1"/>
      <w:numFmt w:val="bullet"/>
      <w:lvlText w:val=""/>
      <w:lvlPicBulletId w:val="0"/>
      <w:lvlJc w:val="left"/>
      <w:pPr>
        <w:ind w:left="720" w:hanging="360"/>
      </w:pPr>
      <w:rPr>
        <w:rFonts w:ascii="Symbol" w:hAnsi="Symbol" w:hint="default"/>
        <w:color w:val="C00000"/>
        <w:sz w:val="1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3"/>
  </w:num>
  <w:num w:numId="4">
    <w:abstractNumId w:val="6"/>
  </w:num>
  <w:num w:numId="5">
    <w:abstractNumId w:val="15"/>
  </w:num>
  <w:num w:numId="6">
    <w:abstractNumId w:val="14"/>
  </w:num>
  <w:num w:numId="7">
    <w:abstractNumId w:val="20"/>
  </w:num>
  <w:num w:numId="8">
    <w:abstractNumId w:val="4"/>
  </w:num>
  <w:num w:numId="9">
    <w:abstractNumId w:val="2"/>
  </w:num>
  <w:num w:numId="10">
    <w:abstractNumId w:val="12"/>
  </w:num>
  <w:num w:numId="11">
    <w:abstractNumId w:val="12"/>
    <w:lvlOverride w:ilvl="0">
      <w:startOverride w:val="2"/>
    </w:lvlOverride>
    <w:lvlOverride w:ilvl="1">
      <w:startOverride w:val="1"/>
    </w:lvlOverride>
  </w:num>
  <w:num w:numId="12">
    <w:abstractNumId w:val="19"/>
  </w:num>
  <w:num w:numId="13">
    <w:abstractNumId w:val="24"/>
  </w:num>
  <w:num w:numId="14">
    <w:abstractNumId w:val="11"/>
  </w:num>
  <w:num w:numId="15">
    <w:abstractNumId w:val="17"/>
  </w:num>
  <w:num w:numId="16">
    <w:abstractNumId w:val="10"/>
  </w:num>
  <w:num w:numId="17">
    <w:abstractNumId w:val="13"/>
  </w:num>
  <w:num w:numId="18">
    <w:abstractNumId w:val="22"/>
  </w:num>
  <w:num w:numId="19">
    <w:abstractNumId w:val="5"/>
  </w:num>
  <w:num w:numId="20">
    <w:abstractNumId w:val="8"/>
  </w:num>
  <w:num w:numId="21">
    <w:abstractNumId w:val="1"/>
  </w:num>
  <w:num w:numId="22">
    <w:abstractNumId w:val="18"/>
  </w:num>
  <w:num w:numId="23">
    <w:abstractNumId w:val="0"/>
  </w:num>
  <w:num w:numId="24">
    <w:abstractNumId w:val="3"/>
  </w:num>
  <w:num w:numId="25">
    <w:abstractNumId w:val="2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A54"/>
    <w:rsid w:val="00001263"/>
    <w:rsid w:val="00006FBF"/>
    <w:rsid w:val="00011141"/>
    <w:rsid w:val="000157E9"/>
    <w:rsid w:val="0002164C"/>
    <w:rsid w:val="00022EF3"/>
    <w:rsid w:val="000318A4"/>
    <w:rsid w:val="00053B71"/>
    <w:rsid w:val="000600D2"/>
    <w:rsid w:val="00062F19"/>
    <w:rsid w:val="00084542"/>
    <w:rsid w:val="00090528"/>
    <w:rsid w:val="000A2A4B"/>
    <w:rsid w:val="000A7039"/>
    <w:rsid w:val="000D5185"/>
    <w:rsid w:val="000D7182"/>
    <w:rsid w:val="000E050B"/>
    <w:rsid w:val="00100B74"/>
    <w:rsid w:val="00103354"/>
    <w:rsid w:val="001102C4"/>
    <w:rsid w:val="00112785"/>
    <w:rsid w:val="00114C5F"/>
    <w:rsid w:val="001368EF"/>
    <w:rsid w:val="00136D24"/>
    <w:rsid w:val="00137E22"/>
    <w:rsid w:val="00153F5B"/>
    <w:rsid w:val="00162697"/>
    <w:rsid w:val="00164F72"/>
    <w:rsid w:val="00166B27"/>
    <w:rsid w:val="0018766F"/>
    <w:rsid w:val="00193217"/>
    <w:rsid w:val="001967EA"/>
    <w:rsid w:val="001B0588"/>
    <w:rsid w:val="001B2600"/>
    <w:rsid w:val="001B4256"/>
    <w:rsid w:val="001B499C"/>
    <w:rsid w:val="001D6472"/>
    <w:rsid w:val="00207C2B"/>
    <w:rsid w:val="0021692E"/>
    <w:rsid w:val="00220815"/>
    <w:rsid w:val="0022162C"/>
    <w:rsid w:val="002361B4"/>
    <w:rsid w:val="00240D2D"/>
    <w:rsid w:val="00244435"/>
    <w:rsid w:val="00244BA3"/>
    <w:rsid w:val="00250B94"/>
    <w:rsid w:val="002565F0"/>
    <w:rsid w:val="00261056"/>
    <w:rsid w:val="00291A7B"/>
    <w:rsid w:val="002945F6"/>
    <w:rsid w:val="00294A7F"/>
    <w:rsid w:val="002A54D4"/>
    <w:rsid w:val="002A744E"/>
    <w:rsid w:val="002B3060"/>
    <w:rsid w:val="002C198E"/>
    <w:rsid w:val="002D0050"/>
    <w:rsid w:val="002D08A7"/>
    <w:rsid w:val="002D37DC"/>
    <w:rsid w:val="002D720E"/>
    <w:rsid w:val="002F3C87"/>
    <w:rsid w:val="002F5E04"/>
    <w:rsid w:val="00302776"/>
    <w:rsid w:val="00303972"/>
    <w:rsid w:val="00304815"/>
    <w:rsid w:val="00304DAF"/>
    <w:rsid w:val="00310191"/>
    <w:rsid w:val="003329E2"/>
    <w:rsid w:val="0033598E"/>
    <w:rsid w:val="00356722"/>
    <w:rsid w:val="003623E9"/>
    <w:rsid w:val="003719DA"/>
    <w:rsid w:val="0037209F"/>
    <w:rsid w:val="00387A2C"/>
    <w:rsid w:val="00387C4A"/>
    <w:rsid w:val="00393246"/>
    <w:rsid w:val="00394AA5"/>
    <w:rsid w:val="003951B2"/>
    <w:rsid w:val="00397D9D"/>
    <w:rsid w:val="003A3EF0"/>
    <w:rsid w:val="003A503A"/>
    <w:rsid w:val="003C135D"/>
    <w:rsid w:val="003C756F"/>
    <w:rsid w:val="003F32F6"/>
    <w:rsid w:val="003F597C"/>
    <w:rsid w:val="004019CD"/>
    <w:rsid w:val="0040678A"/>
    <w:rsid w:val="004078D9"/>
    <w:rsid w:val="00411002"/>
    <w:rsid w:val="00411A46"/>
    <w:rsid w:val="00420FD5"/>
    <w:rsid w:val="00423D05"/>
    <w:rsid w:val="00424336"/>
    <w:rsid w:val="00426821"/>
    <w:rsid w:val="00440CF4"/>
    <w:rsid w:val="004442A3"/>
    <w:rsid w:val="00460063"/>
    <w:rsid w:val="004656DB"/>
    <w:rsid w:val="00493615"/>
    <w:rsid w:val="004A1E0A"/>
    <w:rsid w:val="004A4A91"/>
    <w:rsid w:val="004A7149"/>
    <w:rsid w:val="004B3D88"/>
    <w:rsid w:val="004C4451"/>
    <w:rsid w:val="004E042D"/>
    <w:rsid w:val="004E0EF6"/>
    <w:rsid w:val="004F43C4"/>
    <w:rsid w:val="004F4D20"/>
    <w:rsid w:val="004F7E80"/>
    <w:rsid w:val="005160B9"/>
    <w:rsid w:val="005242F0"/>
    <w:rsid w:val="00536D64"/>
    <w:rsid w:val="00537778"/>
    <w:rsid w:val="00541834"/>
    <w:rsid w:val="00546083"/>
    <w:rsid w:val="0054723B"/>
    <w:rsid w:val="0056257E"/>
    <w:rsid w:val="005719F3"/>
    <w:rsid w:val="005803F0"/>
    <w:rsid w:val="00582A4E"/>
    <w:rsid w:val="00582C2F"/>
    <w:rsid w:val="00593F52"/>
    <w:rsid w:val="005A2136"/>
    <w:rsid w:val="005B3A5B"/>
    <w:rsid w:val="005D43CD"/>
    <w:rsid w:val="005E3CCB"/>
    <w:rsid w:val="005F19D4"/>
    <w:rsid w:val="00610352"/>
    <w:rsid w:val="00612FD1"/>
    <w:rsid w:val="006141EB"/>
    <w:rsid w:val="00622922"/>
    <w:rsid w:val="006235AB"/>
    <w:rsid w:val="00625AFA"/>
    <w:rsid w:val="006279D4"/>
    <w:rsid w:val="006315CE"/>
    <w:rsid w:val="0063519B"/>
    <w:rsid w:val="00636587"/>
    <w:rsid w:val="00646AFF"/>
    <w:rsid w:val="006632CC"/>
    <w:rsid w:val="00667192"/>
    <w:rsid w:val="00672238"/>
    <w:rsid w:val="006772EA"/>
    <w:rsid w:val="00680D20"/>
    <w:rsid w:val="006828E1"/>
    <w:rsid w:val="006858C3"/>
    <w:rsid w:val="006A397D"/>
    <w:rsid w:val="006A601C"/>
    <w:rsid w:val="006B0B10"/>
    <w:rsid w:val="006B3DFF"/>
    <w:rsid w:val="006C3048"/>
    <w:rsid w:val="006C63D1"/>
    <w:rsid w:val="006E2955"/>
    <w:rsid w:val="00701DE3"/>
    <w:rsid w:val="00714446"/>
    <w:rsid w:val="00721546"/>
    <w:rsid w:val="0073194C"/>
    <w:rsid w:val="00737F6C"/>
    <w:rsid w:val="00742DF4"/>
    <w:rsid w:val="00751913"/>
    <w:rsid w:val="00757338"/>
    <w:rsid w:val="00784EF6"/>
    <w:rsid w:val="00786F2E"/>
    <w:rsid w:val="007A1A0F"/>
    <w:rsid w:val="007A5DC0"/>
    <w:rsid w:val="007A74CF"/>
    <w:rsid w:val="007B56A8"/>
    <w:rsid w:val="007E01CD"/>
    <w:rsid w:val="007F153C"/>
    <w:rsid w:val="00807EE5"/>
    <w:rsid w:val="00811918"/>
    <w:rsid w:val="00816B28"/>
    <w:rsid w:val="00821984"/>
    <w:rsid w:val="00827E7A"/>
    <w:rsid w:val="00832295"/>
    <w:rsid w:val="0084070F"/>
    <w:rsid w:val="00840A61"/>
    <w:rsid w:val="00845853"/>
    <w:rsid w:val="00856A75"/>
    <w:rsid w:val="00876A0D"/>
    <w:rsid w:val="008827BA"/>
    <w:rsid w:val="00896A67"/>
    <w:rsid w:val="008A12C9"/>
    <w:rsid w:val="008A3356"/>
    <w:rsid w:val="008B02A7"/>
    <w:rsid w:val="008B1508"/>
    <w:rsid w:val="008B41BA"/>
    <w:rsid w:val="008B6F72"/>
    <w:rsid w:val="008C35F3"/>
    <w:rsid w:val="008C512F"/>
    <w:rsid w:val="008D3CF2"/>
    <w:rsid w:val="008D4BBD"/>
    <w:rsid w:val="008F31C8"/>
    <w:rsid w:val="008F7945"/>
    <w:rsid w:val="00913651"/>
    <w:rsid w:val="0091718A"/>
    <w:rsid w:val="0092386A"/>
    <w:rsid w:val="0092650C"/>
    <w:rsid w:val="00934196"/>
    <w:rsid w:val="009437E8"/>
    <w:rsid w:val="0096650C"/>
    <w:rsid w:val="00973E60"/>
    <w:rsid w:val="00985360"/>
    <w:rsid w:val="009855A9"/>
    <w:rsid w:val="009A06DE"/>
    <w:rsid w:val="009A2AD8"/>
    <w:rsid w:val="009A5912"/>
    <w:rsid w:val="009A6DDB"/>
    <w:rsid w:val="009A6E2B"/>
    <w:rsid w:val="009C5D05"/>
    <w:rsid w:val="009D09F3"/>
    <w:rsid w:val="009D1962"/>
    <w:rsid w:val="009D4A66"/>
    <w:rsid w:val="009D5A9B"/>
    <w:rsid w:val="009E4AE3"/>
    <w:rsid w:val="009E513B"/>
    <w:rsid w:val="009F197E"/>
    <w:rsid w:val="009F78F8"/>
    <w:rsid w:val="00A02995"/>
    <w:rsid w:val="00A0331B"/>
    <w:rsid w:val="00A11DD8"/>
    <w:rsid w:val="00A266E8"/>
    <w:rsid w:val="00A37784"/>
    <w:rsid w:val="00A40075"/>
    <w:rsid w:val="00A445D8"/>
    <w:rsid w:val="00A55FEB"/>
    <w:rsid w:val="00A567CB"/>
    <w:rsid w:val="00A64A82"/>
    <w:rsid w:val="00A70790"/>
    <w:rsid w:val="00A7194B"/>
    <w:rsid w:val="00A8178C"/>
    <w:rsid w:val="00AC6569"/>
    <w:rsid w:val="00AC72AA"/>
    <w:rsid w:val="00AD1C7B"/>
    <w:rsid w:val="00AD34F8"/>
    <w:rsid w:val="00AE0A54"/>
    <w:rsid w:val="00AE334F"/>
    <w:rsid w:val="00AE5ED7"/>
    <w:rsid w:val="00B06F42"/>
    <w:rsid w:val="00B3408D"/>
    <w:rsid w:val="00B3490D"/>
    <w:rsid w:val="00B36B20"/>
    <w:rsid w:val="00B37B68"/>
    <w:rsid w:val="00B44E80"/>
    <w:rsid w:val="00B4619C"/>
    <w:rsid w:val="00B60BE0"/>
    <w:rsid w:val="00B61997"/>
    <w:rsid w:val="00B74445"/>
    <w:rsid w:val="00B76FF0"/>
    <w:rsid w:val="00B97961"/>
    <w:rsid w:val="00BA590B"/>
    <w:rsid w:val="00BB5A3E"/>
    <w:rsid w:val="00BB7E17"/>
    <w:rsid w:val="00BC6C43"/>
    <w:rsid w:val="00BE22F5"/>
    <w:rsid w:val="00BE2483"/>
    <w:rsid w:val="00BE2B5D"/>
    <w:rsid w:val="00BE32CC"/>
    <w:rsid w:val="00BF5DD6"/>
    <w:rsid w:val="00BF77F5"/>
    <w:rsid w:val="00C03CB9"/>
    <w:rsid w:val="00C1428D"/>
    <w:rsid w:val="00C176F7"/>
    <w:rsid w:val="00C17DE2"/>
    <w:rsid w:val="00C21A86"/>
    <w:rsid w:val="00C26FC1"/>
    <w:rsid w:val="00C3707D"/>
    <w:rsid w:val="00C41189"/>
    <w:rsid w:val="00C47B02"/>
    <w:rsid w:val="00C50C6A"/>
    <w:rsid w:val="00C54D7C"/>
    <w:rsid w:val="00C55051"/>
    <w:rsid w:val="00C6351B"/>
    <w:rsid w:val="00C655F5"/>
    <w:rsid w:val="00C6589D"/>
    <w:rsid w:val="00C76EB4"/>
    <w:rsid w:val="00C832D6"/>
    <w:rsid w:val="00C85309"/>
    <w:rsid w:val="00C85906"/>
    <w:rsid w:val="00C85B11"/>
    <w:rsid w:val="00C86D00"/>
    <w:rsid w:val="00C872D5"/>
    <w:rsid w:val="00CA5E2C"/>
    <w:rsid w:val="00CB3B3F"/>
    <w:rsid w:val="00CB40FA"/>
    <w:rsid w:val="00CB5F60"/>
    <w:rsid w:val="00CC2D63"/>
    <w:rsid w:val="00CC7129"/>
    <w:rsid w:val="00CD7ED3"/>
    <w:rsid w:val="00CE08A8"/>
    <w:rsid w:val="00CE27F7"/>
    <w:rsid w:val="00CF38B8"/>
    <w:rsid w:val="00CF515D"/>
    <w:rsid w:val="00D001D6"/>
    <w:rsid w:val="00D014ED"/>
    <w:rsid w:val="00D107CC"/>
    <w:rsid w:val="00D156DA"/>
    <w:rsid w:val="00D22138"/>
    <w:rsid w:val="00D25ED9"/>
    <w:rsid w:val="00D32522"/>
    <w:rsid w:val="00D475A2"/>
    <w:rsid w:val="00D520F5"/>
    <w:rsid w:val="00D5258A"/>
    <w:rsid w:val="00D5323C"/>
    <w:rsid w:val="00D535C9"/>
    <w:rsid w:val="00D53E84"/>
    <w:rsid w:val="00D628A8"/>
    <w:rsid w:val="00D70059"/>
    <w:rsid w:val="00D73989"/>
    <w:rsid w:val="00D83265"/>
    <w:rsid w:val="00D8406C"/>
    <w:rsid w:val="00D90C0C"/>
    <w:rsid w:val="00D91892"/>
    <w:rsid w:val="00DA3CDB"/>
    <w:rsid w:val="00DA4790"/>
    <w:rsid w:val="00DA4C71"/>
    <w:rsid w:val="00DA63AE"/>
    <w:rsid w:val="00DB0F30"/>
    <w:rsid w:val="00DB1AC0"/>
    <w:rsid w:val="00DB2798"/>
    <w:rsid w:val="00DB4D20"/>
    <w:rsid w:val="00DB5258"/>
    <w:rsid w:val="00DC37F8"/>
    <w:rsid w:val="00DC42C4"/>
    <w:rsid w:val="00DC4F16"/>
    <w:rsid w:val="00DD5AE5"/>
    <w:rsid w:val="00DF1C32"/>
    <w:rsid w:val="00E1516A"/>
    <w:rsid w:val="00E16EEF"/>
    <w:rsid w:val="00E2339B"/>
    <w:rsid w:val="00E477C6"/>
    <w:rsid w:val="00E6151A"/>
    <w:rsid w:val="00E62CF9"/>
    <w:rsid w:val="00E7687B"/>
    <w:rsid w:val="00E81B7F"/>
    <w:rsid w:val="00E821B9"/>
    <w:rsid w:val="00EA2D91"/>
    <w:rsid w:val="00EA5B15"/>
    <w:rsid w:val="00ED5A5F"/>
    <w:rsid w:val="00EE1A15"/>
    <w:rsid w:val="00EF08FA"/>
    <w:rsid w:val="00EF30D8"/>
    <w:rsid w:val="00EF4CA6"/>
    <w:rsid w:val="00EF6299"/>
    <w:rsid w:val="00EF7CA4"/>
    <w:rsid w:val="00EF7E7C"/>
    <w:rsid w:val="00F003CB"/>
    <w:rsid w:val="00F124E8"/>
    <w:rsid w:val="00F23C48"/>
    <w:rsid w:val="00F27121"/>
    <w:rsid w:val="00F4191B"/>
    <w:rsid w:val="00F425BE"/>
    <w:rsid w:val="00F52BDF"/>
    <w:rsid w:val="00F70BB2"/>
    <w:rsid w:val="00F7358E"/>
    <w:rsid w:val="00F741B2"/>
    <w:rsid w:val="00F8586F"/>
    <w:rsid w:val="00F86E86"/>
    <w:rsid w:val="00FA3251"/>
    <w:rsid w:val="00FB72A5"/>
    <w:rsid w:val="00FB7A14"/>
    <w:rsid w:val="00FC5844"/>
    <w:rsid w:val="00FD17A6"/>
    <w:rsid w:val="00FD69E2"/>
    <w:rsid w:val="00FE2D56"/>
    <w:rsid w:val="00FF3CF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5E55F"/>
  <w15:docId w15:val="{837EFD41-16F0-4873-9076-4E954C19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1"/>
    <w:qFormat/>
    <w:pPr>
      <w:keepNext/>
      <w:keepLines/>
      <w:spacing w:after="240" w:line="273" w:lineRule="auto"/>
      <w:outlineLvl w:val="0"/>
    </w:pPr>
    <w:rPr>
      <w:b/>
      <w:sz w:val="36"/>
      <w:szCs w:val="36"/>
    </w:rPr>
  </w:style>
  <w:style w:type="paragraph" w:styleId="Ttulo2">
    <w:name w:val="heading 2"/>
    <w:basedOn w:val="Normal"/>
    <w:next w:val="Normal"/>
    <w:uiPriority w:val="9"/>
    <w:unhideWhenUsed/>
    <w:qFormat/>
    <w:pPr>
      <w:keepNext/>
      <w:keepLines/>
      <w:spacing w:before="240" w:after="240" w:line="273" w:lineRule="auto"/>
      <w:outlineLvl w:val="1"/>
    </w:pPr>
    <w:rPr>
      <w:b/>
      <w:sz w:val="32"/>
      <w:szCs w:val="32"/>
    </w:rPr>
  </w:style>
  <w:style w:type="paragraph" w:styleId="Ttulo3">
    <w:name w:val="heading 3"/>
    <w:basedOn w:val="Normal"/>
    <w:next w:val="Normal"/>
    <w:uiPriority w:val="9"/>
    <w:unhideWhenUsed/>
    <w:qFormat/>
    <w:pPr>
      <w:keepNext/>
      <w:keepLines/>
      <w:spacing w:before="240" w:after="240" w:line="273" w:lineRule="auto"/>
      <w:outlineLvl w:val="2"/>
    </w:pPr>
    <w:rPr>
      <w:b/>
      <w:sz w:val="28"/>
      <w:szCs w:val="28"/>
    </w:rPr>
  </w:style>
  <w:style w:type="paragraph" w:styleId="Ttulo4">
    <w:name w:val="heading 4"/>
    <w:basedOn w:val="Normal"/>
    <w:next w:val="Normal"/>
    <w:uiPriority w:val="9"/>
    <w:unhideWhenUsed/>
    <w:qFormat/>
    <w:pPr>
      <w:keepNext/>
      <w:keepLines/>
      <w:spacing w:before="240" w:after="240" w:line="273" w:lineRule="auto"/>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paragraph" w:styleId="Textodebalo">
    <w:name w:val="Balloon Text"/>
    <w:basedOn w:val="Normal"/>
    <w:link w:val="TextodebaloChar"/>
    <w:uiPriority w:val="99"/>
    <w:semiHidden/>
    <w:unhideWhenUsed/>
    <w:rsid w:val="00E2339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2339B"/>
    <w:rPr>
      <w:rFonts w:ascii="Segoe UI" w:hAnsi="Segoe UI" w:cs="Segoe UI"/>
      <w:sz w:val="18"/>
      <w:szCs w:val="18"/>
    </w:rPr>
  </w:style>
  <w:style w:type="paragraph" w:styleId="Cabealho">
    <w:name w:val="header"/>
    <w:basedOn w:val="Normal"/>
    <w:link w:val="CabealhoChar"/>
    <w:uiPriority w:val="99"/>
    <w:unhideWhenUsed/>
    <w:rsid w:val="00C832D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832D6"/>
  </w:style>
  <w:style w:type="paragraph" w:styleId="Rodap">
    <w:name w:val="footer"/>
    <w:basedOn w:val="Normal"/>
    <w:link w:val="RodapChar"/>
    <w:uiPriority w:val="99"/>
    <w:unhideWhenUsed/>
    <w:rsid w:val="00C832D6"/>
    <w:pPr>
      <w:tabs>
        <w:tab w:val="center" w:pos="4252"/>
        <w:tab w:val="right" w:pos="8504"/>
      </w:tabs>
      <w:spacing w:after="0" w:line="240" w:lineRule="auto"/>
    </w:pPr>
  </w:style>
  <w:style w:type="character" w:customStyle="1" w:styleId="RodapChar">
    <w:name w:val="Rodapé Char"/>
    <w:basedOn w:val="Fontepargpadro"/>
    <w:link w:val="Rodap"/>
    <w:uiPriority w:val="99"/>
    <w:rsid w:val="00C832D6"/>
  </w:style>
  <w:style w:type="paragraph" w:styleId="Sumrio1">
    <w:name w:val="toc 1"/>
    <w:basedOn w:val="Normal"/>
    <w:next w:val="Normal"/>
    <w:autoRedefine/>
    <w:uiPriority w:val="39"/>
    <w:unhideWhenUsed/>
    <w:rsid w:val="004F7E80"/>
    <w:pPr>
      <w:spacing w:after="100"/>
    </w:pPr>
  </w:style>
  <w:style w:type="paragraph" w:styleId="Sumrio2">
    <w:name w:val="toc 2"/>
    <w:basedOn w:val="Normal"/>
    <w:next w:val="Normal"/>
    <w:autoRedefine/>
    <w:uiPriority w:val="39"/>
    <w:unhideWhenUsed/>
    <w:rsid w:val="004F7E80"/>
    <w:pPr>
      <w:spacing w:after="100"/>
      <w:ind w:left="220"/>
    </w:pPr>
  </w:style>
  <w:style w:type="paragraph" w:styleId="Sumrio3">
    <w:name w:val="toc 3"/>
    <w:basedOn w:val="Normal"/>
    <w:next w:val="Normal"/>
    <w:autoRedefine/>
    <w:uiPriority w:val="39"/>
    <w:unhideWhenUsed/>
    <w:rsid w:val="004F7E80"/>
    <w:pPr>
      <w:spacing w:after="100"/>
      <w:ind w:left="440"/>
    </w:pPr>
  </w:style>
  <w:style w:type="paragraph" w:styleId="Sumrio4">
    <w:name w:val="toc 4"/>
    <w:basedOn w:val="Normal"/>
    <w:next w:val="Normal"/>
    <w:autoRedefine/>
    <w:uiPriority w:val="39"/>
    <w:unhideWhenUsed/>
    <w:rsid w:val="004F7E80"/>
    <w:pPr>
      <w:spacing w:after="100"/>
      <w:ind w:left="660"/>
    </w:pPr>
  </w:style>
  <w:style w:type="paragraph" w:styleId="Sumrio5">
    <w:name w:val="toc 5"/>
    <w:basedOn w:val="Normal"/>
    <w:next w:val="Normal"/>
    <w:autoRedefine/>
    <w:uiPriority w:val="39"/>
    <w:unhideWhenUsed/>
    <w:rsid w:val="004F7E80"/>
    <w:pPr>
      <w:spacing w:after="100" w:line="259" w:lineRule="auto"/>
      <w:ind w:left="880"/>
      <w:jc w:val="left"/>
    </w:pPr>
    <w:rPr>
      <w:rFonts w:asciiTheme="minorHAnsi" w:eastAsiaTheme="minorEastAsia" w:hAnsiTheme="minorHAnsi" w:cstheme="minorBidi"/>
    </w:rPr>
  </w:style>
  <w:style w:type="paragraph" w:styleId="Sumrio6">
    <w:name w:val="toc 6"/>
    <w:basedOn w:val="Normal"/>
    <w:next w:val="Normal"/>
    <w:autoRedefine/>
    <w:uiPriority w:val="39"/>
    <w:unhideWhenUsed/>
    <w:rsid w:val="004F7E80"/>
    <w:pPr>
      <w:spacing w:after="100" w:line="259" w:lineRule="auto"/>
      <w:ind w:left="1100"/>
      <w:jc w:val="left"/>
    </w:pPr>
    <w:rPr>
      <w:rFonts w:asciiTheme="minorHAnsi" w:eastAsiaTheme="minorEastAsia" w:hAnsiTheme="minorHAnsi" w:cstheme="minorBidi"/>
    </w:rPr>
  </w:style>
  <w:style w:type="paragraph" w:styleId="Sumrio7">
    <w:name w:val="toc 7"/>
    <w:basedOn w:val="Normal"/>
    <w:next w:val="Normal"/>
    <w:autoRedefine/>
    <w:uiPriority w:val="39"/>
    <w:unhideWhenUsed/>
    <w:rsid w:val="004F7E80"/>
    <w:pPr>
      <w:spacing w:after="100" w:line="259" w:lineRule="auto"/>
      <w:ind w:left="1320"/>
      <w:jc w:val="left"/>
    </w:pPr>
    <w:rPr>
      <w:rFonts w:asciiTheme="minorHAnsi" w:eastAsiaTheme="minorEastAsia" w:hAnsiTheme="minorHAnsi" w:cstheme="minorBidi"/>
    </w:rPr>
  </w:style>
  <w:style w:type="paragraph" w:styleId="Sumrio8">
    <w:name w:val="toc 8"/>
    <w:basedOn w:val="Normal"/>
    <w:next w:val="Normal"/>
    <w:autoRedefine/>
    <w:uiPriority w:val="39"/>
    <w:unhideWhenUsed/>
    <w:rsid w:val="004F7E80"/>
    <w:pPr>
      <w:spacing w:after="100" w:line="259" w:lineRule="auto"/>
      <w:ind w:left="1540"/>
      <w:jc w:val="left"/>
    </w:pPr>
    <w:rPr>
      <w:rFonts w:asciiTheme="minorHAnsi" w:eastAsiaTheme="minorEastAsia" w:hAnsiTheme="minorHAnsi" w:cstheme="minorBidi"/>
    </w:rPr>
  </w:style>
  <w:style w:type="paragraph" w:styleId="Sumrio9">
    <w:name w:val="toc 9"/>
    <w:basedOn w:val="Normal"/>
    <w:next w:val="Normal"/>
    <w:autoRedefine/>
    <w:uiPriority w:val="39"/>
    <w:unhideWhenUsed/>
    <w:rsid w:val="004F7E80"/>
    <w:pPr>
      <w:spacing w:after="100" w:line="259" w:lineRule="auto"/>
      <w:ind w:left="1760"/>
      <w:jc w:val="left"/>
    </w:pPr>
    <w:rPr>
      <w:rFonts w:asciiTheme="minorHAnsi" w:eastAsiaTheme="minorEastAsia" w:hAnsiTheme="minorHAnsi" w:cstheme="minorBidi"/>
    </w:rPr>
  </w:style>
  <w:style w:type="character" w:styleId="Hyperlink">
    <w:name w:val="Hyperlink"/>
    <w:basedOn w:val="Fontepargpadro"/>
    <w:uiPriority w:val="99"/>
    <w:unhideWhenUsed/>
    <w:rsid w:val="004F7E80"/>
    <w:rPr>
      <w:color w:val="0000FF" w:themeColor="hyperlink"/>
      <w:u w:val="single"/>
    </w:rPr>
  </w:style>
  <w:style w:type="character" w:customStyle="1" w:styleId="UnresolvedMention">
    <w:name w:val="Unresolved Mention"/>
    <w:basedOn w:val="Fontepargpadro"/>
    <w:uiPriority w:val="99"/>
    <w:semiHidden/>
    <w:unhideWhenUsed/>
    <w:rsid w:val="004F7E80"/>
    <w:rPr>
      <w:color w:val="605E5C"/>
      <w:shd w:val="clear" w:color="auto" w:fill="E1DFDD"/>
    </w:rPr>
  </w:style>
  <w:style w:type="table" w:styleId="Tabelacomgrade">
    <w:name w:val="Table Grid"/>
    <w:basedOn w:val="Tabelanormal"/>
    <w:uiPriority w:val="39"/>
    <w:rsid w:val="00FD17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link w:val="PargrafodaListaChar"/>
    <w:uiPriority w:val="34"/>
    <w:qFormat/>
    <w:rsid w:val="009D5A9B"/>
    <w:pPr>
      <w:ind w:left="720"/>
      <w:contextualSpacing/>
    </w:pPr>
  </w:style>
  <w:style w:type="paragraph" w:styleId="Textodenotaderodap">
    <w:name w:val="footnote text"/>
    <w:basedOn w:val="Normal"/>
    <w:link w:val="TextodenotaderodapChar"/>
    <w:uiPriority w:val="99"/>
    <w:semiHidden/>
    <w:unhideWhenUsed/>
    <w:rsid w:val="004656D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656DB"/>
    <w:rPr>
      <w:sz w:val="20"/>
      <w:szCs w:val="20"/>
    </w:rPr>
  </w:style>
  <w:style w:type="character" w:styleId="Refdenotaderodap">
    <w:name w:val="footnote reference"/>
    <w:basedOn w:val="Fontepargpadro"/>
    <w:uiPriority w:val="99"/>
    <w:semiHidden/>
    <w:unhideWhenUsed/>
    <w:rsid w:val="004656DB"/>
    <w:rPr>
      <w:vertAlign w:val="superscript"/>
    </w:rPr>
  </w:style>
  <w:style w:type="paragraph" w:styleId="CabealhodoSumrio">
    <w:name w:val="TOC Heading"/>
    <w:basedOn w:val="Ttulo1"/>
    <w:next w:val="Normal"/>
    <w:uiPriority w:val="39"/>
    <w:unhideWhenUsed/>
    <w:qFormat/>
    <w:rsid w:val="00714446"/>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Legenda">
    <w:name w:val="caption"/>
    <w:basedOn w:val="Normal"/>
    <w:next w:val="Normal"/>
    <w:uiPriority w:val="35"/>
    <w:unhideWhenUsed/>
    <w:qFormat/>
    <w:rsid w:val="008C35F3"/>
    <w:pPr>
      <w:spacing w:line="240" w:lineRule="auto"/>
    </w:pPr>
    <w:rPr>
      <w:i/>
      <w:iCs/>
      <w:color w:val="1F497D" w:themeColor="text2"/>
      <w:sz w:val="18"/>
      <w:szCs w:val="18"/>
    </w:rPr>
  </w:style>
  <w:style w:type="paragraph" w:styleId="ndicedeilustraes">
    <w:name w:val="table of figures"/>
    <w:basedOn w:val="Normal"/>
    <w:next w:val="Normal"/>
    <w:uiPriority w:val="99"/>
    <w:unhideWhenUsed/>
    <w:rsid w:val="002D720E"/>
    <w:pPr>
      <w:spacing w:after="0"/>
    </w:pPr>
  </w:style>
  <w:style w:type="paragraph" w:styleId="Corpodetexto">
    <w:name w:val="Body Text"/>
    <w:basedOn w:val="Normal"/>
    <w:link w:val="CorpodetextoChar"/>
    <w:uiPriority w:val="1"/>
    <w:qFormat/>
    <w:rsid w:val="003719DA"/>
    <w:pPr>
      <w:widowControl w:val="0"/>
      <w:spacing w:after="0" w:line="240" w:lineRule="auto"/>
    </w:pPr>
    <w:rPr>
      <w:rFonts w:ascii="Times New Roman" w:eastAsia="Arial" w:hAnsi="Times New Roman" w:cs="Arial"/>
      <w:sz w:val="24"/>
      <w:szCs w:val="24"/>
      <w:lang w:val="en-US" w:eastAsia="en-US"/>
    </w:rPr>
  </w:style>
  <w:style w:type="character" w:customStyle="1" w:styleId="CorpodetextoChar">
    <w:name w:val="Corpo de texto Char"/>
    <w:basedOn w:val="Fontepargpadro"/>
    <w:link w:val="Corpodetexto"/>
    <w:uiPriority w:val="1"/>
    <w:rsid w:val="003719DA"/>
    <w:rPr>
      <w:rFonts w:ascii="Times New Roman" w:eastAsia="Arial" w:hAnsi="Times New Roman" w:cs="Arial"/>
      <w:sz w:val="24"/>
      <w:szCs w:val="24"/>
      <w:lang w:val="en-US" w:eastAsia="en-US"/>
    </w:rPr>
  </w:style>
  <w:style w:type="paragraph" w:styleId="NormalWeb">
    <w:name w:val="Normal (Web)"/>
    <w:basedOn w:val="Normal"/>
    <w:uiPriority w:val="99"/>
    <w:unhideWhenUsed/>
    <w:rsid w:val="005242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807EE5"/>
    <w:rPr>
      <w:color w:val="605E5C"/>
      <w:shd w:val="clear" w:color="auto" w:fill="E1DFDD"/>
    </w:rPr>
  </w:style>
  <w:style w:type="paragraph" w:styleId="SemEspaamento">
    <w:name w:val="No Spacing"/>
    <w:uiPriority w:val="1"/>
    <w:qFormat/>
    <w:rsid w:val="00807EE5"/>
    <w:pPr>
      <w:spacing w:after="0" w:line="240" w:lineRule="auto"/>
    </w:pPr>
  </w:style>
  <w:style w:type="character" w:styleId="Forte">
    <w:name w:val="Strong"/>
    <w:basedOn w:val="Fontepargpadro"/>
    <w:uiPriority w:val="22"/>
    <w:qFormat/>
    <w:rsid w:val="00807EE5"/>
    <w:rPr>
      <w:b/>
      <w:bCs/>
    </w:rPr>
  </w:style>
  <w:style w:type="character" w:customStyle="1" w:styleId="vctablecontent">
    <w:name w:val="vc_table_content"/>
    <w:basedOn w:val="Fontepargpadro"/>
    <w:rsid w:val="00807EE5"/>
  </w:style>
  <w:style w:type="character" w:customStyle="1" w:styleId="highlight">
    <w:name w:val="highlight"/>
    <w:basedOn w:val="Fontepargpadro"/>
    <w:rsid w:val="00807EE5"/>
  </w:style>
  <w:style w:type="table" w:customStyle="1" w:styleId="28">
    <w:name w:val="28"/>
    <w:basedOn w:val="TableNormal"/>
    <w:rsid w:val="000A7039"/>
    <w:tblPr>
      <w:tblStyleRowBandSize w:val="1"/>
      <w:tblStyleColBandSize w:val="1"/>
      <w:tblCellMar>
        <w:top w:w="100" w:type="dxa"/>
        <w:left w:w="100" w:type="dxa"/>
        <w:bottom w:w="100" w:type="dxa"/>
        <w:right w:w="100" w:type="dxa"/>
      </w:tblCellMar>
    </w:tblPr>
  </w:style>
  <w:style w:type="table" w:customStyle="1" w:styleId="27">
    <w:name w:val="27"/>
    <w:basedOn w:val="TableNormal"/>
    <w:rsid w:val="000A7039"/>
    <w:tblPr>
      <w:tblStyleRowBandSize w:val="1"/>
      <w:tblStyleColBandSize w:val="1"/>
      <w:tblCellMar>
        <w:top w:w="100" w:type="dxa"/>
        <w:left w:w="100" w:type="dxa"/>
        <w:bottom w:w="100" w:type="dxa"/>
        <w:right w:w="100" w:type="dxa"/>
      </w:tblCellMar>
    </w:tblPr>
  </w:style>
  <w:style w:type="table" w:customStyle="1" w:styleId="26">
    <w:name w:val="26"/>
    <w:basedOn w:val="TableNormal"/>
    <w:rsid w:val="000A7039"/>
    <w:tblPr>
      <w:tblStyleRowBandSize w:val="1"/>
      <w:tblStyleColBandSize w:val="1"/>
      <w:tblCellMar>
        <w:top w:w="100" w:type="dxa"/>
        <w:left w:w="100" w:type="dxa"/>
        <w:bottom w:w="100" w:type="dxa"/>
        <w:right w:w="100" w:type="dxa"/>
      </w:tblCellMar>
    </w:tblPr>
  </w:style>
  <w:style w:type="table" w:customStyle="1" w:styleId="25">
    <w:name w:val="25"/>
    <w:basedOn w:val="TableNormal"/>
    <w:rsid w:val="000A7039"/>
    <w:tblPr>
      <w:tblStyleRowBandSize w:val="1"/>
      <w:tblStyleColBandSize w:val="1"/>
      <w:tblCellMar>
        <w:top w:w="100" w:type="dxa"/>
        <w:left w:w="100" w:type="dxa"/>
        <w:bottom w:w="100" w:type="dxa"/>
        <w:right w:w="100" w:type="dxa"/>
      </w:tblCellMar>
    </w:tblPr>
  </w:style>
  <w:style w:type="table" w:customStyle="1" w:styleId="24">
    <w:name w:val="24"/>
    <w:basedOn w:val="TableNormal"/>
    <w:rsid w:val="000A7039"/>
    <w:tblPr>
      <w:tblStyleRowBandSize w:val="1"/>
      <w:tblStyleColBandSize w:val="1"/>
      <w:tblCellMar>
        <w:top w:w="100" w:type="dxa"/>
        <w:left w:w="100" w:type="dxa"/>
        <w:bottom w:w="100" w:type="dxa"/>
        <w:right w:w="100" w:type="dxa"/>
      </w:tblCellMar>
    </w:tblPr>
  </w:style>
  <w:style w:type="paragraph" w:customStyle="1" w:styleId="textojustificadorecuoprimeiralinha">
    <w:name w:val="texto_justificado_recuo_primeira_linha"/>
    <w:basedOn w:val="Normal"/>
    <w:rsid w:val="000A7039"/>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eladeGrade1Clara-nfase5">
    <w:name w:val="Grid Table 1 Light Accent 5"/>
    <w:basedOn w:val="Tabelanormal"/>
    <w:uiPriority w:val="46"/>
    <w:rsid w:val="000A7039"/>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customStyle="1" w:styleId="Default">
    <w:name w:val="Default"/>
    <w:rsid w:val="000A7039"/>
    <w:pPr>
      <w:autoSpaceDE w:val="0"/>
      <w:autoSpaceDN w:val="0"/>
      <w:adjustRightInd w:val="0"/>
      <w:spacing w:after="0" w:line="240" w:lineRule="auto"/>
      <w:jc w:val="left"/>
    </w:pPr>
    <w:rPr>
      <w:rFonts w:ascii="Verdana" w:hAnsi="Verdana" w:cs="Verdana"/>
      <w:color w:val="000000"/>
      <w:sz w:val="24"/>
      <w:szCs w:val="24"/>
    </w:rPr>
  </w:style>
  <w:style w:type="character" w:customStyle="1" w:styleId="PargrafodaListaChar">
    <w:name w:val="Parágrafo da Lista Char"/>
    <w:link w:val="PargrafodaLista"/>
    <w:uiPriority w:val="34"/>
    <w:locked/>
    <w:rsid w:val="00394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2510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561">
          <w:marLeft w:val="446"/>
          <w:marRight w:val="0"/>
          <w:marTop w:val="0"/>
          <w:marBottom w:val="0"/>
          <w:divBdr>
            <w:top w:val="none" w:sz="0" w:space="0" w:color="auto"/>
            <w:left w:val="none" w:sz="0" w:space="0" w:color="auto"/>
            <w:bottom w:val="none" w:sz="0" w:space="0" w:color="auto"/>
            <w:right w:val="none" w:sz="0" w:space="0" w:color="auto"/>
          </w:divBdr>
        </w:div>
        <w:div w:id="1523738057">
          <w:marLeft w:val="446"/>
          <w:marRight w:val="0"/>
          <w:marTop w:val="0"/>
          <w:marBottom w:val="0"/>
          <w:divBdr>
            <w:top w:val="none" w:sz="0" w:space="0" w:color="auto"/>
            <w:left w:val="none" w:sz="0" w:space="0" w:color="auto"/>
            <w:bottom w:val="none" w:sz="0" w:space="0" w:color="auto"/>
            <w:right w:val="none" w:sz="0" w:space="0" w:color="auto"/>
          </w:divBdr>
        </w:div>
      </w:divsChild>
    </w:div>
    <w:div w:id="1886989992">
      <w:bodyDiv w:val="1"/>
      <w:marLeft w:val="0"/>
      <w:marRight w:val="0"/>
      <w:marTop w:val="0"/>
      <w:marBottom w:val="0"/>
      <w:divBdr>
        <w:top w:val="none" w:sz="0" w:space="0" w:color="auto"/>
        <w:left w:val="none" w:sz="0" w:space="0" w:color="auto"/>
        <w:bottom w:val="none" w:sz="0" w:space="0" w:color="auto"/>
        <w:right w:val="none" w:sz="0" w:space="0" w:color="auto"/>
      </w:divBdr>
      <w:divsChild>
        <w:div w:id="1603107664">
          <w:marLeft w:val="446"/>
          <w:marRight w:val="0"/>
          <w:marTop w:val="0"/>
          <w:marBottom w:val="0"/>
          <w:divBdr>
            <w:top w:val="none" w:sz="0" w:space="0" w:color="auto"/>
            <w:left w:val="none" w:sz="0" w:space="0" w:color="auto"/>
            <w:bottom w:val="none" w:sz="0" w:space="0" w:color="auto"/>
            <w:right w:val="none" w:sz="0" w:space="0" w:color="auto"/>
          </w:divBdr>
        </w:div>
        <w:div w:id="224068274">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3.jpeg"/><Relationship Id="rId21" Type="http://schemas.openxmlformats.org/officeDocument/2006/relationships/image" Target="media/image7.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hyperlink" Target="https://siai.ufms.br/avaliacao-institucional" TargetMode="External"/><Relationship Id="rId89" Type="http://schemas.openxmlformats.org/officeDocument/2006/relationships/image" Target="media/image66.jpeg"/><Relationship Id="rId112" Type="http://schemas.openxmlformats.org/officeDocument/2006/relationships/hyperlink" Target="https://siai.ufms.br/avaliacao-institucional" TargetMode="External"/><Relationship Id="rId133" Type="http://schemas.openxmlformats.org/officeDocument/2006/relationships/image" Target="media/image92.jpeg"/><Relationship Id="rId138" Type="http://schemas.openxmlformats.org/officeDocument/2006/relationships/hyperlink" Target="http://www.scielo.br/scielo.php?script=sci_arttext&amp;pid=S1413-24782009000200006&amp;lng=en&amp;nrm=iso%3e.%20" TargetMode="External"/><Relationship Id="rId16" Type="http://schemas.openxmlformats.org/officeDocument/2006/relationships/hyperlink" Target="https://seavi.ufms.br/files/2018/10/UFMS-INFORMATIVO-CC-SECOM.pdf" TargetMode="External"/><Relationship Id="rId107" Type="http://schemas.openxmlformats.org/officeDocument/2006/relationships/hyperlink" Target="https://siai.ufms.br/avaliacao-institucional" TargetMode="External"/><Relationship Id="rId11" Type="http://schemas.openxmlformats.org/officeDocument/2006/relationships/diagramLayout" Target="diagrams/layout1.xml"/><Relationship Id="rId32" Type="http://schemas.openxmlformats.org/officeDocument/2006/relationships/image" Target="media/image18.jpeg"/><Relationship Id="rId37" Type="http://schemas.openxmlformats.org/officeDocument/2006/relationships/hyperlink" Target="https://siai.ufms.br/avaliacao-institucional" TargetMode="External"/><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jpeg"/><Relationship Id="rId79" Type="http://schemas.openxmlformats.org/officeDocument/2006/relationships/image" Target="media/image58.jpeg"/><Relationship Id="rId102" Type="http://schemas.openxmlformats.org/officeDocument/2006/relationships/hyperlink" Target="https://siai.ufms.br/avaliacao-institucional" TargetMode="External"/><Relationship Id="rId123" Type="http://schemas.openxmlformats.org/officeDocument/2006/relationships/image" Target="media/image86.jpeg"/><Relationship Id="rId128" Type="http://schemas.openxmlformats.org/officeDocument/2006/relationships/hyperlink" Target="https://siai.ufms.br/avaliacao-institucional" TargetMode="External"/><Relationship Id="rId144"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image" Target="media/image67.jpeg"/><Relationship Id="rId95" Type="http://schemas.openxmlformats.org/officeDocument/2006/relationships/image" Target="media/image71.jpeg"/><Relationship Id="rId22" Type="http://schemas.openxmlformats.org/officeDocument/2006/relationships/image" Target="media/image8.jpeg"/><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image" Target="media/image43.jpeg"/><Relationship Id="rId69" Type="http://schemas.openxmlformats.org/officeDocument/2006/relationships/image" Target="media/image48.jpeg"/><Relationship Id="rId113" Type="http://schemas.openxmlformats.org/officeDocument/2006/relationships/image" Target="media/image81.jpeg"/><Relationship Id="rId118" Type="http://schemas.openxmlformats.org/officeDocument/2006/relationships/hyperlink" Target="https://siai.ufms.br/avaliacao-institucional" TargetMode="External"/><Relationship Id="rId134" Type="http://schemas.openxmlformats.org/officeDocument/2006/relationships/image" Target="media/image93.jpeg"/><Relationship Id="rId139" Type="http://schemas.openxmlformats.org/officeDocument/2006/relationships/hyperlink" Target="http://bibliotecadigital.fgv.br/ojs/index.php/rap/article/view/7639" TargetMode="External"/><Relationship Id="rId80" Type="http://schemas.openxmlformats.org/officeDocument/2006/relationships/image" Target="media/image59.jpe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s://seavi.ufms.br/files/2018/10/UFMS-INFORMATIVO-ENADE-CPC-SECOM2.pd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6.jpeg"/><Relationship Id="rId103" Type="http://schemas.openxmlformats.org/officeDocument/2006/relationships/image" Target="media/image75.jpeg"/><Relationship Id="rId108" Type="http://schemas.openxmlformats.org/officeDocument/2006/relationships/image" Target="media/image78.jpeg"/><Relationship Id="rId116" Type="http://schemas.openxmlformats.org/officeDocument/2006/relationships/hyperlink" Target="https://siai.ufms.br/avaliacao-institucional" TargetMode="External"/><Relationship Id="rId124" Type="http://schemas.openxmlformats.org/officeDocument/2006/relationships/hyperlink" Target="https://siai.ufms.br/avaliacao-institucional" TargetMode="External"/><Relationship Id="rId129" Type="http://schemas.openxmlformats.org/officeDocument/2006/relationships/image" Target="media/image89.jpeg"/><Relationship Id="rId137" Type="http://schemas.openxmlformats.org/officeDocument/2006/relationships/hyperlink" Target="http://files.bvs.br/upload/S/1679-1010/2011/v9n5/a2250.pdf" TargetMode="External"/><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hyperlink" Target="https://proplan.ufms.br/execucao-orcamentaria/ano-2018/distribuicao-matriz/" TargetMode="External"/><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image" Target="media/image61.jpeg"/><Relationship Id="rId88" Type="http://schemas.openxmlformats.org/officeDocument/2006/relationships/image" Target="media/image65.jpeg"/><Relationship Id="rId91" Type="http://schemas.openxmlformats.org/officeDocument/2006/relationships/image" Target="media/image68.jpeg"/><Relationship Id="rId96" Type="http://schemas.openxmlformats.org/officeDocument/2006/relationships/hyperlink" Target="https://siai.ufms.br/avaliacao-institucional" TargetMode="External"/><Relationship Id="rId111" Type="http://schemas.openxmlformats.org/officeDocument/2006/relationships/image" Target="media/image80.jpeg"/><Relationship Id="rId132" Type="http://schemas.openxmlformats.org/officeDocument/2006/relationships/image" Target="media/image91.jpeg"/><Relationship Id="rId140" Type="http://schemas.openxmlformats.org/officeDocument/2006/relationships/hyperlink" Target="http://www.tecnosimbra.com/site/mesa-sectra.html"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ai.ufms.br/avaliacao-institucional/"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38.jpeg"/><Relationship Id="rId106" Type="http://schemas.openxmlformats.org/officeDocument/2006/relationships/image" Target="media/image77.jpeg"/><Relationship Id="rId114" Type="http://schemas.openxmlformats.org/officeDocument/2006/relationships/hyperlink" Target="https://siai.ufms.br/avaliacao-institucional" TargetMode="External"/><Relationship Id="rId119" Type="http://schemas.openxmlformats.org/officeDocument/2006/relationships/image" Target="media/image84.jpeg"/><Relationship Id="rId127" Type="http://schemas.openxmlformats.org/officeDocument/2006/relationships/image" Target="media/image88.jpeg"/><Relationship Id="rId10" Type="http://schemas.openxmlformats.org/officeDocument/2006/relationships/diagramData" Target="diagrams/data1.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hyperlink" Target="https://proplan.ufms.br/execucao-orcamentaria/ano-2018/distribuicao-contratos/" TargetMode="External"/><Relationship Id="rId65" Type="http://schemas.openxmlformats.org/officeDocument/2006/relationships/image" Target="media/image44.jpeg"/><Relationship Id="rId73" Type="http://schemas.openxmlformats.org/officeDocument/2006/relationships/image" Target="media/image52.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3.jpeg"/><Relationship Id="rId94" Type="http://schemas.openxmlformats.org/officeDocument/2006/relationships/hyperlink" Target="https://siai.ufms.br/avaliacao-institucional" TargetMode="External"/><Relationship Id="rId99" Type="http://schemas.openxmlformats.org/officeDocument/2006/relationships/image" Target="media/image74.png"/><Relationship Id="rId101" Type="http://schemas.openxmlformats.org/officeDocument/2006/relationships/image" Target="media/image74.jpeg"/><Relationship Id="rId122" Type="http://schemas.openxmlformats.org/officeDocument/2006/relationships/hyperlink" Target="https://siai.ufms.br/avaliacao-institucional" TargetMode="External"/><Relationship Id="rId130" Type="http://schemas.openxmlformats.org/officeDocument/2006/relationships/hyperlink" Target="https://siai.ufms.br/avaliacao-institucional" TargetMode="External"/><Relationship Id="rId135" Type="http://schemas.openxmlformats.org/officeDocument/2006/relationships/image" Target="media/image94.jpeg"/><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diagramColors" Target="diagrams/colors1.xml"/><Relationship Id="rId18" Type="http://schemas.openxmlformats.org/officeDocument/2006/relationships/image" Target="media/image4.jpeg"/><Relationship Id="rId39" Type="http://schemas.openxmlformats.org/officeDocument/2006/relationships/hyperlink" Target="https://siai.ufms.br/avaliacao-institucional" TargetMode="External"/><Relationship Id="rId109" Type="http://schemas.openxmlformats.org/officeDocument/2006/relationships/image" Target="media/image79.jpeg"/><Relationship Id="rId34" Type="http://schemas.openxmlformats.org/officeDocument/2006/relationships/image" Target="media/image20.jpeg"/><Relationship Id="rId50" Type="http://schemas.openxmlformats.org/officeDocument/2006/relationships/image" Target="media/image33.jpeg"/><Relationship Id="rId55" Type="http://schemas.openxmlformats.org/officeDocument/2006/relationships/hyperlink" Target="https://boletimoficial.ufms.br/" TargetMode="External"/><Relationship Id="rId76" Type="http://schemas.openxmlformats.org/officeDocument/2006/relationships/image" Target="media/image55.jpeg"/><Relationship Id="rId97" Type="http://schemas.openxmlformats.org/officeDocument/2006/relationships/image" Target="media/image72.png"/><Relationship Id="rId104" Type="http://schemas.openxmlformats.org/officeDocument/2006/relationships/hyperlink" Target="https://siai.ufms.br/avaliacao-institucional" TargetMode="External"/><Relationship Id="rId120" Type="http://schemas.openxmlformats.org/officeDocument/2006/relationships/hyperlink" Target="https://siai.ufms.br/avaliacao-institucional" TargetMode="External"/><Relationship Id="rId125" Type="http://schemas.openxmlformats.org/officeDocument/2006/relationships/image" Target="media/image87.jpeg"/><Relationship Id="rId141" Type="http://schemas.openxmlformats.org/officeDocument/2006/relationships/hyperlink" Target="https://www.ufms.br/wp-content/uploads/2019/04/Relat%C3%B3rio-2018.pdf"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9.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0.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5.jpeg"/><Relationship Id="rId87" Type="http://schemas.openxmlformats.org/officeDocument/2006/relationships/image" Target="media/image64.jpeg"/><Relationship Id="rId110" Type="http://schemas.openxmlformats.org/officeDocument/2006/relationships/hyperlink" Target="https://siai.ufms.br/avaliacao-institucional" TargetMode="External"/><Relationship Id="rId115" Type="http://schemas.openxmlformats.org/officeDocument/2006/relationships/image" Target="media/image82.jpeg"/><Relationship Id="rId131" Type="http://schemas.openxmlformats.org/officeDocument/2006/relationships/image" Target="media/image90.jpeg"/><Relationship Id="rId136" Type="http://schemas.openxmlformats.org/officeDocument/2006/relationships/image" Target="media/image95.jpeg"/><Relationship Id="rId61" Type="http://schemas.openxmlformats.org/officeDocument/2006/relationships/image" Target="media/image41.png"/><Relationship Id="rId82" Type="http://schemas.openxmlformats.org/officeDocument/2006/relationships/hyperlink" Target="https://siai.ufms.br/avaliacao-institucional" TargetMode="External"/><Relationship Id="rId19" Type="http://schemas.openxmlformats.org/officeDocument/2006/relationships/image" Target="media/image5.jpeg"/><Relationship Id="rId14" Type="http://schemas.microsoft.com/office/2007/relationships/diagramDrawing" Target="diagrams/drawing1.xml"/><Relationship Id="rId30" Type="http://schemas.openxmlformats.org/officeDocument/2006/relationships/image" Target="media/image16.jpeg"/><Relationship Id="rId35" Type="http://schemas.openxmlformats.org/officeDocument/2006/relationships/hyperlink" Target="https://siai.ufms.br/avaliacao-institucional" TargetMode="External"/><Relationship Id="rId56" Type="http://schemas.openxmlformats.org/officeDocument/2006/relationships/image" Target="media/image37.jpeg"/><Relationship Id="rId77" Type="http://schemas.openxmlformats.org/officeDocument/2006/relationships/image" Target="media/image56.jpeg"/><Relationship Id="rId100" Type="http://schemas.openxmlformats.org/officeDocument/2006/relationships/image" Target="media/image75.png"/><Relationship Id="rId105" Type="http://schemas.openxmlformats.org/officeDocument/2006/relationships/image" Target="media/image76.jpeg"/><Relationship Id="rId126" Type="http://schemas.openxmlformats.org/officeDocument/2006/relationships/hyperlink" Target="https://siai.ufms.br/avaliacao-institucional" TargetMode="External"/><Relationship Id="rId8" Type="http://schemas.openxmlformats.org/officeDocument/2006/relationships/image" Target="media/image2.png"/><Relationship Id="rId51" Type="http://schemas.openxmlformats.org/officeDocument/2006/relationships/hyperlink" Target="https://progep.ufms.br/coordenadorias/desenvolvimento-e-recrutamento/capacitacao_qualificacao" TargetMode="External"/><Relationship Id="rId72" Type="http://schemas.openxmlformats.org/officeDocument/2006/relationships/image" Target="media/image51.jpeg"/><Relationship Id="rId93" Type="http://schemas.openxmlformats.org/officeDocument/2006/relationships/image" Target="media/image70.jpeg"/><Relationship Id="rId98" Type="http://schemas.openxmlformats.org/officeDocument/2006/relationships/image" Target="media/image73.png"/><Relationship Id="rId121" Type="http://schemas.openxmlformats.org/officeDocument/2006/relationships/image" Target="media/image85.jpeg"/><Relationship Id="rId142" Type="http://schemas.openxmlformats.org/officeDocument/2006/relationships/hyperlink" Target="https://www.capes.gov.br/images/stories/download/legislacao/Portaria_076_RegulamentoD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roece.ufms.br/a-proece/"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D7ECFA-31B5-46AF-9F92-186137B2D451}" type="doc">
      <dgm:prSet loTypeId="urn:microsoft.com/office/officeart/2005/8/layout/cycle3" loCatId="cycle" qsTypeId="urn:microsoft.com/office/officeart/2005/8/quickstyle/simple1" qsCatId="simple" csTypeId="urn:microsoft.com/office/officeart/2005/8/colors/colorful1" csCatId="colorful" phldr="1"/>
      <dgm:spPr/>
      <dgm:t>
        <a:bodyPr/>
        <a:lstStyle/>
        <a:p>
          <a:endParaRPr lang="pt-BR"/>
        </a:p>
      </dgm:t>
    </dgm:pt>
    <dgm:pt modelId="{F63D7699-1DA7-42F1-A66F-3CEE3CE3FA21}">
      <dgm:prSet phldrT="[Texto]" custT="1"/>
      <dgm:spPr/>
      <dgm:t>
        <a:bodyPr/>
        <a:lstStyle/>
        <a:p>
          <a:r>
            <a:rPr lang="pt-BR" sz="800"/>
            <a:t>1. Preparação; 2. Sensibilização</a:t>
          </a:r>
        </a:p>
      </dgm:t>
    </dgm:pt>
    <dgm:pt modelId="{D389E654-4E12-43B8-AB7B-B4F302E5B7DE}" type="parTrans" cxnId="{728D4BBB-966D-40B8-AC84-D4E708047E1B}">
      <dgm:prSet/>
      <dgm:spPr/>
      <dgm:t>
        <a:bodyPr/>
        <a:lstStyle/>
        <a:p>
          <a:endParaRPr lang="pt-BR"/>
        </a:p>
      </dgm:t>
    </dgm:pt>
    <dgm:pt modelId="{54070440-C027-47A7-A983-08BC6865CACA}" type="sibTrans" cxnId="{728D4BBB-966D-40B8-AC84-D4E708047E1B}">
      <dgm:prSet/>
      <dgm:spPr/>
      <dgm:t>
        <a:bodyPr/>
        <a:lstStyle/>
        <a:p>
          <a:endParaRPr lang="pt-BR"/>
        </a:p>
      </dgm:t>
    </dgm:pt>
    <dgm:pt modelId="{3C6DBE1F-27C5-4B14-8CF8-A99D0DB63179}">
      <dgm:prSet phldrT="[Texto]"/>
      <dgm:spPr/>
      <dgm:t>
        <a:bodyPr/>
        <a:lstStyle/>
        <a:p>
          <a:r>
            <a:rPr lang="pt-BR"/>
            <a:t>3. Acompanhamento da consulta aos segmentos da comunidade acadêmicaa, via questionário</a:t>
          </a:r>
        </a:p>
      </dgm:t>
    </dgm:pt>
    <dgm:pt modelId="{AEB0939B-F2B8-4B98-A1E8-CE29A10765A6}" type="parTrans" cxnId="{BB02846C-8192-4E97-AF4A-2F98500E1ED2}">
      <dgm:prSet/>
      <dgm:spPr/>
      <dgm:t>
        <a:bodyPr/>
        <a:lstStyle/>
        <a:p>
          <a:endParaRPr lang="pt-BR"/>
        </a:p>
      </dgm:t>
    </dgm:pt>
    <dgm:pt modelId="{038FF499-E0D3-4FB7-832E-DBDAEF42B3A8}" type="sibTrans" cxnId="{BB02846C-8192-4E97-AF4A-2F98500E1ED2}">
      <dgm:prSet/>
      <dgm:spPr/>
      <dgm:t>
        <a:bodyPr/>
        <a:lstStyle/>
        <a:p>
          <a:endParaRPr lang="pt-BR"/>
        </a:p>
      </dgm:t>
    </dgm:pt>
    <dgm:pt modelId="{DBF00C9C-CCED-43C9-BC31-FA1A2264813B}">
      <dgm:prSet phldrT="[Texto]"/>
      <dgm:spPr/>
      <dgm:t>
        <a:bodyPr/>
        <a:lstStyle/>
        <a:p>
          <a:r>
            <a:rPr lang="pt-BR"/>
            <a:t>4.Sistematização das Informações, análise e diagnóstico da realidade institucional;</a:t>
          </a:r>
        </a:p>
      </dgm:t>
    </dgm:pt>
    <dgm:pt modelId="{4B781974-4BA8-489A-A2DC-6B01722D7A25}" type="parTrans" cxnId="{FCB621D9-EBC7-49C0-A7E7-7A81C98E9852}">
      <dgm:prSet/>
      <dgm:spPr/>
      <dgm:t>
        <a:bodyPr/>
        <a:lstStyle/>
        <a:p>
          <a:endParaRPr lang="pt-BR"/>
        </a:p>
      </dgm:t>
    </dgm:pt>
    <dgm:pt modelId="{C9F09F2A-7A93-4902-8EFD-50E4311BFA8C}" type="sibTrans" cxnId="{FCB621D9-EBC7-49C0-A7E7-7A81C98E9852}">
      <dgm:prSet/>
      <dgm:spPr/>
      <dgm:t>
        <a:bodyPr/>
        <a:lstStyle/>
        <a:p>
          <a:endParaRPr lang="pt-BR"/>
        </a:p>
      </dgm:t>
    </dgm:pt>
    <dgm:pt modelId="{BD14EF5A-40F5-4A84-804A-80791C3E54F2}">
      <dgm:prSet/>
      <dgm:spPr/>
      <dgm:t>
        <a:bodyPr/>
        <a:lstStyle/>
        <a:p>
          <a:r>
            <a:rPr lang="pt-BR"/>
            <a:t>(5) Divulgação dos resultados à comunidade acadêmica e discussão dos resultados por parte da comunidade acadêmica; </a:t>
          </a:r>
        </a:p>
      </dgm:t>
    </dgm:pt>
    <dgm:pt modelId="{317413D1-3943-4039-86CD-D6387B550D0D}" type="parTrans" cxnId="{1D9CD130-0247-4BE4-8E52-CCE0C0A28937}">
      <dgm:prSet/>
      <dgm:spPr/>
      <dgm:t>
        <a:bodyPr/>
        <a:lstStyle/>
        <a:p>
          <a:endParaRPr lang="pt-BR"/>
        </a:p>
      </dgm:t>
    </dgm:pt>
    <dgm:pt modelId="{0A70D35E-E769-40C0-8E47-6F39340E6449}" type="sibTrans" cxnId="{1D9CD130-0247-4BE4-8E52-CCE0C0A28937}">
      <dgm:prSet/>
      <dgm:spPr/>
      <dgm:t>
        <a:bodyPr/>
        <a:lstStyle/>
        <a:p>
          <a:endParaRPr lang="pt-BR"/>
        </a:p>
      </dgm:t>
    </dgm:pt>
    <dgm:pt modelId="{6021DF0B-08B7-48C4-9B5C-3EBC8E4BCB9C}">
      <dgm:prSet/>
      <dgm:spPr/>
      <dgm:t>
        <a:bodyPr/>
        <a:lstStyle/>
        <a:p>
          <a:r>
            <a:rPr lang="pt-BR"/>
            <a:t>(6) Meta Avaliação  ou Balanço Crítico.</a:t>
          </a:r>
        </a:p>
      </dgm:t>
    </dgm:pt>
    <dgm:pt modelId="{9F4E2FC5-C7C1-46BF-A5A4-541A11ACA146}" type="parTrans" cxnId="{29763E13-6BAE-4374-A3ED-F47DD38C7CD9}">
      <dgm:prSet/>
      <dgm:spPr/>
      <dgm:t>
        <a:bodyPr/>
        <a:lstStyle/>
        <a:p>
          <a:endParaRPr lang="pt-BR"/>
        </a:p>
      </dgm:t>
    </dgm:pt>
    <dgm:pt modelId="{8DFF7138-CD98-4254-9396-98992FA012F7}" type="sibTrans" cxnId="{29763E13-6BAE-4374-A3ED-F47DD38C7CD9}">
      <dgm:prSet/>
      <dgm:spPr/>
      <dgm:t>
        <a:bodyPr/>
        <a:lstStyle/>
        <a:p>
          <a:endParaRPr lang="pt-BR"/>
        </a:p>
      </dgm:t>
    </dgm:pt>
    <dgm:pt modelId="{E2BCDDC6-D68A-4700-8EF0-E87C936352EC}" type="pres">
      <dgm:prSet presAssocID="{07D7ECFA-31B5-46AF-9F92-186137B2D451}" presName="Name0" presStyleCnt="0">
        <dgm:presLayoutVars>
          <dgm:dir/>
          <dgm:resizeHandles val="exact"/>
        </dgm:presLayoutVars>
      </dgm:prSet>
      <dgm:spPr/>
      <dgm:t>
        <a:bodyPr/>
        <a:lstStyle/>
        <a:p>
          <a:endParaRPr lang="pt-BR"/>
        </a:p>
      </dgm:t>
    </dgm:pt>
    <dgm:pt modelId="{54821E8E-B1B4-460A-BEEC-547633C457F9}" type="pres">
      <dgm:prSet presAssocID="{07D7ECFA-31B5-46AF-9F92-186137B2D451}" presName="cycle" presStyleCnt="0"/>
      <dgm:spPr/>
    </dgm:pt>
    <dgm:pt modelId="{810A9B0F-68DD-4332-A6AB-27C556FB2F3A}" type="pres">
      <dgm:prSet presAssocID="{F63D7699-1DA7-42F1-A66F-3CEE3CE3FA21}" presName="nodeFirstNode" presStyleLbl="node1" presStyleIdx="0" presStyleCnt="5">
        <dgm:presLayoutVars>
          <dgm:bulletEnabled val="1"/>
        </dgm:presLayoutVars>
      </dgm:prSet>
      <dgm:spPr/>
      <dgm:t>
        <a:bodyPr/>
        <a:lstStyle/>
        <a:p>
          <a:endParaRPr lang="pt-BR"/>
        </a:p>
      </dgm:t>
    </dgm:pt>
    <dgm:pt modelId="{68A42C12-D48C-4A2E-96EF-2FD612F6ACBF}" type="pres">
      <dgm:prSet presAssocID="{54070440-C027-47A7-A983-08BC6865CACA}" presName="sibTransFirstNode" presStyleLbl="bgShp" presStyleIdx="0" presStyleCnt="1"/>
      <dgm:spPr/>
      <dgm:t>
        <a:bodyPr/>
        <a:lstStyle/>
        <a:p>
          <a:endParaRPr lang="pt-BR"/>
        </a:p>
      </dgm:t>
    </dgm:pt>
    <dgm:pt modelId="{A613B899-A988-41A2-99E0-AD8C7654760D}" type="pres">
      <dgm:prSet presAssocID="{3C6DBE1F-27C5-4B14-8CF8-A99D0DB63179}" presName="nodeFollowingNodes" presStyleLbl="node1" presStyleIdx="1" presStyleCnt="5">
        <dgm:presLayoutVars>
          <dgm:bulletEnabled val="1"/>
        </dgm:presLayoutVars>
      </dgm:prSet>
      <dgm:spPr/>
      <dgm:t>
        <a:bodyPr/>
        <a:lstStyle/>
        <a:p>
          <a:endParaRPr lang="pt-BR"/>
        </a:p>
      </dgm:t>
    </dgm:pt>
    <dgm:pt modelId="{63650055-80BF-45DB-A19B-A195F81F6E20}" type="pres">
      <dgm:prSet presAssocID="{DBF00C9C-CCED-43C9-BC31-FA1A2264813B}" presName="nodeFollowingNodes" presStyleLbl="node1" presStyleIdx="2" presStyleCnt="5">
        <dgm:presLayoutVars>
          <dgm:bulletEnabled val="1"/>
        </dgm:presLayoutVars>
      </dgm:prSet>
      <dgm:spPr/>
      <dgm:t>
        <a:bodyPr/>
        <a:lstStyle/>
        <a:p>
          <a:endParaRPr lang="pt-BR"/>
        </a:p>
      </dgm:t>
    </dgm:pt>
    <dgm:pt modelId="{AE4CF043-5B79-46E4-9C30-D7236C9443F8}" type="pres">
      <dgm:prSet presAssocID="{BD14EF5A-40F5-4A84-804A-80791C3E54F2}" presName="nodeFollowingNodes" presStyleLbl="node1" presStyleIdx="3" presStyleCnt="5">
        <dgm:presLayoutVars>
          <dgm:bulletEnabled val="1"/>
        </dgm:presLayoutVars>
      </dgm:prSet>
      <dgm:spPr/>
      <dgm:t>
        <a:bodyPr/>
        <a:lstStyle/>
        <a:p>
          <a:endParaRPr lang="pt-BR"/>
        </a:p>
      </dgm:t>
    </dgm:pt>
    <dgm:pt modelId="{DC37D988-ED7F-4136-88D9-DE27A61912A7}" type="pres">
      <dgm:prSet presAssocID="{6021DF0B-08B7-48C4-9B5C-3EBC8E4BCB9C}" presName="nodeFollowingNodes" presStyleLbl="node1" presStyleIdx="4" presStyleCnt="5">
        <dgm:presLayoutVars>
          <dgm:bulletEnabled val="1"/>
        </dgm:presLayoutVars>
      </dgm:prSet>
      <dgm:spPr/>
      <dgm:t>
        <a:bodyPr/>
        <a:lstStyle/>
        <a:p>
          <a:endParaRPr lang="pt-BR"/>
        </a:p>
      </dgm:t>
    </dgm:pt>
  </dgm:ptLst>
  <dgm:cxnLst>
    <dgm:cxn modelId="{3B234F40-E31B-42A8-9344-A0846602904B}" type="presOf" srcId="{54070440-C027-47A7-A983-08BC6865CACA}" destId="{68A42C12-D48C-4A2E-96EF-2FD612F6ACBF}" srcOrd="0" destOrd="0" presId="urn:microsoft.com/office/officeart/2005/8/layout/cycle3"/>
    <dgm:cxn modelId="{D68F4B35-1553-4CAE-BCE6-783D252C386E}" type="presOf" srcId="{DBF00C9C-CCED-43C9-BC31-FA1A2264813B}" destId="{63650055-80BF-45DB-A19B-A195F81F6E20}" srcOrd="0" destOrd="0" presId="urn:microsoft.com/office/officeart/2005/8/layout/cycle3"/>
    <dgm:cxn modelId="{48C8F61A-9161-4CC6-BF62-0AE13F6EFB7C}" type="presOf" srcId="{6021DF0B-08B7-48C4-9B5C-3EBC8E4BCB9C}" destId="{DC37D988-ED7F-4136-88D9-DE27A61912A7}" srcOrd="0" destOrd="0" presId="urn:microsoft.com/office/officeart/2005/8/layout/cycle3"/>
    <dgm:cxn modelId="{1CBCAD5D-10AD-4ACB-BC97-2CE2F87F6320}" type="presOf" srcId="{BD14EF5A-40F5-4A84-804A-80791C3E54F2}" destId="{AE4CF043-5B79-46E4-9C30-D7236C9443F8}" srcOrd="0" destOrd="0" presId="urn:microsoft.com/office/officeart/2005/8/layout/cycle3"/>
    <dgm:cxn modelId="{1D9CD130-0247-4BE4-8E52-CCE0C0A28937}" srcId="{07D7ECFA-31B5-46AF-9F92-186137B2D451}" destId="{BD14EF5A-40F5-4A84-804A-80791C3E54F2}" srcOrd="3" destOrd="0" parTransId="{317413D1-3943-4039-86CD-D6387B550D0D}" sibTransId="{0A70D35E-E769-40C0-8E47-6F39340E6449}"/>
    <dgm:cxn modelId="{FCB621D9-EBC7-49C0-A7E7-7A81C98E9852}" srcId="{07D7ECFA-31B5-46AF-9F92-186137B2D451}" destId="{DBF00C9C-CCED-43C9-BC31-FA1A2264813B}" srcOrd="2" destOrd="0" parTransId="{4B781974-4BA8-489A-A2DC-6B01722D7A25}" sibTransId="{C9F09F2A-7A93-4902-8EFD-50E4311BFA8C}"/>
    <dgm:cxn modelId="{442002C2-6C3E-4F28-B06E-EA1043FE99E4}" type="presOf" srcId="{F63D7699-1DA7-42F1-A66F-3CEE3CE3FA21}" destId="{810A9B0F-68DD-4332-A6AB-27C556FB2F3A}" srcOrd="0" destOrd="0" presId="urn:microsoft.com/office/officeart/2005/8/layout/cycle3"/>
    <dgm:cxn modelId="{BB02846C-8192-4E97-AF4A-2F98500E1ED2}" srcId="{07D7ECFA-31B5-46AF-9F92-186137B2D451}" destId="{3C6DBE1F-27C5-4B14-8CF8-A99D0DB63179}" srcOrd="1" destOrd="0" parTransId="{AEB0939B-F2B8-4B98-A1E8-CE29A10765A6}" sibTransId="{038FF499-E0D3-4FB7-832E-DBDAEF42B3A8}"/>
    <dgm:cxn modelId="{728D4BBB-966D-40B8-AC84-D4E708047E1B}" srcId="{07D7ECFA-31B5-46AF-9F92-186137B2D451}" destId="{F63D7699-1DA7-42F1-A66F-3CEE3CE3FA21}" srcOrd="0" destOrd="0" parTransId="{D389E654-4E12-43B8-AB7B-B4F302E5B7DE}" sibTransId="{54070440-C027-47A7-A983-08BC6865CACA}"/>
    <dgm:cxn modelId="{C0D67126-DB32-44E3-A050-9E3CCE9139C3}" type="presOf" srcId="{07D7ECFA-31B5-46AF-9F92-186137B2D451}" destId="{E2BCDDC6-D68A-4700-8EF0-E87C936352EC}" srcOrd="0" destOrd="0" presId="urn:microsoft.com/office/officeart/2005/8/layout/cycle3"/>
    <dgm:cxn modelId="{29763E13-6BAE-4374-A3ED-F47DD38C7CD9}" srcId="{07D7ECFA-31B5-46AF-9F92-186137B2D451}" destId="{6021DF0B-08B7-48C4-9B5C-3EBC8E4BCB9C}" srcOrd="4" destOrd="0" parTransId="{9F4E2FC5-C7C1-46BF-A5A4-541A11ACA146}" sibTransId="{8DFF7138-CD98-4254-9396-98992FA012F7}"/>
    <dgm:cxn modelId="{61815601-89E0-4BBD-A340-A9B74DD61F62}" type="presOf" srcId="{3C6DBE1F-27C5-4B14-8CF8-A99D0DB63179}" destId="{A613B899-A988-41A2-99E0-AD8C7654760D}" srcOrd="0" destOrd="0" presId="urn:microsoft.com/office/officeart/2005/8/layout/cycle3"/>
    <dgm:cxn modelId="{66977F6F-5317-45D9-B901-1F68BCF71DAA}" type="presParOf" srcId="{E2BCDDC6-D68A-4700-8EF0-E87C936352EC}" destId="{54821E8E-B1B4-460A-BEEC-547633C457F9}" srcOrd="0" destOrd="0" presId="urn:microsoft.com/office/officeart/2005/8/layout/cycle3"/>
    <dgm:cxn modelId="{1F61F25B-6ACF-42C1-884C-7CAC2D96016A}" type="presParOf" srcId="{54821E8E-B1B4-460A-BEEC-547633C457F9}" destId="{810A9B0F-68DD-4332-A6AB-27C556FB2F3A}" srcOrd="0" destOrd="0" presId="urn:microsoft.com/office/officeart/2005/8/layout/cycle3"/>
    <dgm:cxn modelId="{95DB1D80-00E4-4631-BB3D-BB79F0B9DEB4}" type="presParOf" srcId="{54821E8E-B1B4-460A-BEEC-547633C457F9}" destId="{68A42C12-D48C-4A2E-96EF-2FD612F6ACBF}" srcOrd="1" destOrd="0" presId="urn:microsoft.com/office/officeart/2005/8/layout/cycle3"/>
    <dgm:cxn modelId="{45DCECF6-543C-40D2-A4E3-C5D1F3236179}" type="presParOf" srcId="{54821E8E-B1B4-460A-BEEC-547633C457F9}" destId="{A613B899-A988-41A2-99E0-AD8C7654760D}" srcOrd="2" destOrd="0" presId="urn:microsoft.com/office/officeart/2005/8/layout/cycle3"/>
    <dgm:cxn modelId="{A403C663-FECF-4E89-B445-7396DA648154}" type="presParOf" srcId="{54821E8E-B1B4-460A-BEEC-547633C457F9}" destId="{63650055-80BF-45DB-A19B-A195F81F6E20}" srcOrd="3" destOrd="0" presId="urn:microsoft.com/office/officeart/2005/8/layout/cycle3"/>
    <dgm:cxn modelId="{7404F06A-FD22-4C62-B16E-5B70A2B6A2B3}" type="presParOf" srcId="{54821E8E-B1B4-460A-BEEC-547633C457F9}" destId="{AE4CF043-5B79-46E4-9C30-D7236C9443F8}" srcOrd="4" destOrd="0" presId="urn:microsoft.com/office/officeart/2005/8/layout/cycle3"/>
    <dgm:cxn modelId="{5B3DC58E-A849-4675-92D6-5E01A6F50F5E}" type="presParOf" srcId="{54821E8E-B1B4-460A-BEEC-547633C457F9}" destId="{DC37D988-ED7F-4136-88D9-DE27A61912A7}" srcOrd="5" destOrd="0" presId="urn:microsoft.com/office/officeart/2005/8/layout/cycle3"/>
  </dgm:cxnLst>
  <dgm:bg/>
  <dgm:whole>
    <a:ln w="19050" cap="flat" cmpd="sng" algn="ctr">
      <a:solidFill>
        <a:srgbClr val="0070C0"/>
      </a:solidFill>
      <a:prstDash val="solid"/>
      <a:round/>
      <a:headEnd type="none" w="med" len="med"/>
      <a:tailEnd type="none" w="med" len="med"/>
    </a:ln>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A42C12-D48C-4A2E-96EF-2FD612F6ACBF}">
      <dsp:nvSpPr>
        <dsp:cNvPr id="0" name=""/>
        <dsp:cNvSpPr/>
      </dsp:nvSpPr>
      <dsp:spPr>
        <a:xfrm>
          <a:off x="1032575" y="-18003"/>
          <a:ext cx="3335524" cy="3335524"/>
        </a:xfrm>
        <a:prstGeom prst="circularArrow">
          <a:avLst>
            <a:gd name="adj1" fmla="val 5544"/>
            <a:gd name="adj2" fmla="val 330680"/>
            <a:gd name="adj3" fmla="val 13839392"/>
            <a:gd name="adj4" fmla="val 17347459"/>
            <a:gd name="adj5" fmla="val 5757"/>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10A9B0F-68DD-4332-A6AB-27C556FB2F3A}">
      <dsp:nvSpPr>
        <dsp:cNvPr id="0" name=""/>
        <dsp:cNvSpPr/>
      </dsp:nvSpPr>
      <dsp:spPr>
        <a:xfrm>
          <a:off x="1940867" y="568"/>
          <a:ext cx="1518939" cy="759469"/>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BR" sz="800" kern="1200"/>
            <a:t>1. Preparação; 2. Sensibilização</a:t>
          </a:r>
        </a:p>
      </dsp:txBody>
      <dsp:txXfrm>
        <a:off x="1977941" y="37642"/>
        <a:ext cx="1444791" cy="685321"/>
      </dsp:txXfrm>
    </dsp:sp>
    <dsp:sp modelId="{A613B899-A988-41A2-99E0-AD8C7654760D}">
      <dsp:nvSpPr>
        <dsp:cNvPr id="0" name=""/>
        <dsp:cNvSpPr/>
      </dsp:nvSpPr>
      <dsp:spPr>
        <a:xfrm>
          <a:off x="3293649" y="983421"/>
          <a:ext cx="1518939" cy="759469"/>
        </a:xfrm>
        <a:prstGeom prst="round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t>3. Acompanhamento da consulta aos segmentos da comunidade acadêmicaa, via questionário</a:t>
          </a:r>
        </a:p>
      </dsp:txBody>
      <dsp:txXfrm>
        <a:off x="3330723" y="1020495"/>
        <a:ext cx="1444791" cy="685321"/>
      </dsp:txXfrm>
    </dsp:sp>
    <dsp:sp modelId="{63650055-80BF-45DB-A19B-A195F81F6E20}">
      <dsp:nvSpPr>
        <dsp:cNvPr id="0" name=""/>
        <dsp:cNvSpPr/>
      </dsp:nvSpPr>
      <dsp:spPr>
        <a:xfrm>
          <a:off x="2776932" y="2573711"/>
          <a:ext cx="1518939" cy="759469"/>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t>4.Sistematização das Informações, análise e diagnóstico da realidade institucional;</a:t>
          </a:r>
        </a:p>
      </dsp:txBody>
      <dsp:txXfrm>
        <a:off x="2814006" y="2610785"/>
        <a:ext cx="1444791" cy="685321"/>
      </dsp:txXfrm>
    </dsp:sp>
    <dsp:sp modelId="{AE4CF043-5B79-46E4-9C30-D7236C9443F8}">
      <dsp:nvSpPr>
        <dsp:cNvPr id="0" name=""/>
        <dsp:cNvSpPr/>
      </dsp:nvSpPr>
      <dsp:spPr>
        <a:xfrm>
          <a:off x="1104802" y="2573711"/>
          <a:ext cx="1518939" cy="759469"/>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t>(5) Divulgação dos resultados à comunidade acadêmica e discussão dos resultados por parte da comunidade acadêmica; </a:t>
          </a:r>
        </a:p>
      </dsp:txBody>
      <dsp:txXfrm>
        <a:off x="1141876" y="2610785"/>
        <a:ext cx="1444791" cy="685321"/>
      </dsp:txXfrm>
    </dsp:sp>
    <dsp:sp modelId="{DC37D988-ED7F-4136-88D9-DE27A61912A7}">
      <dsp:nvSpPr>
        <dsp:cNvPr id="0" name=""/>
        <dsp:cNvSpPr/>
      </dsp:nvSpPr>
      <dsp:spPr>
        <a:xfrm>
          <a:off x="588086" y="983421"/>
          <a:ext cx="1518939" cy="759469"/>
        </a:xfrm>
        <a:prstGeom prst="round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pt-BR" sz="900" kern="1200"/>
            <a:t>(6) Meta Avaliação  ou Balanço Crítico.</a:t>
          </a:r>
        </a:p>
      </dsp:txBody>
      <dsp:txXfrm>
        <a:off x="625160" y="1020495"/>
        <a:ext cx="1444791" cy="68532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4335A4-20C1-4AF0-8EB8-91928609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159</Pages>
  <Words>42303</Words>
  <Characters>219978</Characters>
  <Application>Microsoft Office Word</Application>
  <DocSecurity>0</DocSecurity>
  <Lines>3606</Lines>
  <Paragraphs>1692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CARLA ARAUJO</dc:creator>
  <cp:lastModifiedBy>Diogo Fernandes Watanabe</cp:lastModifiedBy>
  <cp:revision>12</cp:revision>
  <cp:lastPrinted>2019-04-22T23:54:00Z</cp:lastPrinted>
  <dcterms:created xsi:type="dcterms:W3CDTF">2019-04-24T12:23:00Z</dcterms:created>
  <dcterms:modified xsi:type="dcterms:W3CDTF">2019-10-08T20:21:00Z</dcterms:modified>
</cp:coreProperties>
</file>